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9.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0.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1.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2.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3.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4.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6.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7.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8.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xml" ContentType="application/vnd.openxmlformats-officedocument.themeOverride+xml"/>
  <Override PartName="/word/charts/chart29.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xml" ContentType="application/vnd.openxmlformats-officedocument.themeOverride+xml"/>
  <Override PartName="/word/charts/chart30.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3.xml" ContentType="application/vnd.openxmlformats-officedocument.themeOverride+xml"/>
  <Override PartName="/word/charts/chart31.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theme/themeOverride5.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theme/themeOverride6.xml" ContentType="application/vnd.openxmlformats-officedocument.themeOverride+xml"/>
  <Override PartName="/word/charts/chart36.xml" ContentType="application/vnd.openxmlformats-officedocument.drawingml.chart+xml"/>
  <Override PartName="/word/theme/themeOverride7.xml" ContentType="application/vnd.openxmlformats-officedocument.themeOverride+xml"/>
  <Override PartName="/word/charts/chart3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8.xml" ContentType="application/vnd.openxmlformats-officedocument.themeOverride+xml"/>
  <Override PartName="/word/charts/chart3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9.xml" ContentType="application/vnd.openxmlformats-officedocument.themeOverride+xml"/>
  <Override PartName="/word/charts/chart3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0.xml" ContentType="application/vnd.openxmlformats-officedocument.themeOverride+xml"/>
  <Override PartName="/word/charts/chart4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1.xml" ContentType="application/vnd.openxmlformats-officedocument.themeOverride+xml"/>
  <Override PartName="/word/charts/chart4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2.xml" ContentType="application/vnd.openxmlformats-officedocument.themeOverride+xml"/>
  <Override PartName="/word/charts/chart4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3.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1.xml" ContentType="application/vnd.openxmlformats-officedocument.drawingml.chartshapes+xml"/>
  <Override PartName="/word/charts/chart4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5.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2.xml" ContentType="application/vnd.openxmlformats-officedocument.drawingml.chartshapes+xml"/>
  <Override PartName="/word/charts/chart46.xml" ContentType="application/vnd.openxmlformats-officedocument.drawingml.chart+xml"/>
  <Override PartName="/word/charts/style35.xml" ContentType="application/vnd.ms-office.chartstyle+xml"/>
  <Override PartName="/word/charts/colors35.xml" ContentType="application/vnd.ms-office.chartcolorstyle+xml"/>
  <Override PartName="/word/drawings/drawing3.xml" ContentType="application/vnd.openxmlformats-officedocument.drawingml.chartshapes+xml"/>
  <Override PartName="/word/charts/chart4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8.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686625" w14:textId="5AE6E069" w:rsidR="00591018" w:rsidRPr="00AC4D04" w:rsidRDefault="00591018" w:rsidP="007A3B19">
      <w:pPr>
        <w:pStyle w:val="TEXTOPROGRAMA"/>
        <w:tabs>
          <w:tab w:val="clear" w:pos="450"/>
        </w:tabs>
        <w:ind w:left="708" w:hanging="42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0A238963" w14:textId="77777777" w:rsidR="00591018" w:rsidRPr="00AC4D04" w:rsidRDefault="00591018" w:rsidP="00AC4D04">
      <w:pPr>
        <w:pStyle w:val="TEXTOPROGRAMA"/>
        <w:tabs>
          <w:tab w:val="clear" w:pos="450"/>
        </w:tabs>
        <w:ind w:left="28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105A5CAE" w14:textId="74CE783F" w:rsidR="00591018" w:rsidRPr="00AC4D04" w:rsidRDefault="002A5B20" w:rsidP="002A5B20">
      <w:pPr>
        <w:pStyle w:val="TEXTOPROGRAMA"/>
        <w:tabs>
          <w:tab w:val="clear" w:pos="450"/>
        </w:tabs>
        <w:ind w:left="284"/>
        <w:jc w:val="center"/>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r>
        <w:rPr>
          <w:rFonts w:ascii="Century" w:hAnsi="Century" w:cstheme="minorHAnsi"/>
          <w:noProof/>
          <w:color w:val="000000" w:themeColor="text1"/>
          <w:sz w:val="56"/>
          <w:szCs w:val="42"/>
          <w:lang w:eastAsia="es-MX"/>
        </w:rPr>
        <w:drawing>
          <wp:inline distT="0" distB="0" distL="0" distR="0" wp14:anchorId="2FE8045F" wp14:editId="11E7063B">
            <wp:extent cx="2216728" cy="2216728"/>
            <wp:effectExtent l="0" t="0" r="0" b="0"/>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Escudo Vertical 2019-V.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30883" cy="2230883"/>
                    </a:xfrm>
                    <a:prstGeom prst="rect">
                      <a:avLst/>
                    </a:prstGeom>
                  </pic:spPr>
                </pic:pic>
              </a:graphicData>
            </a:graphic>
          </wp:inline>
        </w:drawing>
      </w:r>
    </w:p>
    <w:p w14:paraId="75A23E26" w14:textId="77777777" w:rsidR="00591018" w:rsidRPr="00AC4D04" w:rsidRDefault="00591018" w:rsidP="00AC4D04">
      <w:pPr>
        <w:pStyle w:val="TEXTOPROGRAMA"/>
        <w:tabs>
          <w:tab w:val="clear" w:pos="450"/>
        </w:tabs>
        <w:ind w:left="0"/>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6C3727D2" w14:textId="77777777" w:rsidR="00591018" w:rsidRPr="00AC4D04" w:rsidRDefault="00591018" w:rsidP="00AC4D04">
      <w:pPr>
        <w:pStyle w:val="TEXTOPROGRAMA"/>
        <w:tabs>
          <w:tab w:val="clear" w:pos="450"/>
        </w:tabs>
        <w:ind w:left="28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1AFF9269" w14:textId="77777777" w:rsidR="00591018" w:rsidRPr="00AC4D04" w:rsidRDefault="00591018" w:rsidP="00AC4D04">
      <w:pPr>
        <w:pStyle w:val="TEXTOPROGRAMA"/>
        <w:tabs>
          <w:tab w:val="clear" w:pos="450"/>
        </w:tabs>
        <w:ind w:left="28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59A08801" w14:textId="77777777" w:rsidR="00591018" w:rsidRPr="00AC4D04" w:rsidRDefault="00591018" w:rsidP="009B68D5">
      <w:pPr>
        <w:pStyle w:val="TEXTOPROGRAMA"/>
        <w:tabs>
          <w:tab w:val="clear" w:pos="450"/>
        </w:tabs>
        <w:ind w:left="708" w:hanging="42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7E8E8199" w14:textId="77777777" w:rsidR="00591018" w:rsidRPr="00AC4D04" w:rsidRDefault="00591018" w:rsidP="00AC4D04">
      <w:pPr>
        <w:pStyle w:val="TEXTOPROGRAMA"/>
        <w:tabs>
          <w:tab w:val="clear" w:pos="450"/>
        </w:tabs>
        <w:ind w:left="28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p>
    <w:p w14:paraId="3C0ED8B9" w14:textId="77777777" w:rsidR="00591018" w:rsidRPr="00AC4D04" w:rsidRDefault="008E73AB" w:rsidP="00AC4D04">
      <w:pPr>
        <w:pStyle w:val="TEXTOPROGRAMA"/>
        <w:tabs>
          <w:tab w:val="clear" w:pos="450"/>
        </w:tabs>
        <w:ind w:left="284"/>
        <w:jc w:val="center"/>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r>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t xml:space="preserve"> </w:t>
      </w:r>
    </w:p>
    <w:p w14:paraId="209CFAB7" w14:textId="77777777" w:rsidR="00591018" w:rsidRPr="00AC4D04" w:rsidRDefault="00591018" w:rsidP="00AC4D04">
      <w:pPr>
        <w:pStyle w:val="TEXTOPROGRAMA"/>
        <w:tabs>
          <w:tab w:val="clear" w:pos="450"/>
        </w:tabs>
        <w:ind w:left="284"/>
        <w:jc w:val="center"/>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r w:rsidRPr="00AC4D04">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t>Plan Municipal de Desarrollo</w:t>
      </w:r>
    </w:p>
    <w:p w14:paraId="414AF939" w14:textId="77777777" w:rsidR="00591018" w:rsidRPr="002A5B20" w:rsidRDefault="00591018" w:rsidP="00AC4D04">
      <w:pPr>
        <w:pStyle w:val="TEXTOPROGRAMA"/>
        <w:tabs>
          <w:tab w:val="clear" w:pos="450"/>
        </w:tabs>
        <w:ind w:left="284"/>
        <w:jc w:val="center"/>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pPr>
      <w:r w:rsidRPr="002A5B20">
        <w:rPr>
          <w:rFonts w:ascii="Century" w:hAnsi="Century" w:cstheme="minorHAnsi"/>
          <w:color w:val="404040" w:themeColor="text1" w:themeTint="BF"/>
          <w:sz w:val="56"/>
          <w:szCs w:val="42"/>
          <w14:textFill>
            <w14:solidFill>
              <w14:schemeClr w14:val="tx1">
                <w14:alpha w14:val="4000"/>
                <w14:lumMod w14:val="75000"/>
                <w14:lumOff w14:val="25000"/>
              </w14:schemeClr>
            </w14:solidFill>
          </w14:textFill>
        </w:rPr>
        <w:t>2019-2021</w:t>
      </w:r>
    </w:p>
    <w:p w14:paraId="7447E921" w14:textId="77777777" w:rsidR="0056349C" w:rsidRPr="00AC4D04" w:rsidRDefault="0056349C" w:rsidP="00AC4D04">
      <w:pPr>
        <w:spacing w:after="0" w:line="240" w:lineRule="auto"/>
        <w:jc w:val="both"/>
        <w:rPr>
          <w:rFonts w:ascii="Century" w:hAnsi="Century" w:cstheme="minorHAnsi"/>
        </w:rPr>
      </w:pPr>
    </w:p>
    <w:p w14:paraId="05C786A3" w14:textId="77777777" w:rsidR="00591018" w:rsidRPr="00AC4D04" w:rsidRDefault="00591018" w:rsidP="00AC4D04">
      <w:pPr>
        <w:spacing w:after="0" w:line="240" w:lineRule="auto"/>
        <w:jc w:val="both"/>
        <w:rPr>
          <w:rFonts w:ascii="Century" w:hAnsi="Century" w:cstheme="minorHAnsi"/>
        </w:rPr>
      </w:pPr>
    </w:p>
    <w:p w14:paraId="5284C134" w14:textId="77777777" w:rsidR="00591018" w:rsidRPr="00AC4D04" w:rsidRDefault="00591018" w:rsidP="00AC4D04">
      <w:pPr>
        <w:spacing w:after="0" w:line="240" w:lineRule="auto"/>
        <w:jc w:val="both"/>
        <w:rPr>
          <w:rFonts w:ascii="Century" w:hAnsi="Century" w:cstheme="minorHAnsi"/>
        </w:rPr>
      </w:pPr>
    </w:p>
    <w:p w14:paraId="49F4C540" w14:textId="77777777" w:rsidR="00591018" w:rsidRPr="00AC4D04" w:rsidRDefault="00591018" w:rsidP="00AC4D04">
      <w:pPr>
        <w:spacing w:after="0" w:line="240" w:lineRule="auto"/>
        <w:jc w:val="both"/>
        <w:rPr>
          <w:rFonts w:ascii="Century" w:hAnsi="Century" w:cstheme="minorHAnsi"/>
        </w:rPr>
      </w:pPr>
    </w:p>
    <w:p w14:paraId="4E400E87" w14:textId="77777777" w:rsidR="00591018" w:rsidRPr="00AC4D04" w:rsidRDefault="00591018" w:rsidP="00AC4D04">
      <w:pPr>
        <w:spacing w:after="0" w:line="240" w:lineRule="auto"/>
        <w:jc w:val="both"/>
        <w:rPr>
          <w:rFonts w:ascii="Century" w:hAnsi="Century" w:cstheme="minorHAnsi"/>
        </w:rPr>
      </w:pPr>
    </w:p>
    <w:p w14:paraId="0A7A2890" w14:textId="77777777" w:rsidR="00591018" w:rsidRPr="00AC4D04" w:rsidRDefault="00591018" w:rsidP="00AC4D04">
      <w:pPr>
        <w:spacing w:after="0" w:line="240" w:lineRule="auto"/>
        <w:jc w:val="both"/>
        <w:rPr>
          <w:rFonts w:ascii="Century" w:hAnsi="Century" w:cstheme="minorHAnsi"/>
        </w:rPr>
      </w:pPr>
    </w:p>
    <w:p w14:paraId="0B72D5C9" w14:textId="77777777" w:rsidR="00591018" w:rsidRPr="00AC4D04" w:rsidRDefault="00591018" w:rsidP="00AC4D04">
      <w:pPr>
        <w:spacing w:after="0" w:line="240" w:lineRule="auto"/>
        <w:jc w:val="both"/>
        <w:rPr>
          <w:rFonts w:ascii="Century" w:hAnsi="Century" w:cstheme="minorHAnsi"/>
        </w:rPr>
      </w:pPr>
    </w:p>
    <w:p w14:paraId="4F803FB5" w14:textId="77777777" w:rsidR="00591018" w:rsidRPr="00AC4D04" w:rsidRDefault="00591018" w:rsidP="00AC4D04">
      <w:pPr>
        <w:spacing w:after="0" w:line="240" w:lineRule="auto"/>
        <w:jc w:val="both"/>
        <w:rPr>
          <w:rFonts w:ascii="Century" w:hAnsi="Century" w:cstheme="minorHAnsi"/>
        </w:rPr>
      </w:pPr>
    </w:p>
    <w:p w14:paraId="0618EBBB" w14:textId="77777777" w:rsidR="00591018" w:rsidRPr="00AC4D04" w:rsidRDefault="00591018" w:rsidP="00AC4D04">
      <w:pPr>
        <w:spacing w:after="0" w:line="240" w:lineRule="auto"/>
        <w:jc w:val="both"/>
        <w:rPr>
          <w:rFonts w:ascii="Century" w:hAnsi="Century" w:cstheme="minorHAnsi"/>
        </w:rPr>
      </w:pPr>
    </w:p>
    <w:p w14:paraId="05182AC5" w14:textId="77777777" w:rsidR="00591018" w:rsidRPr="00AC4D04" w:rsidRDefault="00591018" w:rsidP="00AC4D04">
      <w:pPr>
        <w:spacing w:after="0" w:line="240" w:lineRule="auto"/>
        <w:jc w:val="both"/>
        <w:rPr>
          <w:rFonts w:ascii="Century" w:hAnsi="Century" w:cstheme="minorHAnsi"/>
        </w:rPr>
      </w:pPr>
    </w:p>
    <w:p w14:paraId="0B2D8623" w14:textId="77777777" w:rsidR="00591018" w:rsidRPr="00AC4D04" w:rsidRDefault="00591018" w:rsidP="00AC4D04">
      <w:pPr>
        <w:spacing w:after="0" w:line="240" w:lineRule="auto"/>
        <w:jc w:val="both"/>
        <w:rPr>
          <w:rFonts w:ascii="Century" w:hAnsi="Century" w:cstheme="minorHAnsi"/>
        </w:rPr>
      </w:pPr>
    </w:p>
    <w:p w14:paraId="6C7F9386" w14:textId="77777777" w:rsidR="00591018" w:rsidRPr="00AC4D04" w:rsidRDefault="00591018" w:rsidP="00AC4D04">
      <w:pPr>
        <w:spacing w:after="0" w:line="240" w:lineRule="auto"/>
        <w:jc w:val="both"/>
        <w:rPr>
          <w:rFonts w:ascii="Century" w:hAnsi="Century" w:cstheme="minorHAnsi"/>
        </w:rPr>
      </w:pPr>
    </w:p>
    <w:p w14:paraId="754B7F53" w14:textId="77777777" w:rsidR="00591018" w:rsidRDefault="00591018" w:rsidP="00AC4D04">
      <w:pPr>
        <w:spacing w:after="0" w:line="240" w:lineRule="auto"/>
        <w:jc w:val="both"/>
        <w:rPr>
          <w:rFonts w:ascii="Century" w:hAnsi="Century" w:cstheme="minorHAnsi"/>
        </w:rPr>
      </w:pPr>
    </w:p>
    <w:p w14:paraId="14F917B7" w14:textId="77777777" w:rsidR="00591018" w:rsidRPr="00AC4D04" w:rsidRDefault="00591018" w:rsidP="005E4006">
      <w:pPr>
        <w:spacing w:after="0" w:line="240" w:lineRule="auto"/>
        <w:rPr>
          <w:rFonts w:ascii="Century" w:hAnsi="Century"/>
          <w:spacing w:val="30"/>
          <w:sz w:val="32"/>
          <w:szCs w:val="24"/>
        </w:rPr>
        <w:sectPr w:rsidR="00591018" w:rsidRPr="00AC4D04" w:rsidSect="006A26EC">
          <w:headerReference w:type="default" r:id="rId9"/>
          <w:footerReference w:type="default" r:id="rId10"/>
          <w:pgSz w:w="12240" w:h="15840"/>
          <w:pgMar w:top="1135" w:right="1183" w:bottom="993" w:left="1134" w:header="708" w:footer="708" w:gutter="0"/>
          <w:cols w:space="708"/>
          <w:titlePg/>
          <w:docGrid w:linePitch="360"/>
        </w:sectPr>
      </w:pPr>
    </w:p>
    <w:p w14:paraId="330F970E" w14:textId="2F760FF4" w:rsidR="00591018" w:rsidRPr="00554F55" w:rsidRDefault="00743644" w:rsidP="005E4006">
      <w:pPr>
        <w:pStyle w:val="TTULOPMD"/>
      </w:pPr>
      <w:bookmarkStart w:id="0" w:name="_Toc5581137"/>
      <w:bookmarkStart w:id="1" w:name="_Toc5582564"/>
      <w:r w:rsidRPr="00554F55">
        <w:lastRenderedPageBreak/>
        <w:t>PRESENTACIÓN</w:t>
      </w:r>
      <w:bookmarkEnd w:id="0"/>
      <w:bookmarkEnd w:id="1"/>
    </w:p>
    <w:p w14:paraId="7822CA2D" w14:textId="77777777" w:rsidR="00591018" w:rsidRPr="00AC4D04" w:rsidRDefault="00591018" w:rsidP="00AC4D04">
      <w:pPr>
        <w:spacing w:after="0" w:line="240" w:lineRule="auto"/>
        <w:jc w:val="both"/>
        <w:rPr>
          <w:rFonts w:ascii="Century" w:hAnsi="Century" w:cstheme="minorHAnsi"/>
        </w:rPr>
        <w:sectPr w:rsidR="00591018" w:rsidRPr="00AC4D04" w:rsidSect="00A72FD4">
          <w:type w:val="continuous"/>
          <w:pgSz w:w="12240" w:h="15840"/>
          <w:pgMar w:top="1135" w:right="1183" w:bottom="993" w:left="1134" w:header="708" w:footer="708" w:gutter="0"/>
          <w:cols w:space="708"/>
          <w:titlePg/>
          <w:docGrid w:linePitch="360"/>
        </w:sectPr>
      </w:pPr>
    </w:p>
    <w:p w14:paraId="69B3153C" w14:textId="77777777" w:rsidR="00591018" w:rsidRPr="00AC4D04" w:rsidRDefault="00591018" w:rsidP="00820C48">
      <w:pPr>
        <w:pStyle w:val="TEXTO"/>
      </w:pPr>
    </w:p>
    <w:p w14:paraId="1642866D" w14:textId="77777777" w:rsidR="00591018" w:rsidRDefault="00591018" w:rsidP="00820C48">
      <w:pPr>
        <w:pStyle w:val="TEXTO"/>
      </w:pPr>
    </w:p>
    <w:p w14:paraId="112BBF18" w14:textId="77777777" w:rsidR="00AC4D04" w:rsidRPr="00AC4D04" w:rsidRDefault="00AC4D04" w:rsidP="00AC4D04">
      <w:pPr>
        <w:spacing w:after="0" w:line="240" w:lineRule="auto"/>
        <w:jc w:val="both"/>
        <w:rPr>
          <w:rFonts w:ascii="Century" w:hAnsi="Century" w:cstheme="minorHAnsi"/>
        </w:rPr>
        <w:sectPr w:rsidR="00AC4D04" w:rsidRPr="00AC4D04" w:rsidSect="00591018">
          <w:type w:val="continuous"/>
          <w:pgSz w:w="12240" w:h="15840"/>
          <w:pgMar w:top="1135" w:right="1183" w:bottom="993" w:left="1134" w:header="708" w:footer="708" w:gutter="0"/>
          <w:cols w:space="708"/>
          <w:docGrid w:linePitch="360"/>
        </w:sectPr>
      </w:pPr>
    </w:p>
    <w:p w14:paraId="564EB7BC" w14:textId="48291E23" w:rsidR="000263D4" w:rsidRDefault="000263D4" w:rsidP="00A72FD4">
      <w:pPr>
        <w:spacing w:after="0" w:line="276" w:lineRule="auto"/>
        <w:jc w:val="both"/>
        <w:rPr>
          <w:rFonts w:ascii="Century" w:hAnsi="Century" w:cstheme="minorHAnsi"/>
          <w:noProof/>
          <w:lang w:eastAsia="es-MX"/>
        </w:rPr>
      </w:pPr>
      <w:r w:rsidRPr="000263D4">
        <w:rPr>
          <w:rFonts w:ascii="Century" w:hAnsi="Century" w:cstheme="minorHAnsi"/>
          <w:noProof/>
          <w:lang w:eastAsia="es-MX"/>
        </w:rPr>
        <w:t xml:space="preserve">El Plan Municipal de Desarrollo es la guía fundamental para organizar nuestros esfuerzos como sociedad y caminar con rumbo claro hacia la ciudad que todos queremos. Es el resultado de un ejercicio democrático de discusión, análisis </w:t>
      </w:r>
      <w:r w:rsidR="008B3742">
        <w:rPr>
          <w:rFonts w:ascii="Century" w:hAnsi="Century" w:cstheme="minorHAnsi"/>
          <w:noProof/>
          <w:lang w:eastAsia="es-MX"/>
        </w:rPr>
        <w:t xml:space="preserve">y </w:t>
      </w:r>
      <w:r w:rsidR="00891CBB">
        <w:rPr>
          <w:rFonts w:ascii="Century" w:hAnsi="Century" w:cstheme="minorHAnsi"/>
          <w:noProof/>
          <w:lang w:eastAsia="es-MX"/>
        </w:rPr>
        <w:t>reflexión</w:t>
      </w:r>
      <w:r w:rsidRPr="000263D4">
        <w:rPr>
          <w:rFonts w:ascii="Century" w:hAnsi="Century" w:cstheme="minorHAnsi"/>
          <w:noProof/>
          <w:lang w:eastAsia="es-MX"/>
        </w:rPr>
        <w:t xml:space="preserve"> sobre el futuro de nuestra ciudad.</w:t>
      </w:r>
    </w:p>
    <w:p w14:paraId="24EB9418" w14:textId="37380C26" w:rsidR="000263D4" w:rsidRDefault="000263D4" w:rsidP="00A72FD4">
      <w:pPr>
        <w:spacing w:after="0" w:line="276" w:lineRule="auto"/>
        <w:jc w:val="both"/>
        <w:rPr>
          <w:rFonts w:ascii="Century" w:hAnsi="Century" w:cstheme="minorHAnsi"/>
          <w:highlight w:val="yellow"/>
        </w:rPr>
      </w:pPr>
    </w:p>
    <w:p w14:paraId="7C9D2CAA" w14:textId="5AC8B08B" w:rsidR="000263D4" w:rsidRPr="000263D4" w:rsidRDefault="000263D4" w:rsidP="00A72FD4">
      <w:pPr>
        <w:spacing w:after="0" w:line="276" w:lineRule="auto"/>
        <w:jc w:val="both"/>
        <w:rPr>
          <w:rFonts w:ascii="Century" w:hAnsi="Century" w:cstheme="minorHAnsi"/>
        </w:rPr>
      </w:pPr>
      <w:r w:rsidRPr="000263D4">
        <w:rPr>
          <w:rFonts w:ascii="Century" w:hAnsi="Century" w:cstheme="minorHAnsi"/>
        </w:rPr>
        <w:t xml:space="preserve">Convoco a los regiomontanos a que trabajemos juntos por el Monterrey que queremos. </w:t>
      </w:r>
      <w:r w:rsidR="000B799C">
        <w:rPr>
          <w:rFonts w:ascii="Century" w:hAnsi="Century" w:cstheme="minorHAnsi"/>
        </w:rPr>
        <w:t>Que trabajemos por u</w:t>
      </w:r>
      <w:r w:rsidRPr="000263D4">
        <w:rPr>
          <w:rFonts w:ascii="Century" w:hAnsi="Century" w:cstheme="minorHAnsi"/>
        </w:rPr>
        <w:t>na nueva etapa de transformación en la que se mantendrá</w:t>
      </w:r>
      <w:r w:rsidR="00820C48">
        <w:rPr>
          <w:rFonts w:ascii="Century" w:hAnsi="Century" w:cstheme="minorHAnsi"/>
        </w:rPr>
        <w:t>n</w:t>
      </w:r>
      <w:r w:rsidRPr="000263D4">
        <w:rPr>
          <w:rFonts w:ascii="Century" w:hAnsi="Century" w:cstheme="minorHAnsi"/>
        </w:rPr>
        <w:t xml:space="preserve"> en alto los valores regios: el trabajo, el esfuerzo, la disciplina, </w:t>
      </w:r>
      <w:r w:rsidR="0080536D">
        <w:rPr>
          <w:rFonts w:ascii="Century" w:hAnsi="Century" w:cstheme="minorHAnsi"/>
        </w:rPr>
        <w:t xml:space="preserve">el orden, </w:t>
      </w:r>
      <w:r w:rsidRPr="000263D4">
        <w:rPr>
          <w:rFonts w:ascii="Century" w:hAnsi="Century" w:cstheme="minorHAnsi"/>
        </w:rPr>
        <w:t>la seriedad y el amor por la familia.</w:t>
      </w:r>
      <w:r w:rsidR="00712138" w:rsidRPr="00712138">
        <w:t xml:space="preserve"> </w:t>
      </w:r>
    </w:p>
    <w:p w14:paraId="34C76EB1" w14:textId="77777777" w:rsidR="000263D4" w:rsidRDefault="000263D4" w:rsidP="00A72FD4">
      <w:pPr>
        <w:spacing w:after="0" w:line="276" w:lineRule="auto"/>
        <w:jc w:val="both"/>
        <w:rPr>
          <w:rFonts w:ascii="Century" w:hAnsi="Century" w:cstheme="minorHAnsi"/>
        </w:rPr>
      </w:pPr>
    </w:p>
    <w:p w14:paraId="61EE5CBB" w14:textId="75B1DB5B" w:rsidR="000263D4" w:rsidRPr="000263D4" w:rsidRDefault="000263D4" w:rsidP="00A72FD4">
      <w:pPr>
        <w:spacing w:after="0" w:line="276" w:lineRule="auto"/>
        <w:jc w:val="both"/>
        <w:rPr>
          <w:rFonts w:ascii="Century" w:hAnsi="Century" w:cstheme="minorHAnsi"/>
        </w:rPr>
      </w:pPr>
      <w:r w:rsidRPr="000263D4">
        <w:rPr>
          <w:rFonts w:ascii="Century" w:hAnsi="Century" w:cstheme="minorHAnsi"/>
        </w:rPr>
        <w:t>Monterrey seguirá siendo un gobierno abierto, honesto y transparente, receptivo a las demandas ciudadanas y eficaz en su respuesta. Un gobierno austero,</w:t>
      </w:r>
      <w:r w:rsidR="008A0321">
        <w:rPr>
          <w:rFonts w:ascii="Century" w:hAnsi="Century" w:cstheme="minorHAnsi"/>
        </w:rPr>
        <w:t xml:space="preserve"> eficiente y</w:t>
      </w:r>
      <w:r w:rsidRPr="000263D4">
        <w:rPr>
          <w:rFonts w:ascii="Century" w:hAnsi="Century" w:cstheme="minorHAnsi"/>
        </w:rPr>
        <w:t xml:space="preserve"> cercano a las necesidades de todos los regiomontanos; evitando derroches, excesos y la corrupción.</w:t>
      </w:r>
    </w:p>
    <w:p w14:paraId="1068695F" w14:textId="77777777" w:rsidR="00712138" w:rsidRDefault="00712138" w:rsidP="00A72FD4">
      <w:pPr>
        <w:spacing w:after="0" w:line="276" w:lineRule="auto"/>
        <w:jc w:val="both"/>
        <w:rPr>
          <w:rFonts w:ascii="Century" w:hAnsi="Century" w:cstheme="minorHAnsi"/>
        </w:rPr>
      </w:pPr>
    </w:p>
    <w:p w14:paraId="765B268F" w14:textId="198381E9" w:rsidR="000263D4" w:rsidRPr="000263D4" w:rsidRDefault="000263D4" w:rsidP="00A72FD4">
      <w:pPr>
        <w:spacing w:after="0" w:line="276" w:lineRule="auto"/>
        <w:jc w:val="both"/>
        <w:rPr>
          <w:rFonts w:ascii="Century" w:hAnsi="Century" w:cstheme="minorHAnsi"/>
        </w:rPr>
      </w:pPr>
      <w:r w:rsidRPr="000263D4">
        <w:rPr>
          <w:rFonts w:ascii="Century" w:hAnsi="Century" w:cstheme="minorHAnsi"/>
        </w:rPr>
        <w:t xml:space="preserve">Buscaremos resolver con una nueva </w:t>
      </w:r>
      <w:r w:rsidR="008B3742">
        <w:rPr>
          <w:rFonts w:ascii="Century" w:hAnsi="Century" w:cstheme="minorHAnsi"/>
        </w:rPr>
        <w:t>perspectiva y soluciones innovadoras</w:t>
      </w:r>
      <w:r w:rsidRPr="000263D4">
        <w:rPr>
          <w:rFonts w:ascii="Century" w:hAnsi="Century" w:cstheme="minorHAnsi"/>
        </w:rPr>
        <w:t xml:space="preserve"> el gran reto de la movilidad de nuestra ciudad y </w:t>
      </w:r>
      <w:r w:rsidR="00891CBB">
        <w:rPr>
          <w:rFonts w:ascii="Century" w:hAnsi="Century" w:cstheme="minorHAnsi"/>
        </w:rPr>
        <w:t>continuar</w:t>
      </w:r>
      <w:r w:rsidR="000B799C">
        <w:rPr>
          <w:rFonts w:ascii="Century" w:hAnsi="Century" w:cstheme="minorHAnsi"/>
        </w:rPr>
        <w:t>emos</w:t>
      </w:r>
      <w:r w:rsidR="00891CBB">
        <w:rPr>
          <w:rFonts w:ascii="Century" w:hAnsi="Century" w:cstheme="minorHAnsi"/>
        </w:rPr>
        <w:t xml:space="preserve"> mejorando</w:t>
      </w:r>
      <w:r w:rsidR="00891CBB" w:rsidRPr="000263D4">
        <w:rPr>
          <w:rFonts w:ascii="Century" w:hAnsi="Century" w:cstheme="minorHAnsi"/>
        </w:rPr>
        <w:t xml:space="preserve"> </w:t>
      </w:r>
      <w:r w:rsidRPr="000263D4">
        <w:rPr>
          <w:rFonts w:ascii="Century" w:hAnsi="Century" w:cstheme="minorHAnsi"/>
        </w:rPr>
        <w:t>la calidad de las vialidades por las que circulamos.</w:t>
      </w:r>
    </w:p>
    <w:p w14:paraId="21E3241A" w14:textId="77777777" w:rsidR="00712138" w:rsidRDefault="00712138" w:rsidP="00A72FD4">
      <w:pPr>
        <w:spacing w:after="0" w:line="276" w:lineRule="auto"/>
        <w:jc w:val="both"/>
        <w:rPr>
          <w:rFonts w:ascii="Century" w:hAnsi="Century" w:cstheme="minorHAnsi"/>
        </w:rPr>
      </w:pPr>
    </w:p>
    <w:p w14:paraId="21ECBF81" w14:textId="076C2666" w:rsidR="000263D4" w:rsidRDefault="000263D4" w:rsidP="00A72FD4">
      <w:pPr>
        <w:spacing w:after="0" w:line="276" w:lineRule="auto"/>
        <w:jc w:val="both"/>
        <w:rPr>
          <w:rFonts w:ascii="Century" w:hAnsi="Century" w:cstheme="minorHAnsi"/>
        </w:rPr>
      </w:pPr>
      <w:r w:rsidRPr="000263D4">
        <w:rPr>
          <w:rFonts w:ascii="Century" w:hAnsi="Century" w:cstheme="minorHAnsi"/>
        </w:rPr>
        <w:t xml:space="preserve">Trabajaremos de la mano para hacer realidad esta nueva </w:t>
      </w:r>
      <w:r w:rsidR="008A0321">
        <w:rPr>
          <w:rFonts w:ascii="Century" w:hAnsi="Century" w:cstheme="minorHAnsi"/>
        </w:rPr>
        <w:t>etapa</w:t>
      </w:r>
      <w:r w:rsidR="00BC10F3">
        <w:rPr>
          <w:rFonts w:ascii="Century" w:hAnsi="Century" w:cstheme="minorHAnsi"/>
        </w:rPr>
        <w:t xml:space="preserve"> de transformación de Monterrey, buscando el bienestar social</w:t>
      </w:r>
      <w:r w:rsidRPr="000263D4">
        <w:rPr>
          <w:rFonts w:ascii="Century" w:hAnsi="Century" w:cstheme="minorHAnsi"/>
        </w:rPr>
        <w:t xml:space="preserve"> de los que más </w:t>
      </w:r>
      <w:r w:rsidR="00BC10F3">
        <w:rPr>
          <w:rFonts w:ascii="Century" w:hAnsi="Century" w:cstheme="minorHAnsi"/>
        </w:rPr>
        <w:t xml:space="preserve">lo </w:t>
      </w:r>
      <w:r w:rsidRPr="000263D4">
        <w:rPr>
          <w:rFonts w:ascii="Century" w:hAnsi="Century" w:cstheme="minorHAnsi"/>
        </w:rPr>
        <w:t xml:space="preserve">necesitan y </w:t>
      </w:r>
      <w:r w:rsidR="00BC10F3">
        <w:rPr>
          <w:rFonts w:ascii="Century" w:hAnsi="Century" w:cstheme="minorHAnsi"/>
        </w:rPr>
        <w:t>asegurando un</w:t>
      </w:r>
      <w:r w:rsidRPr="000263D4">
        <w:rPr>
          <w:rFonts w:ascii="Century" w:hAnsi="Century" w:cstheme="minorHAnsi"/>
        </w:rPr>
        <w:t xml:space="preserve"> desarrollo urbano ordenado</w:t>
      </w:r>
      <w:r w:rsidR="00BC10F3">
        <w:rPr>
          <w:rFonts w:ascii="Century" w:hAnsi="Century" w:cstheme="minorHAnsi"/>
        </w:rPr>
        <w:t xml:space="preserve"> para</w:t>
      </w:r>
      <w:r w:rsidR="008A0321">
        <w:rPr>
          <w:rFonts w:ascii="Century" w:hAnsi="Century" w:cstheme="minorHAnsi"/>
        </w:rPr>
        <w:t xml:space="preserve"> </w:t>
      </w:r>
      <w:r w:rsidR="00BC10F3">
        <w:rPr>
          <w:rFonts w:ascii="Century" w:hAnsi="Century" w:cstheme="minorHAnsi"/>
        </w:rPr>
        <w:t>crecer</w:t>
      </w:r>
      <w:r w:rsidR="00BC10F3" w:rsidRPr="000263D4">
        <w:rPr>
          <w:rFonts w:ascii="Century" w:hAnsi="Century" w:cstheme="minorHAnsi"/>
        </w:rPr>
        <w:t xml:space="preserve"> </w:t>
      </w:r>
      <w:r w:rsidRPr="000263D4">
        <w:rPr>
          <w:rFonts w:ascii="Century" w:hAnsi="Century" w:cstheme="minorHAnsi"/>
        </w:rPr>
        <w:t xml:space="preserve">con una visión moderna y sustentable. </w:t>
      </w:r>
    </w:p>
    <w:p w14:paraId="2F25238D" w14:textId="77777777" w:rsidR="00BC10F3" w:rsidRDefault="00BC10F3" w:rsidP="00A72FD4">
      <w:pPr>
        <w:spacing w:after="0" w:line="276" w:lineRule="auto"/>
        <w:jc w:val="both"/>
        <w:rPr>
          <w:rFonts w:ascii="Century" w:hAnsi="Century" w:cstheme="minorHAnsi"/>
        </w:rPr>
      </w:pPr>
    </w:p>
    <w:p w14:paraId="127B8B56" w14:textId="4AFA09DD" w:rsidR="000263D4" w:rsidRDefault="000263D4" w:rsidP="00A72FD4">
      <w:pPr>
        <w:spacing w:after="0" w:line="276" w:lineRule="auto"/>
        <w:jc w:val="both"/>
        <w:rPr>
          <w:rFonts w:ascii="Century" w:hAnsi="Century" w:cstheme="minorHAnsi"/>
        </w:rPr>
      </w:pPr>
      <w:r w:rsidRPr="000263D4">
        <w:rPr>
          <w:rFonts w:ascii="Century" w:hAnsi="Century" w:cstheme="minorHAnsi"/>
        </w:rPr>
        <w:t xml:space="preserve">Construiremos el Monterrey del Siglo XXI que todos queremos. La ciudad segura, próspera, moderna y con calidad de vida de la que todos nos sintamos </w:t>
      </w:r>
      <w:r w:rsidR="00820C48">
        <w:rPr>
          <w:rFonts w:ascii="Century" w:hAnsi="Century" w:cstheme="minorHAnsi"/>
        </w:rPr>
        <w:t xml:space="preserve">más </w:t>
      </w:r>
      <w:r w:rsidRPr="000263D4">
        <w:rPr>
          <w:rFonts w:ascii="Century" w:hAnsi="Century" w:cstheme="minorHAnsi"/>
        </w:rPr>
        <w:t>orgullosos. Una ciudad limpia, ordenada, moderna, segura y con vialidades dignas de una capital industrial.</w:t>
      </w:r>
    </w:p>
    <w:p w14:paraId="75593794" w14:textId="77777777" w:rsidR="00E9129D" w:rsidRPr="000263D4" w:rsidRDefault="00E9129D" w:rsidP="00A72FD4">
      <w:pPr>
        <w:spacing w:after="0" w:line="276" w:lineRule="auto"/>
        <w:jc w:val="both"/>
        <w:rPr>
          <w:rFonts w:ascii="Century" w:hAnsi="Century" w:cstheme="minorHAnsi"/>
        </w:rPr>
      </w:pPr>
    </w:p>
    <w:p w14:paraId="289D230F" w14:textId="77777777" w:rsidR="000263D4" w:rsidRPr="000263D4" w:rsidRDefault="000263D4" w:rsidP="00A72FD4">
      <w:pPr>
        <w:spacing w:after="0" w:line="276" w:lineRule="auto"/>
        <w:jc w:val="both"/>
        <w:rPr>
          <w:rFonts w:ascii="Century" w:hAnsi="Century" w:cstheme="minorHAnsi"/>
        </w:rPr>
      </w:pPr>
      <w:r w:rsidRPr="000263D4">
        <w:rPr>
          <w:rFonts w:ascii="Century" w:hAnsi="Century" w:cstheme="minorHAnsi"/>
        </w:rPr>
        <w:t>Monterrey, orgullo de Nuevo León.</w:t>
      </w:r>
    </w:p>
    <w:p w14:paraId="2F56AE7F" w14:textId="6EBB52DE" w:rsidR="00591018" w:rsidRDefault="000263D4" w:rsidP="00A72FD4">
      <w:pPr>
        <w:spacing w:after="0" w:line="276" w:lineRule="auto"/>
        <w:jc w:val="both"/>
        <w:rPr>
          <w:rFonts w:ascii="Century" w:hAnsi="Century" w:cstheme="minorHAnsi"/>
        </w:rPr>
      </w:pPr>
      <w:r w:rsidRPr="000263D4">
        <w:rPr>
          <w:rFonts w:ascii="Century" w:hAnsi="Century" w:cstheme="minorHAnsi"/>
        </w:rPr>
        <w:t>Monterrey</w:t>
      </w:r>
      <w:r w:rsidR="008A0321">
        <w:rPr>
          <w:rFonts w:ascii="Century" w:hAnsi="Century" w:cstheme="minorHAnsi"/>
        </w:rPr>
        <w:t>,</w:t>
      </w:r>
      <w:r w:rsidRPr="000263D4">
        <w:rPr>
          <w:rFonts w:ascii="Century" w:hAnsi="Century" w:cstheme="minorHAnsi"/>
        </w:rPr>
        <w:t xml:space="preserve"> orgullo de México.</w:t>
      </w:r>
      <w:r>
        <w:rPr>
          <w:rFonts w:ascii="Century" w:hAnsi="Century" w:cstheme="minorHAnsi"/>
        </w:rPr>
        <w:t xml:space="preserve"> </w:t>
      </w:r>
    </w:p>
    <w:p w14:paraId="2B7112E2" w14:textId="5B09C9EE" w:rsidR="00743644" w:rsidRDefault="00743644" w:rsidP="00A72FD4">
      <w:pPr>
        <w:spacing w:after="0" w:line="276" w:lineRule="auto"/>
        <w:jc w:val="both"/>
        <w:rPr>
          <w:rFonts w:ascii="Century" w:hAnsi="Century" w:cstheme="minorHAnsi"/>
        </w:rPr>
      </w:pPr>
    </w:p>
    <w:p w14:paraId="2ECC105C" w14:textId="651CE210" w:rsidR="00971082" w:rsidRDefault="00971082" w:rsidP="00A72FD4">
      <w:pPr>
        <w:spacing w:after="0" w:line="276" w:lineRule="auto"/>
        <w:jc w:val="both"/>
        <w:rPr>
          <w:rFonts w:ascii="Century" w:hAnsi="Century" w:cstheme="minorHAnsi"/>
        </w:rPr>
      </w:pPr>
    </w:p>
    <w:p w14:paraId="20197A06" w14:textId="4BC79972" w:rsidR="00971082" w:rsidRDefault="00971082" w:rsidP="00A72FD4">
      <w:pPr>
        <w:spacing w:after="0" w:line="276" w:lineRule="auto"/>
        <w:jc w:val="both"/>
        <w:rPr>
          <w:rFonts w:ascii="Century" w:hAnsi="Century" w:cstheme="minorHAnsi"/>
        </w:rPr>
      </w:pPr>
    </w:p>
    <w:p w14:paraId="24E6B5B2" w14:textId="03333BD3" w:rsidR="00743644" w:rsidRDefault="00743644" w:rsidP="00A72FD4">
      <w:pPr>
        <w:spacing w:after="0" w:line="276" w:lineRule="auto"/>
        <w:jc w:val="center"/>
        <w:rPr>
          <w:rFonts w:ascii="Century" w:hAnsi="Century" w:cstheme="minorHAnsi"/>
        </w:rPr>
      </w:pPr>
      <w:r>
        <w:rPr>
          <w:rFonts w:ascii="Century" w:hAnsi="Century" w:cstheme="minorHAnsi"/>
        </w:rPr>
        <w:t>Atentamente</w:t>
      </w:r>
      <w:r w:rsidR="00E9129D">
        <w:rPr>
          <w:rFonts w:ascii="Century" w:hAnsi="Century" w:cstheme="minorHAnsi"/>
        </w:rPr>
        <w:t>,</w:t>
      </w:r>
    </w:p>
    <w:p w14:paraId="41D542B5" w14:textId="603C8663" w:rsidR="00743644" w:rsidRDefault="00743644" w:rsidP="00A72FD4">
      <w:pPr>
        <w:spacing w:after="0" w:line="276" w:lineRule="auto"/>
        <w:jc w:val="center"/>
        <w:rPr>
          <w:rFonts w:ascii="Century" w:hAnsi="Century" w:cstheme="minorHAnsi"/>
        </w:rPr>
      </w:pPr>
    </w:p>
    <w:p w14:paraId="2D6CF9D0" w14:textId="36240FB5" w:rsidR="00743644" w:rsidRDefault="00743644" w:rsidP="00A72FD4">
      <w:pPr>
        <w:spacing w:after="0" w:line="276" w:lineRule="auto"/>
        <w:jc w:val="center"/>
        <w:rPr>
          <w:rFonts w:ascii="Century" w:hAnsi="Century" w:cstheme="minorHAnsi"/>
        </w:rPr>
      </w:pPr>
    </w:p>
    <w:p w14:paraId="1EEDD4B1" w14:textId="77777777" w:rsidR="00971082" w:rsidRDefault="00971082" w:rsidP="00A72FD4">
      <w:pPr>
        <w:spacing w:after="0" w:line="276" w:lineRule="auto"/>
        <w:jc w:val="center"/>
        <w:rPr>
          <w:rFonts w:ascii="Century" w:hAnsi="Century" w:cstheme="minorHAnsi"/>
        </w:rPr>
      </w:pPr>
    </w:p>
    <w:p w14:paraId="48B87528" w14:textId="77777777" w:rsidR="00743644" w:rsidRDefault="00743644" w:rsidP="00A72FD4">
      <w:pPr>
        <w:spacing w:after="0" w:line="276" w:lineRule="auto"/>
        <w:jc w:val="center"/>
        <w:rPr>
          <w:rFonts w:ascii="Century" w:hAnsi="Century" w:cstheme="minorHAnsi"/>
        </w:rPr>
      </w:pPr>
    </w:p>
    <w:p w14:paraId="67735C24" w14:textId="5C1CE61D" w:rsidR="00743644" w:rsidRDefault="00712138" w:rsidP="00A72FD4">
      <w:pPr>
        <w:spacing w:after="0" w:line="276" w:lineRule="auto"/>
        <w:jc w:val="center"/>
        <w:rPr>
          <w:rFonts w:ascii="Century" w:hAnsi="Century" w:cstheme="minorHAnsi"/>
        </w:rPr>
      </w:pPr>
      <w:r>
        <w:rPr>
          <w:rFonts w:ascii="Century" w:hAnsi="Century" w:cstheme="minorHAnsi"/>
        </w:rPr>
        <w:t>ADRIÁN EMILIO DE LA GARZA SANTOS</w:t>
      </w:r>
    </w:p>
    <w:p w14:paraId="4FA2BE66" w14:textId="77777777" w:rsidR="00743644" w:rsidRDefault="00743644" w:rsidP="00A72FD4">
      <w:pPr>
        <w:spacing w:after="0" w:line="276" w:lineRule="auto"/>
        <w:jc w:val="center"/>
        <w:rPr>
          <w:rFonts w:ascii="Century" w:hAnsi="Century" w:cstheme="minorHAnsi"/>
        </w:rPr>
      </w:pPr>
      <w:r>
        <w:rPr>
          <w:rFonts w:ascii="Century" w:hAnsi="Century" w:cstheme="minorHAnsi"/>
        </w:rPr>
        <w:t>Presidente Municipal de Monterrey</w:t>
      </w:r>
    </w:p>
    <w:p w14:paraId="5534FECE" w14:textId="5A38D832" w:rsidR="00971082" w:rsidRDefault="00743644" w:rsidP="00A72FD4">
      <w:pPr>
        <w:spacing w:after="0" w:line="276" w:lineRule="auto"/>
        <w:jc w:val="center"/>
        <w:rPr>
          <w:rFonts w:ascii="Century" w:hAnsi="Century" w:cstheme="minorHAnsi"/>
        </w:rPr>
      </w:pPr>
      <w:r>
        <w:rPr>
          <w:rFonts w:ascii="Century" w:hAnsi="Century" w:cstheme="minorHAnsi"/>
        </w:rPr>
        <w:t>2019-2021</w:t>
      </w:r>
    </w:p>
    <w:p w14:paraId="64253C00" w14:textId="32EDED83" w:rsidR="00971082" w:rsidRDefault="00971082" w:rsidP="00743644">
      <w:pPr>
        <w:spacing w:after="0" w:line="240" w:lineRule="auto"/>
        <w:jc w:val="center"/>
        <w:rPr>
          <w:rFonts w:ascii="Century" w:hAnsi="Century" w:cstheme="minorHAnsi"/>
        </w:rPr>
      </w:pPr>
    </w:p>
    <w:p w14:paraId="6CBD87D7" w14:textId="2E5D13F2" w:rsidR="00971082" w:rsidRDefault="00971082" w:rsidP="00743644">
      <w:pPr>
        <w:spacing w:after="0" w:line="240" w:lineRule="auto"/>
        <w:jc w:val="center"/>
        <w:rPr>
          <w:rFonts w:ascii="Century" w:hAnsi="Century" w:cstheme="minorHAnsi"/>
        </w:rPr>
      </w:pPr>
    </w:p>
    <w:p w14:paraId="43D2FC10" w14:textId="16EAE843" w:rsidR="00971082" w:rsidRDefault="00971082" w:rsidP="00743644">
      <w:pPr>
        <w:spacing w:after="0" w:line="240" w:lineRule="auto"/>
        <w:jc w:val="center"/>
        <w:rPr>
          <w:rFonts w:ascii="Century" w:hAnsi="Century" w:cstheme="minorHAnsi"/>
        </w:rPr>
      </w:pPr>
    </w:p>
    <w:p w14:paraId="4CDD095F" w14:textId="297EDBD8" w:rsidR="00971082" w:rsidRPr="00AC4D04" w:rsidRDefault="00971082" w:rsidP="00743644">
      <w:pPr>
        <w:spacing w:after="0" w:line="240" w:lineRule="auto"/>
        <w:jc w:val="center"/>
        <w:rPr>
          <w:rFonts w:ascii="Century" w:hAnsi="Century" w:cstheme="minorHAnsi"/>
        </w:rPr>
        <w:sectPr w:rsidR="00971082" w:rsidRPr="00AC4D04" w:rsidSect="00591018">
          <w:type w:val="continuous"/>
          <w:pgSz w:w="12240" w:h="15840"/>
          <w:pgMar w:top="1135" w:right="1183" w:bottom="993" w:left="1134" w:header="708" w:footer="708" w:gutter="0"/>
          <w:cols w:num="2" w:space="708"/>
          <w:docGrid w:linePitch="360"/>
        </w:sectPr>
      </w:pPr>
    </w:p>
    <w:p w14:paraId="2D21217E" w14:textId="77777777" w:rsidR="00591018" w:rsidRPr="00AC4D04" w:rsidRDefault="00591018" w:rsidP="00AC4D04">
      <w:pPr>
        <w:spacing w:after="0" w:line="240" w:lineRule="auto"/>
        <w:jc w:val="both"/>
        <w:rPr>
          <w:rFonts w:ascii="Century" w:hAnsi="Century" w:cstheme="minorHAnsi"/>
        </w:rPr>
        <w:sectPr w:rsidR="00591018" w:rsidRPr="00AC4D04" w:rsidSect="00A72FD4">
          <w:type w:val="continuous"/>
          <w:pgSz w:w="12240" w:h="15840"/>
          <w:pgMar w:top="1135" w:right="1183" w:bottom="993" w:left="1134" w:header="708" w:footer="708" w:gutter="0"/>
          <w:cols w:space="708"/>
          <w:titlePg/>
          <w:docGrid w:linePitch="360"/>
        </w:sectPr>
      </w:pPr>
    </w:p>
    <w:p w14:paraId="43EDF027" w14:textId="77777777" w:rsidR="008A0321" w:rsidRDefault="008A0321" w:rsidP="008B7CBC">
      <w:pPr>
        <w:pStyle w:val="TTULOPMD"/>
      </w:pPr>
    </w:p>
    <w:p w14:paraId="45BB6A1E" w14:textId="24DF6AB4" w:rsidR="008A0321" w:rsidRDefault="008A0321" w:rsidP="008B7CBC">
      <w:pPr>
        <w:pStyle w:val="TTULOPMD"/>
      </w:pPr>
    </w:p>
    <w:p w14:paraId="2A0D4ABE" w14:textId="5AF91C36" w:rsidR="00E9129D" w:rsidRDefault="00E9129D" w:rsidP="008B7CBC">
      <w:pPr>
        <w:pStyle w:val="TTULOPMD"/>
      </w:pPr>
    </w:p>
    <w:p w14:paraId="21BC1E82" w14:textId="48EB215D" w:rsidR="00E9129D" w:rsidRDefault="00E9129D" w:rsidP="008B7CBC">
      <w:pPr>
        <w:pStyle w:val="TTULOPMD"/>
      </w:pPr>
    </w:p>
    <w:p w14:paraId="7F6BD934" w14:textId="23189A2D" w:rsidR="00E9129D" w:rsidRDefault="00E9129D" w:rsidP="008B7CBC">
      <w:pPr>
        <w:pStyle w:val="TTULOPMD"/>
      </w:pPr>
    </w:p>
    <w:p w14:paraId="01DF7057" w14:textId="3C6F736D" w:rsidR="00E9129D" w:rsidRDefault="00E9129D" w:rsidP="008B7CBC">
      <w:pPr>
        <w:pStyle w:val="TTULOPMD"/>
      </w:pPr>
    </w:p>
    <w:p w14:paraId="1AABEA27" w14:textId="77777777" w:rsidR="00E9129D" w:rsidRDefault="00E9129D" w:rsidP="008B7CBC">
      <w:pPr>
        <w:pStyle w:val="TTULOPMD"/>
      </w:pPr>
    </w:p>
    <w:p w14:paraId="0E42DAAD" w14:textId="77777777" w:rsidR="008A0321" w:rsidRDefault="008A0321" w:rsidP="0065445A">
      <w:pPr>
        <w:pStyle w:val="TTULOPMD"/>
        <w:jc w:val="left"/>
      </w:pPr>
    </w:p>
    <w:p w14:paraId="6B0EB83C" w14:textId="07294A34" w:rsidR="00591018" w:rsidRPr="00554F55" w:rsidRDefault="000B799C">
      <w:pPr>
        <w:pStyle w:val="TTULOPMD"/>
      </w:pPr>
      <w:bookmarkStart w:id="2" w:name="_Toc5581138"/>
      <w:bookmarkStart w:id="3" w:name="_Toc5582565"/>
      <w:r w:rsidRPr="00554F55">
        <w:lastRenderedPageBreak/>
        <w:t>AYUNTAMIENTO</w:t>
      </w:r>
      <w:r w:rsidR="00743644" w:rsidRPr="00554F55">
        <w:t xml:space="preserve"> 2019-2021</w:t>
      </w:r>
      <w:bookmarkEnd w:id="2"/>
      <w:bookmarkEnd w:id="3"/>
    </w:p>
    <w:p w14:paraId="2EBED15B" w14:textId="77777777" w:rsidR="00591018" w:rsidRPr="00AC4D04" w:rsidRDefault="00591018" w:rsidP="00820C48">
      <w:pPr>
        <w:pStyle w:val="TEXTO"/>
      </w:pPr>
    </w:p>
    <w:p w14:paraId="697257C3" w14:textId="77777777" w:rsidR="00591018" w:rsidRDefault="00591018" w:rsidP="00820C48">
      <w:pPr>
        <w:pStyle w:val="TEXTO"/>
        <w:rPr>
          <w:spacing w:val="30"/>
        </w:rPr>
      </w:pPr>
    </w:p>
    <w:p w14:paraId="629DCD86" w14:textId="77777777" w:rsidR="00743644" w:rsidRPr="00AC4D04" w:rsidRDefault="00743644" w:rsidP="00AC4D04">
      <w:pPr>
        <w:spacing w:after="0" w:line="240" w:lineRule="auto"/>
        <w:rPr>
          <w:rFonts w:ascii="Century" w:hAnsi="Century"/>
          <w:spacing w:val="30"/>
        </w:rPr>
        <w:sectPr w:rsidR="00743644" w:rsidRPr="00AC4D04" w:rsidSect="00591018">
          <w:type w:val="continuous"/>
          <w:pgSz w:w="12240" w:h="15840"/>
          <w:pgMar w:top="1135" w:right="1183" w:bottom="993" w:left="1134" w:header="708" w:footer="708" w:gutter="0"/>
          <w:cols w:space="708"/>
          <w:docGrid w:linePitch="360"/>
        </w:sectPr>
      </w:pPr>
    </w:p>
    <w:p w14:paraId="5AE266EB" w14:textId="647E1A65" w:rsidR="00591018" w:rsidRPr="00AC4D04" w:rsidRDefault="00591018" w:rsidP="00AC4D04">
      <w:pPr>
        <w:spacing w:after="0" w:line="240" w:lineRule="auto"/>
        <w:rPr>
          <w:rFonts w:ascii="Century" w:hAnsi="Century"/>
          <w:spacing w:val="30"/>
        </w:rPr>
      </w:pPr>
      <w:r w:rsidRPr="00AC4D04">
        <w:rPr>
          <w:rFonts w:ascii="Century" w:hAnsi="Century"/>
          <w:spacing w:val="30"/>
        </w:rPr>
        <w:t>Adrián Emilio de la Garza Santos</w:t>
      </w:r>
    </w:p>
    <w:p w14:paraId="3A932C06"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Presidente Municipal</w:t>
      </w:r>
    </w:p>
    <w:p w14:paraId="3B0CB62D" w14:textId="77777777" w:rsidR="00591018" w:rsidRPr="00AC4D04" w:rsidRDefault="00591018" w:rsidP="00AC4D04">
      <w:pPr>
        <w:spacing w:after="0" w:line="240" w:lineRule="auto"/>
        <w:rPr>
          <w:rFonts w:ascii="Century" w:hAnsi="Century"/>
          <w:spacing w:val="30"/>
        </w:rPr>
      </w:pPr>
    </w:p>
    <w:p w14:paraId="71B5A793" w14:textId="54C77174" w:rsidR="00591018" w:rsidRPr="00AC4D04" w:rsidRDefault="00591018" w:rsidP="00AC4D04">
      <w:pPr>
        <w:spacing w:after="0" w:line="240" w:lineRule="auto"/>
        <w:rPr>
          <w:rFonts w:ascii="Century" w:hAnsi="Century"/>
          <w:spacing w:val="30"/>
        </w:rPr>
      </w:pPr>
      <w:r w:rsidRPr="00AC4D04">
        <w:rPr>
          <w:rFonts w:ascii="Century" w:hAnsi="Century"/>
          <w:spacing w:val="30"/>
        </w:rPr>
        <w:t>Laura Perla Córdova Rodríguez</w:t>
      </w:r>
    </w:p>
    <w:p w14:paraId="60EA9A54"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Primera Regidora</w:t>
      </w:r>
    </w:p>
    <w:p w14:paraId="232F5FF6" w14:textId="77777777" w:rsidR="00591018" w:rsidRPr="00AC4D04" w:rsidRDefault="00591018" w:rsidP="00AC4D04">
      <w:pPr>
        <w:spacing w:after="0" w:line="240" w:lineRule="auto"/>
        <w:rPr>
          <w:rFonts w:ascii="Century" w:hAnsi="Century"/>
          <w:spacing w:val="30"/>
        </w:rPr>
      </w:pPr>
    </w:p>
    <w:p w14:paraId="6B8112DE" w14:textId="0F36DF65" w:rsidR="00591018" w:rsidRPr="00AC4D04" w:rsidRDefault="00591018" w:rsidP="00AC4D04">
      <w:pPr>
        <w:spacing w:after="0" w:line="240" w:lineRule="auto"/>
        <w:rPr>
          <w:rFonts w:ascii="Century" w:hAnsi="Century"/>
          <w:spacing w:val="30"/>
        </w:rPr>
      </w:pPr>
      <w:r w:rsidRPr="00AC4D04">
        <w:rPr>
          <w:rFonts w:ascii="Century" w:hAnsi="Century"/>
          <w:spacing w:val="30"/>
        </w:rPr>
        <w:t>Alejandro Mart</w:t>
      </w:r>
      <w:r w:rsidR="008A0321">
        <w:rPr>
          <w:rFonts w:ascii="Century" w:hAnsi="Century"/>
          <w:spacing w:val="30"/>
        </w:rPr>
        <w:t>í</w:t>
      </w:r>
      <w:r w:rsidRPr="00AC4D04">
        <w:rPr>
          <w:rFonts w:ascii="Century" w:hAnsi="Century"/>
          <w:spacing w:val="30"/>
        </w:rPr>
        <w:t>nez Gómez</w:t>
      </w:r>
    </w:p>
    <w:p w14:paraId="51BDB8D2"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Segundo Regidor</w:t>
      </w:r>
    </w:p>
    <w:p w14:paraId="766838F6" w14:textId="77777777" w:rsidR="00591018" w:rsidRPr="00AC4D04" w:rsidRDefault="00591018" w:rsidP="00AC4D04">
      <w:pPr>
        <w:spacing w:after="0" w:line="240" w:lineRule="auto"/>
        <w:rPr>
          <w:rFonts w:ascii="Century" w:hAnsi="Century"/>
          <w:spacing w:val="30"/>
        </w:rPr>
      </w:pPr>
    </w:p>
    <w:p w14:paraId="175E2C0E" w14:textId="4724DC2B" w:rsidR="00591018" w:rsidRPr="00AC4D04" w:rsidRDefault="00591018" w:rsidP="00AC4D04">
      <w:pPr>
        <w:spacing w:after="0" w:line="240" w:lineRule="auto"/>
        <w:rPr>
          <w:rFonts w:ascii="Century" w:hAnsi="Century"/>
          <w:spacing w:val="30"/>
        </w:rPr>
      </w:pPr>
      <w:r w:rsidRPr="00AC4D04">
        <w:rPr>
          <w:rFonts w:ascii="Century" w:hAnsi="Century"/>
          <w:spacing w:val="30"/>
        </w:rPr>
        <w:t>Rosa Ofelia Coronado Flores</w:t>
      </w:r>
    </w:p>
    <w:p w14:paraId="12CCE423"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Tercera Regidora</w:t>
      </w:r>
    </w:p>
    <w:p w14:paraId="5958DE64" w14:textId="77777777" w:rsidR="00591018" w:rsidRPr="00AC4D04" w:rsidRDefault="00591018" w:rsidP="00AC4D04">
      <w:pPr>
        <w:spacing w:after="0" w:line="240" w:lineRule="auto"/>
        <w:rPr>
          <w:rFonts w:ascii="Century" w:hAnsi="Century"/>
          <w:spacing w:val="30"/>
        </w:rPr>
      </w:pPr>
    </w:p>
    <w:p w14:paraId="41588DB3" w14:textId="6C1F2A1F" w:rsidR="00591018" w:rsidRPr="00AC4D04" w:rsidRDefault="00591018" w:rsidP="00AC4D04">
      <w:pPr>
        <w:spacing w:after="0" w:line="240" w:lineRule="auto"/>
        <w:rPr>
          <w:rFonts w:ascii="Century" w:hAnsi="Century"/>
          <w:spacing w:val="30"/>
        </w:rPr>
      </w:pPr>
      <w:r w:rsidRPr="00AC4D04">
        <w:rPr>
          <w:rFonts w:ascii="Century" w:hAnsi="Century"/>
          <w:spacing w:val="30"/>
        </w:rPr>
        <w:t>Álvaro Flores Palomo</w:t>
      </w:r>
    </w:p>
    <w:p w14:paraId="7D40F107"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Cuarto Regidor</w:t>
      </w:r>
    </w:p>
    <w:p w14:paraId="3F6B940D" w14:textId="77777777" w:rsidR="00591018" w:rsidRPr="00AC4D04" w:rsidRDefault="00591018" w:rsidP="00AC4D04">
      <w:pPr>
        <w:spacing w:after="0" w:line="240" w:lineRule="auto"/>
        <w:rPr>
          <w:rFonts w:ascii="Century" w:hAnsi="Century"/>
          <w:spacing w:val="30"/>
        </w:rPr>
      </w:pPr>
    </w:p>
    <w:p w14:paraId="1D1B8FF7" w14:textId="029FD290" w:rsidR="00591018" w:rsidRPr="00AC4D04" w:rsidRDefault="00591018" w:rsidP="00AC4D04">
      <w:pPr>
        <w:spacing w:after="0" w:line="240" w:lineRule="auto"/>
        <w:rPr>
          <w:rFonts w:ascii="Century" w:hAnsi="Century"/>
          <w:spacing w:val="30"/>
        </w:rPr>
      </w:pPr>
      <w:r w:rsidRPr="00AC4D04">
        <w:rPr>
          <w:rFonts w:ascii="Century" w:hAnsi="Century"/>
          <w:spacing w:val="30"/>
        </w:rPr>
        <w:t>Liliana Tijerina Cantú</w:t>
      </w:r>
    </w:p>
    <w:p w14:paraId="456EB705"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Quinta Regidora</w:t>
      </w:r>
    </w:p>
    <w:p w14:paraId="43700ED0" w14:textId="77777777" w:rsidR="00591018" w:rsidRPr="00AC4D04" w:rsidRDefault="00591018" w:rsidP="00AC4D04">
      <w:pPr>
        <w:spacing w:after="0" w:line="240" w:lineRule="auto"/>
        <w:rPr>
          <w:rFonts w:ascii="Century" w:hAnsi="Century"/>
          <w:spacing w:val="30"/>
        </w:rPr>
      </w:pPr>
    </w:p>
    <w:p w14:paraId="3CF50CCB" w14:textId="485D95FC" w:rsidR="00591018" w:rsidRPr="00AC4D04" w:rsidRDefault="00591018" w:rsidP="00AC4D04">
      <w:pPr>
        <w:spacing w:after="0" w:line="240" w:lineRule="auto"/>
        <w:rPr>
          <w:rFonts w:ascii="Century" w:hAnsi="Century"/>
          <w:spacing w:val="30"/>
        </w:rPr>
      </w:pPr>
      <w:r w:rsidRPr="00AC4D04">
        <w:rPr>
          <w:rFonts w:ascii="Century" w:hAnsi="Century"/>
          <w:spacing w:val="30"/>
        </w:rPr>
        <w:t>Rúben Basaldúa Moyeda</w:t>
      </w:r>
    </w:p>
    <w:p w14:paraId="1FF88950"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Sexto Regidor</w:t>
      </w:r>
    </w:p>
    <w:p w14:paraId="1CB87311" w14:textId="77777777" w:rsidR="00591018" w:rsidRPr="00AC4D04" w:rsidRDefault="00591018" w:rsidP="00AC4D04">
      <w:pPr>
        <w:spacing w:after="0" w:line="240" w:lineRule="auto"/>
        <w:rPr>
          <w:rFonts w:ascii="Century" w:hAnsi="Century"/>
          <w:spacing w:val="30"/>
        </w:rPr>
      </w:pPr>
    </w:p>
    <w:p w14:paraId="6B232512" w14:textId="494FBCD1" w:rsidR="00591018" w:rsidRPr="00AC4D04" w:rsidRDefault="00820C48" w:rsidP="00AC4D04">
      <w:pPr>
        <w:spacing w:after="0" w:line="240" w:lineRule="auto"/>
        <w:rPr>
          <w:rFonts w:ascii="Century" w:hAnsi="Century"/>
          <w:spacing w:val="30"/>
        </w:rPr>
      </w:pPr>
      <w:r>
        <w:rPr>
          <w:rFonts w:ascii="Century" w:hAnsi="Century"/>
          <w:spacing w:val="30"/>
        </w:rPr>
        <w:t xml:space="preserve">María </w:t>
      </w:r>
      <w:r w:rsidR="00591018" w:rsidRPr="00AC4D04">
        <w:rPr>
          <w:rFonts w:ascii="Century" w:hAnsi="Century"/>
          <w:spacing w:val="30"/>
        </w:rPr>
        <w:t>Cristina Muñoz Ríos</w:t>
      </w:r>
    </w:p>
    <w:p w14:paraId="3E5211D5"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Séptima Regidora</w:t>
      </w:r>
    </w:p>
    <w:p w14:paraId="6D83009A" w14:textId="77777777" w:rsidR="00591018" w:rsidRPr="00AC4D04" w:rsidRDefault="00591018" w:rsidP="00AC4D04">
      <w:pPr>
        <w:spacing w:after="0" w:line="240" w:lineRule="auto"/>
        <w:rPr>
          <w:rFonts w:ascii="Century" w:hAnsi="Century"/>
          <w:spacing w:val="30"/>
        </w:rPr>
      </w:pPr>
    </w:p>
    <w:p w14:paraId="55BB072F" w14:textId="130B675C" w:rsidR="00591018" w:rsidRPr="00AC4D04" w:rsidRDefault="00591018" w:rsidP="00AC4D04">
      <w:pPr>
        <w:spacing w:after="0" w:line="240" w:lineRule="auto"/>
        <w:rPr>
          <w:rFonts w:ascii="Century" w:hAnsi="Century"/>
          <w:spacing w:val="30"/>
        </w:rPr>
      </w:pPr>
      <w:r w:rsidRPr="00AC4D04">
        <w:rPr>
          <w:rFonts w:ascii="Century" w:hAnsi="Century"/>
          <w:spacing w:val="30"/>
        </w:rPr>
        <w:t>Gerardo Guerrero Adame</w:t>
      </w:r>
    </w:p>
    <w:p w14:paraId="030F7E01"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Octavo Regidor</w:t>
      </w:r>
    </w:p>
    <w:p w14:paraId="04619D5F" w14:textId="77777777" w:rsidR="00591018" w:rsidRPr="00AC4D04" w:rsidRDefault="00591018" w:rsidP="00AC4D04">
      <w:pPr>
        <w:spacing w:after="0" w:line="240" w:lineRule="auto"/>
        <w:rPr>
          <w:rFonts w:ascii="Century" w:hAnsi="Century"/>
          <w:spacing w:val="30"/>
        </w:rPr>
      </w:pPr>
    </w:p>
    <w:p w14:paraId="2FDEF10C" w14:textId="3788E833" w:rsidR="00591018" w:rsidRPr="00AC4D04" w:rsidRDefault="00591018" w:rsidP="00AC4D04">
      <w:pPr>
        <w:spacing w:after="0" w:line="240" w:lineRule="auto"/>
        <w:rPr>
          <w:rFonts w:ascii="Century" w:hAnsi="Century"/>
          <w:spacing w:val="30"/>
        </w:rPr>
      </w:pPr>
      <w:r w:rsidRPr="00AC4D04">
        <w:rPr>
          <w:rFonts w:ascii="Century" w:hAnsi="Century"/>
          <w:spacing w:val="30"/>
        </w:rPr>
        <w:t>Mayela María de Lourdes Quiroga Tamez</w:t>
      </w:r>
    </w:p>
    <w:p w14:paraId="16D23849"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Novena Regidora</w:t>
      </w:r>
    </w:p>
    <w:p w14:paraId="19C6186F" w14:textId="77777777" w:rsidR="00591018" w:rsidRPr="00AC4D04" w:rsidRDefault="00591018" w:rsidP="00AC4D04">
      <w:pPr>
        <w:spacing w:after="0" w:line="240" w:lineRule="auto"/>
        <w:rPr>
          <w:rFonts w:ascii="Century" w:hAnsi="Century"/>
          <w:spacing w:val="30"/>
        </w:rPr>
      </w:pPr>
    </w:p>
    <w:p w14:paraId="5FA4163A" w14:textId="1A40B3B6" w:rsidR="00591018" w:rsidRPr="00AC4D04" w:rsidRDefault="00591018" w:rsidP="00AC4D04">
      <w:pPr>
        <w:spacing w:after="0" w:line="240" w:lineRule="auto"/>
        <w:rPr>
          <w:rFonts w:ascii="Century" w:hAnsi="Century"/>
          <w:spacing w:val="30"/>
        </w:rPr>
      </w:pPr>
      <w:r w:rsidRPr="00AC4D04">
        <w:rPr>
          <w:rFonts w:ascii="Century" w:hAnsi="Century"/>
          <w:spacing w:val="30"/>
        </w:rPr>
        <w:t>Humberto Arturo Garza de Hoyos</w:t>
      </w:r>
    </w:p>
    <w:p w14:paraId="34F5A499"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Regidor</w:t>
      </w:r>
    </w:p>
    <w:p w14:paraId="4EB84491" w14:textId="77777777" w:rsidR="00591018" w:rsidRPr="00AC4D04" w:rsidRDefault="00591018" w:rsidP="00AC4D04">
      <w:pPr>
        <w:spacing w:after="0" w:line="240" w:lineRule="auto"/>
        <w:rPr>
          <w:rFonts w:ascii="Century" w:hAnsi="Century"/>
          <w:spacing w:val="30"/>
        </w:rPr>
      </w:pPr>
    </w:p>
    <w:p w14:paraId="0E2B575B" w14:textId="58C8B3E7" w:rsidR="00591018" w:rsidRPr="00AC4D04" w:rsidRDefault="00591018" w:rsidP="00AC4D04">
      <w:pPr>
        <w:spacing w:after="0" w:line="240" w:lineRule="auto"/>
        <w:rPr>
          <w:rFonts w:ascii="Century" w:hAnsi="Century"/>
          <w:spacing w:val="30"/>
        </w:rPr>
      </w:pPr>
      <w:r w:rsidRPr="00AC4D04">
        <w:rPr>
          <w:rFonts w:ascii="Century" w:hAnsi="Century"/>
          <w:spacing w:val="30"/>
        </w:rPr>
        <w:t xml:space="preserve">Irma Montero </w:t>
      </w:r>
      <w:r w:rsidR="008A0321" w:rsidRPr="00AC4D04">
        <w:rPr>
          <w:rFonts w:ascii="Century" w:hAnsi="Century"/>
          <w:spacing w:val="30"/>
        </w:rPr>
        <w:t>Solís</w:t>
      </w:r>
    </w:p>
    <w:p w14:paraId="2FC2E805"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Décima primera Regidora</w:t>
      </w:r>
    </w:p>
    <w:p w14:paraId="634BD6DD" w14:textId="77777777" w:rsidR="00591018" w:rsidRPr="00AC4D04" w:rsidRDefault="00591018" w:rsidP="00AC4D04">
      <w:pPr>
        <w:spacing w:after="0" w:line="240" w:lineRule="auto"/>
        <w:rPr>
          <w:rFonts w:ascii="Century" w:hAnsi="Century"/>
          <w:spacing w:val="30"/>
        </w:rPr>
      </w:pPr>
    </w:p>
    <w:p w14:paraId="6F7ECE53" w14:textId="26AA88F3" w:rsidR="00591018" w:rsidRPr="00AC4D04" w:rsidRDefault="00591018" w:rsidP="00AC4D04">
      <w:pPr>
        <w:spacing w:after="0" w:line="240" w:lineRule="auto"/>
        <w:rPr>
          <w:rFonts w:ascii="Century" w:hAnsi="Century"/>
          <w:spacing w:val="30"/>
        </w:rPr>
      </w:pPr>
      <w:r w:rsidRPr="00AC4D04">
        <w:rPr>
          <w:rFonts w:ascii="Century" w:hAnsi="Century"/>
          <w:spacing w:val="30"/>
        </w:rPr>
        <w:t>Jorge Alejandro Alvarado Martínez</w:t>
      </w:r>
    </w:p>
    <w:p w14:paraId="6EBE3186" w14:textId="77777777" w:rsidR="00591018" w:rsidRDefault="00591018" w:rsidP="00AC4D04">
      <w:pPr>
        <w:spacing w:after="0" w:line="240" w:lineRule="auto"/>
        <w:rPr>
          <w:rFonts w:ascii="Century" w:hAnsi="Century"/>
          <w:spacing w:val="30"/>
        </w:rPr>
      </w:pPr>
      <w:r w:rsidRPr="00AC4D04">
        <w:rPr>
          <w:rFonts w:ascii="Century" w:hAnsi="Century"/>
          <w:spacing w:val="30"/>
        </w:rPr>
        <w:t>Décimo segundo Regidor</w:t>
      </w:r>
    </w:p>
    <w:p w14:paraId="117EC6C3" w14:textId="77777777" w:rsidR="00707BAB" w:rsidRPr="00AC4D04" w:rsidRDefault="00707BAB" w:rsidP="00AC4D04">
      <w:pPr>
        <w:spacing w:after="0" w:line="240" w:lineRule="auto"/>
        <w:rPr>
          <w:rFonts w:ascii="Century" w:hAnsi="Century"/>
          <w:spacing w:val="30"/>
        </w:rPr>
      </w:pPr>
    </w:p>
    <w:p w14:paraId="479BDBAA" w14:textId="7754988F" w:rsidR="00591018" w:rsidRPr="00AC4D04" w:rsidRDefault="00591018" w:rsidP="00AC4D04">
      <w:pPr>
        <w:spacing w:after="0" w:line="240" w:lineRule="auto"/>
        <w:rPr>
          <w:rFonts w:ascii="Century" w:hAnsi="Century"/>
          <w:spacing w:val="30"/>
        </w:rPr>
      </w:pPr>
      <w:r w:rsidRPr="00AC4D04">
        <w:rPr>
          <w:rFonts w:ascii="Century" w:hAnsi="Century"/>
          <w:spacing w:val="30"/>
        </w:rPr>
        <w:t>Ana Lilia Coronado Araiza</w:t>
      </w:r>
    </w:p>
    <w:p w14:paraId="4146E4C5"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tercera Regidora</w:t>
      </w:r>
    </w:p>
    <w:p w14:paraId="57C33581" w14:textId="77777777" w:rsidR="00591018" w:rsidRPr="00AC4D04" w:rsidRDefault="00591018" w:rsidP="00AC4D04">
      <w:pPr>
        <w:spacing w:after="0" w:line="240" w:lineRule="auto"/>
        <w:rPr>
          <w:rFonts w:ascii="Century" w:hAnsi="Century"/>
          <w:spacing w:val="30"/>
        </w:rPr>
      </w:pPr>
    </w:p>
    <w:p w14:paraId="76E86AD4" w14:textId="036D8E54" w:rsidR="00591018" w:rsidRPr="00AC4D04" w:rsidRDefault="00591018" w:rsidP="00AC4D04">
      <w:pPr>
        <w:spacing w:after="0" w:line="240" w:lineRule="auto"/>
        <w:rPr>
          <w:rFonts w:ascii="Century" w:hAnsi="Century"/>
          <w:spacing w:val="30"/>
        </w:rPr>
      </w:pPr>
      <w:r w:rsidRPr="00AC4D04">
        <w:rPr>
          <w:rFonts w:ascii="Century" w:hAnsi="Century"/>
          <w:spacing w:val="30"/>
        </w:rPr>
        <w:t>Francisco Salazar Guadiana</w:t>
      </w:r>
    </w:p>
    <w:p w14:paraId="4D574678" w14:textId="77777777" w:rsidR="00591018" w:rsidRDefault="00591018" w:rsidP="00AC4D04">
      <w:pPr>
        <w:spacing w:after="0" w:line="240" w:lineRule="auto"/>
        <w:rPr>
          <w:rFonts w:ascii="Century" w:hAnsi="Century"/>
          <w:spacing w:val="30"/>
        </w:rPr>
      </w:pPr>
      <w:r w:rsidRPr="00AC4D04">
        <w:rPr>
          <w:rFonts w:ascii="Century" w:hAnsi="Century"/>
          <w:spacing w:val="30"/>
        </w:rPr>
        <w:t>Décimo cuarto Regidor</w:t>
      </w:r>
    </w:p>
    <w:p w14:paraId="6AFA8CCE" w14:textId="1CF9E10B" w:rsidR="00591018" w:rsidRPr="00AC4D04" w:rsidRDefault="00591018" w:rsidP="00AC4D04">
      <w:pPr>
        <w:spacing w:after="0" w:line="240" w:lineRule="auto"/>
        <w:rPr>
          <w:rFonts w:ascii="Century" w:hAnsi="Century"/>
          <w:spacing w:val="30"/>
        </w:rPr>
      </w:pPr>
      <w:r w:rsidRPr="00AC4D04">
        <w:rPr>
          <w:rFonts w:ascii="Century" w:hAnsi="Century"/>
          <w:spacing w:val="30"/>
        </w:rPr>
        <w:t>María Thalina Almaraz González</w:t>
      </w:r>
    </w:p>
    <w:p w14:paraId="28F8A78F"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quinta Regidora</w:t>
      </w:r>
    </w:p>
    <w:p w14:paraId="6640E201" w14:textId="77777777" w:rsidR="00591018" w:rsidRPr="00AC4D04" w:rsidRDefault="00591018" w:rsidP="00AC4D04">
      <w:pPr>
        <w:spacing w:after="0" w:line="240" w:lineRule="auto"/>
        <w:rPr>
          <w:rFonts w:ascii="Century" w:hAnsi="Century"/>
          <w:spacing w:val="30"/>
        </w:rPr>
      </w:pPr>
    </w:p>
    <w:p w14:paraId="622B1E06" w14:textId="393B2323" w:rsidR="00591018" w:rsidRPr="00AC4D04" w:rsidRDefault="00591018" w:rsidP="00AC4D04">
      <w:pPr>
        <w:spacing w:after="0" w:line="240" w:lineRule="auto"/>
        <w:rPr>
          <w:rFonts w:ascii="Century" w:hAnsi="Century"/>
          <w:spacing w:val="30"/>
        </w:rPr>
      </w:pPr>
      <w:r w:rsidRPr="00AC4D04">
        <w:rPr>
          <w:rFonts w:ascii="Century" w:hAnsi="Century"/>
          <w:spacing w:val="30"/>
        </w:rPr>
        <w:t>Gabriel Ayala Salazar</w:t>
      </w:r>
    </w:p>
    <w:p w14:paraId="2B2BA7F8"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sexto Regidor</w:t>
      </w:r>
    </w:p>
    <w:p w14:paraId="44D79C20" w14:textId="77777777" w:rsidR="00591018" w:rsidRPr="00AC4D04" w:rsidRDefault="00591018" w:rsidP="00AC4D04">
      <w:pPr>
        <w:spacing w:after="0" w:line="240" w:lineRule="auto"/>
        <w:rPr>
          <w:rFonts w:ascii="Century" w:hAnsi="Century"/>
          <w:spacing w:val="30"/>
        </w:rPr>
      </w:pPr>
    </w:p>
    <w:p w14:paraId="1E8D58F6" w14:textId="2CBFBBC6" w:rsidR="00591018" w:rsidRPr="00AC4D04" w:rsidRDefault="00591018" w:rsidP="00AC4D04">
      <w:pPr>
        <w:spacing w:after="0" w:line="240" w:lineRule="auto"/>
        <w:rPr>
          <w:rFonts w:ascii="Century" w:hAnsi="Century"/>
          <w:spacing w:val="30"/>
        </w:rPr>
      </w:pPr>
      <w:r w:rsidRPr="00AC4D04">
        <w:rPr>
          <w:rFonts w:ascii="Century" w:hAnsi="Century"/>
          <w:spacing w:val="30"/>
        </w:rPr>
        <w:t>María de la Luz Estrada García</w:t>
      </w:r>
    </w:p>
    <w:p w14:paraId="2F9A86F9"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séptima Regidora</w:t>
      </w:r>
    </w:p>
    <w:p w14:paraId="5638BB5F" w14:textId="77777777" w:rsidR="00591018" w:rsidRPr="00AC4D04" w:rsidRDefault="00591018" w:rsidP="00AC4D04">
      <w:pPr>
        <w:spacing w:after="0" w:line="240" w:lineRule="auto"/>
        <w:rPr>
          <w:rFonts w:ascii="Century" w:hAnsi="Century"/>
          <w:spacing w:val="30"/>
        </w:rPr>
      </w:pPr>
    </w:p>
    <w:p w14:paraId="59791F33" w14:textId="52936E66" w:rsidR="00591018" w:rsidRPr="00AC4D04" w:rsidRDefault="00591018" w:rsidP="00AC4D04">
      <w:pPr>
        <w:spacing w:after="0" w:line="240" w:lineRule="auto"/>
        <w:rPr>
          <w:rFonts w:ascii="Century" w:hAnsi="Century"/>
          <w:spacing w:val="30"/>
        </w:rPr>
      </w:pPr>
      <w:r w:rsidRPr="00AC4D04">
        <w:rPr>
          <w:rFonts w:ascii="Century" w:hAnsi="Century"/>
          <w:spacing w:val="30"/>
        </w:rPr>
        <w:t>Diego Armando Arellano Aguilar</w:t>
      </w:r>
    </w:p>
    <w:p w14:paraId="16AED2C1"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octavo Regidor</w:t>
      </w:r>
    </w:p>
    <w:p w14:paraId="4BD7E6D1" w14:textId="77777777" w:rsidR="00591018" w:rsidRPr="00AC4D04" w:rsidRDefault="00591018" w:rsidP="00AC4D04">
      <w:pPr>
        <w:spacing w:after="0" w:line="240" w:lineRule="auto"/>
        <w:rPr>
          <w:rFonts w:ascii="Century" w:hAnsi="Century"/>
          <w:spacing w:val="30"/>
        </w:rPr>
      </w:pPr>
    </w:p>
    <w:p w14:paraId="34BEBC50" w14:textId="7CFF263A" w:rsidR="00591018" w:rsidRPr="00AC4D04" w:rsidRDefault="00591018" w:rsidP="00AC4D04">
      <w:pPr>
        <w:spacing w:after="0" w:line="240" w:lineRule="auto"/>
        <w:rPr>
          <w:rFonts w:ascii="Century" w:hAnsi="Century"/>
          <w:spacing w:val="30"/>
        </w:rPr>
      </w:pPr>
      <w:r w:rsidRPr="00AC4D04">
        <w:rPr>
          <w:rFonts w:ascii="Century" w:hAnsi="Century"/>
          <w:spacing w:val="30"/>
        </w:rPr>
        <w:t>Jorge Adrián Ayala Cantú</w:t>
      </w:r>
    </w:p>
    <w:p w14:paraId="144B217B"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Décimo noveno Regidor</w:t>
      </w:r>
    </w:p>
    <w:p w14:paraId="21502C0D" w14:textId="77777777" w:rsidR="00591018" w:rsidRPr="00AC4D04" w:rsidRDefault="00591018" w:rsidP="00AC4D04">
      <w:pPr>
        <w:spacing w:after="0" w:line="240" w:lineRule="auto"/>
        <w:rPr>
          <w:rFonts w:ascii="Century" w:hAnsi="Century"/>
          <w:spacing w:val="30"/>
        </w:rPr>
      </w:pPr>
    </w:p>
    <w:p w14:paraId="1BB6A353" w14:textId="0850CA37" w:rsidR="00591018" w:rsidRPr="00AC4D04" w:rsidRDefault="00591018" w:rsidP="00AC4D04">
      <w:pPr>
        <w:spacing w:after="0" w:line="240" w:lineRule="auto"/>
        <w:rPr>
          <w:rFonts w:ascii="Century" w:hAnsi="Century"/>
          <w:spacing w:val="30"/>
        </w:rPr>
      </w:pPr>
      <w:r w:rsidRPr="00AC4D04">
        <w:rPr>
          <w:rFonts w:ascii="Century" w:hAnsi="Century"/>
          <w:spacing w:val="30"/>
        </w:rPr>
        <w:t xml:space="preserve">Adriana Paola Coronado </w:t>
      </w:r>
      <w:r w:rsidR="008A0321" w:rsidRPr="00AC4D04">
        <w:rPr>
          <w:rFonts w:ascii="Century" w:hAnsi="Century"/>
          <w:spacing w:val="30"/>
        </w:rPr>
        <w:t>Ramírez</w:t>
      </w:r>
    </w:p>
    <w:p w14:paraId="48A46E42"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Vigésima Regidora</w:t>
      </w:r>
    </w:p>
    <w:p w14:paraId="6726C246" w14:textId="77777777" w:rsidR="00591018" w:rsidRPr="00AC4D04" w:rsidRDefault="00591018" w:rsidP="00AC4D04">
      <w:pPr>
        <w:spacing w:after="0" w:line="240" w:lineRule="auto"/>
        <w:rPr>
          <w:rFonts w:ascii="Century" w:hAnsi="Century"/>
          <w:spacing w:val="30"/>
        </w:rPr>
      </w:pPr>
    </w:p>
    <w:p w14:paraId="54F7F1A3" w14:textId="1E6A642B" w:rsidR="00591018" w:rsidRPr="00AC4D04" w:rsidRDefault="00591018" w:rsidP="00AC4D04">
      <w:pPr>
        <w:spacing w:after="0" w:line="240" w:lineRule="auto"/>
        <w:rPr>
          <w:rFonts w:ascii="Century" w:hAnsi="Century"/>
          <w:spacing w:val="30"/>
        </w:rPr>
      </w:pPr>
      <w:r w:rsidRPr="00AC4D04">
        <w:rPr>
          <w:rFonts w:ascii="Century" w:hAnsi="Century"/>
          <w:spacing w:val="30"/>
        </w:rPr>
        <w:t>José Alfredo Pérez Bernal</w:t>
      </w:r>
    </w:p>
    <w:p w14:paraId="46FDDDDF"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primero Regidor</w:t>
      </w:r>
    </w:p>
    <w:p w14:paraId="14357DD2" w14:textId="77777777" w:rsidR="00591018" w:rsidRPr="00AC4D04" w:rsidRDefault="00591018" w:rsidP="00AC4D04">
      <w:pPr>
        <w:spacing w:after="0" w:line="240" w:lineRule="auto"/>
        <w:rPr>
          <w:rFonts w:ascii="Century" w:hAnsi="Century"/>
          <w:spacing w:val="30"/>
        </w:rPr>
      </w:pPr>
    </w:p>
    <w:p w14:paraId="6328918B" w14:textId="72918455" w:rsidR="00591018" w:rsidRPr="00AC4D04" w:rsidRDefault="00591018" w:rsidP="00AC4D04">
      <w:pPr>
        <w:spacing w:after="0" w:line="240" w:lineRule="auto"/>
        <w:rPr>
          <w:rFonts w:ascii="Century" w:hAnsi="Century"/>
          <w:spacing w:val="30"/>
        </w:rPr>
      </w:pPr>
      <w:r w:rsidRPr="00AC4D04">
        <w:rPr>
          <w:rFonts w:ascii="Century" w:hAnsi="Century"/>
          <w:spacing w:val="30"/>
        </w:rPr>
        <w:t>Olga Villarreal Morales</w:t>
      </w:r>
    </w:p>
    <w:p w14:paraId="26645A70"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segunda Regidora</w:t>
      </w:r>
    </w:p>
    <w:p w14:paraId="72EE4577" w14:textId="77777777" w:rsidR="00591018" w:rsidRPr="00AC4D04" w:rsidRDefault="00591018" w:rsidP="00AC4D04">
      <w:pPr>
        <w:spacing w:after="0" w:line="240" w:lineRule="auto"/>
        <w:rPr>
          <w:rFonts w:ascii="Century" w:hAnsi="Century"/>
          <w:spacing w:val="30"/>
        </w:rPr>
      </w:pPr>
    </w:p>
    <w:p w14:paraId="39EBCAB6" w14:textId="538EB25B" w:rsidR="00591018" w:rsidRPr="00AC4D04" w:rsidRDefault="00591018" w:rsidP="00AC4D04">
      <w:pPr>
        <w:spacing w:after="0" w:line="240" w:lineRule="auto"/>
        <w:rPr>
          <w:rFonts w:ascii="Century" w:hAnsi="Century"/>
          <w:spacing w:val="30"/>
        </w:rPr>
      </w:pPr>
      <w:r w:rsidRPr="00AC4D04">
        <w:rPr>
          <w:rFonts w:ascii="Century" w:hAnsi="Century"/>
          <w:spacing w:val="30"/>
        </w:rPr>
        <w:t>Jorge Obed Murga Chapa</w:t>
      </w:r>
    </w:p>
    <w:p w14:paraId="25CC71EC"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tercero Regidor</w:t>
      </w:r>
    </w:p>
    <w:p w14:paraId="2F3B415A" w14:textId="77777777" w:rsidR="00591018" w:rsidRPr="00AC4D04" w:rsidRDefault="00591018" w:rsidP="00AC4D04">
      <w:pPr>
        <w:spacing w:after="0" w:line="240" w:lineRule="auto"/>
        <w:rPr>
          <w:rFonts w:ascii="Century" w:hAnsi="Century"/>
          <w:spacing w:val="30"/>
        </w:rPr>
      </w:pPr>
    </w:p>
    <w:p w14:paraId="0F46F2A3" w14:textId="245D221B" w:rsidR="00591018" w:rsidRPr="00AC4D04" w:rsidRDefault="00591018" w:rsidP="00AC4D04">
      <w:pPr>
        <w:spacing w:after="0" w:line="240" w:lineRule="auto"/>
        <w:rPr>
          <w:rFonts w:ascii="Century" w:hAnsi="Century"/>
          <w:spacing w:val="30"/>
        </w:rPr>
      </w:pPr>
      <w:r w:rsidRPr="00AC4D04">
        <w:rPr>
          <w:rFonts w:ascii="Century" w:hAnsi="Century"/>
          <w:spacing w:val="30"/>
        </w:rPr>
        <w:t>Patricia Alejandra Lozano Onofre</w:t>
      </w:r>
    </w:p>
    <w:p w14:paraId="2FD721FF"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cuarta Regidora</w:t>
      </w:r>
    </w:p>
    <w:p w14:paraId="6B3FF1C0" w14:textId="77777777" w:rsidR="00591018" w:rsidRPr="00AC4D04" w:rsidRDefault="00591018" w:rsidP="00AC4D04">
      <w:pPr>
        <w:spacing w:after="0" w:line="240" w:lineRule="auto"/>
        <w:rPr>
          <w:rFonts w:ascii="Century" w:hAnsi="Century"/>
          <w:spacing w:val="30"/>
        </w:rPr>
      </w:pPr>
    </w:p>
    <w:p w14:paraId="0F2A42D9" w14:textId="23F21F81" w:rsidR="00591018" w:rsidRPr="00AC4D04" w:rsidRDefault="00591018" w:rsidP="00AC4D04">
      <w:pPr>
        <w:spacing w:after="0" w:line="240" w:lineRule="auto"/>
        <w:rPr>
          <w:rFonts w:ascii="Century" w:hAnsi="Century"/>
          <w:spacing w:val="30"/>
        </w:rPr>
      </w:pPr>
      <w:r w:rsidRPr="00AC4D04">
        <w:rPr>
          <w:rFonts w:ascii="Century" w:hAnsi="Century"/>
          <w:spacing w:val="30"/>
        </w:rPr>
        <w:t>Osvel Abraham Cepeda Miranda</w:t>
      </w:r>
    </w:p>
    <w:p w14:paraId="6353281E"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quinto Regidor</w:t>
      </w:r>
    </w:p>
    <w:p w14:paraId="0836E3F7" w14:textId="77777777" w:rsidR="00591018" w:rsidRPr="00AC4D04" w:rsidRDefault="00591018" w:rsidP="00AC4D04">
      <w:pPr>
        <w:spacing w:after="0" w:line="240" w:lineRule="auto"/>
        <w:rPr>
          <w:rFonts w:ascii="Century" w:hAnsi="Century"/>
          <w:spacing w:val="30"/>
        </w:rPr>
      </w:pPr>
    </w:p>
    <w:p w14:paraId="3CD41EC6" w14:textId="1AAF6C76" w:rsidR="00591018" w:rsidRPr="00AC4D04" w:rsidRDefault="00591018" w:rsidP="00AC4D04">
      <w:pPr>
        <w:spacing w:after="0" w:line="240" w:lineRule="auto"/>
        <w:rPr>
          <w:rFonts w:ascii="Century" w:hAnsi="Century"/>
          <w:spacing w:val="30"/>
        </w:rPr>
      </w:pPr>
      <w:r w:rsidRPr="00AC4D04">
        <w:rPr>
          <w:rFonts w:ascii="Century" w:hAnsi="Century"/>
          <w:spacing w:val="30"/>
        </w:rPr>
        <w:t>Olga Lidia Herrera Natividad</w:t>
      </w:r>
    </w:p>
    <w:p w14:paraId="30AD5391"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sexta Regidora</w:t>
      </w:r>
    </w:p>
    <w:p w14:paraId="046BC004" w14:textId="77777777" w:rsidR="00591018" w:rsidRPr="00AC4D04" w:rsidRDefault="00591018" w:rsidP="00AC4D04">
      <w:pPr>
        <w:spacing w:after="0" w:line="240" w:lineRule="auto"/>
        <w:rPr>
          <w:rFonts w:ascii="Century" w:hAnsi="Century"/>
          <w:spacing w:val="30"/>
        </w:rPr>
      </w:pPr>
    </w:p>
    <w:p w14:paraId="34B200DE" w14:textId="56E0A11D" w:rsidR="00591018" w:rsidRPr="00AC4D04" w:rsidRDefault="00591018" w:rsidP="00AC4D04">
      <w:pPr>
        <w:spacing w:after="0" w:line="240" w:lineRule="auto"/>
        <w:rPr>
          <w:rFonts w:ascii="Century" w:hAnsi="Century"/>
          <w:spacing w:val="30"/>
        </w:rPr>
      </w:pPr>
      <w:r w:rsidRPr="00AC4D04">
        <w:rPr>
          <w:rFonts w:ascii="Century" w:hAnsi="Century"/>
          <w:spacing w:val="30"/>
        </w:rPr>
        <w:t>Daniel Gamboa Villarreal</w:t>
      </w:r>
    </w:p>
    <w:p w14:paraId="2BD80CF5" w14:textId="77777777" w:rsidR="00591018" w:rsidRPr="00AC4D04" w:rsidRDefault="00591018" w:rsidP="00AC4D04">
      <w:pPr>
        <w:spacing w:after="0" w:line="240" w:lineRule="auto"/>
        <w:rPr>
          <w:rFonts w:ascii="Century" w:hAnsi="Century"/>
          <w:spacing w:val="30"/>
        </w:rPr>
      </w:pPr>
      <w:r w:rsidRPr="00AC4D04">
        <w:rPr>
          <w:rFonts w:ascii="Century" w:hAnsi="Century"/>
          <w:spacing w:val="30"/>
        </w:rPr>
        <w:t>Vigésimo séptimo Regidor</w:t>
      </w:r>
    </w:p>
    <w:p w14:paraId="1A75D159" w14:textId="77777777" w:rsidR="00591018" w:rsidRDefault="00591018" w:rsidP="00AC4D04">
      <w:pPr>
        <w:spacing w:after="0" w:line="240" w:lineRule="auto"/>
        <w:jc w:val="both"/>
        <w:rPr>
          <w:rFonts w:ascii="Century" w:hAnsi="Century" w:cstheme="minorHAnsi"/>
        </w:rPr>
      </w:pPr>
    </w:p>
    <w:p w14:paraId="34ECFB9B" w14:textId="0291C2DC" w:rsidR="00707BAB" w:rsidRPr="00AC4D04" w:rsidRDefault="00707BAB" w:rsidP="00707BAB">
      <w:pPr>
        <w:spacing w:after="0" w:line="240" w:lineRule="auto"/>
        <w:rPr>
          <w:rFonts w:ascii="Century" w:hAnsi="Century"/>
          <w:spacing w:val="30"/>
        </w:rPr>
      </w:pPr>
      <w:r w:rsidRPr="00AC4D04">
        <w:rPr>
          <w:rFonts w:ascii="Century" w:hAnsi="Century"/>
          <w:spacing w:val="30"/>
        </w:rPr>
        <w:t>Rosa Lorena Valdéz Miranda</w:t>
      </w:r>
    </w:p>
    <w:p w14:paraId="027D2C99" w14:textId="77777777" w:rsidR="00707BAB" w:rsidRPr="00AC4D04" w:rsidRDefault="00707BAB" w:rsidP="00707BAB">
      <w:pPr>
        <w:spacing w:after="0" w:line="240" w:lineRule="auto"/>
        <w:rPr>
          <w:rFonts w:ascii="Century" w:hAnsi="Century"/>
          <w:spacing w:val="30"/>
        </w:rPr>
      </w:pPr>
      <w:r w:rsidRPr="00AC4D04">
        <w:rPr>
          <w:rFonts w:ascii="Century" w:hAnsi="Century"/>
          <w:spacing w:val="30"/>
        </w:rPr>
        <w:t>Síndica Primera</w:t>
      </w:r>
    </w:p>
    <w:p w14:paraId="1724A168" w14:textId="77777777" w:rsidR="00707BAB" w:rsidRPr="00AC4D04" w:rsidRDefault="00707BAB" w:rsidP="00707BAB">
      <w:pPr>
        <w:spacing w:after="0" w:line="240" w:lineRule="auto"/>
        <w:rPr>
          <w:rFonts w:ascii="Century" w:hAnsi="Century"/>
          <w:spacing w:val="30"/>
        </w:rPr>
      </w:pPr>
    </w:p>
    <w:p w14:paraId="7350D29F" w14:textId="2CED25EC" w:rsidR="00707BAB" w:rsidRPr="00AC4D04" w:rsidRDefault="00707BAB" w:rsidP="00707BAB">
      <w:pPr>
        <w:spacing w:after="0" w:line="240" w:lineRule="auto"/>
        <w:rPr>
          <w:rFonts w:ascii="Century" w:hAnsi="Century"/>
          <w:spacing w:val="30"/>
        </w:rPr>
      </w:pPr>
      <w:r w:rsidRPr="00AC4D04">
        <w:rPr>
          <w:rFonts w:ascii="Century" w:hAnsi="Century"/>
          <w:spacing w:val="30"/>
        </w:rPr>
        <w:t>Mario Alberto Cruz Campos</w:t>
      </w:r>
    </w:p>
    <w:p w14:paraId="7EAD054F" w14:textId="77777777" w:rsidR="00707BAB" w:rsidRDefault="00707BAB" w:rsidP="00707BAB">
      <w:pPr>
        <w:spacing w:after="0" w:line="240" w:lineRule="auto"/>
        <w:jc w:val="both"/>
        <w:rPr>
          <w:rFonts w:ascii="Century" w:hAnsi="Century"/>
          <w:spacing w:val="30"/>
        </w:rPr>
      </w:pPr>
      <w:r w:rsidRPr="00AC4D04">
        <w:rPr>
          <w:rFonts w:ascii="Century" w:hAnsi="Century"/>
          <w:spacing w:val="30"/>
        </w:rPr>
        <w:t>Síndico Segundo</w:t>
      </w:r>
    </w:p>
    <w:p w14:paraId="75096A5D" w14:textId="77777777" w:rsidR="00712138" w:rsidRPr="00AC4D04" w:rsidRDefault="00712138" w:rsidP="00707BAB">
      <w:pPr>
        <w:spacing w:after="0" w:line="240" w:lineRule="auto"/>
        <w:jc w:val="both"/>
        <w:rPr>
          <w:rFonts w:ascii="Century" w:hAnsi="Century" w:cstheme="minorHAnsi"/>
        </w:rPr>
        <w:sectPr w:rsidR="00712138" w:rsidRPr="00AC4D04" w:rsidSect="00712138">
          <w:type w:val="continuous"/>
          <w:pgSz w:w="12240" w:h="15840"/>
          <w:pgMar w:top="1135" w:right="616" w:bottom="993" w:left="1134" w:header="708" w:footer="708" w:gutter="0"/>
          <w:cols w:num="2" w:space="142"/>
          <w:docGrid w:linePitch="360"/>
        </w:sectPr>
      </w:pPr>
    </w:p>
    <w:p w14:paraId="05426840" w14:textId="77777777" w:rsidR="00591018" w:rsidRPr="00AC4D04" w:rsidRDefault="00591018" w:rsidP="00AC4D04">
      <w:pPr>
        <w:spacing w:after="0" w:line="240" w:lineRule="auto"/>
        <w:jc w:val="both"/>
        <w:rPr>
          <w:rFonts w:ascii="Century" w:hAnsi="Century" w:cstheme="minorHAnsi"/>
        </w:rPr>
        <w:sectPr w:rsidR="00591018" w:rsidRPr="00AC4D04" w:rsidSect="00591018">
          <w:type w:val="continuous"/>
          <w:pgSz w:w="12240" w:h="15840"/>
          <w:pgMar w:top="1135" w:right="1183" w:bottom="993" w:left="1134" w:header="708" w:footer="708" w:gutter="0"/>
          <w:cols w:num="2" w:space="708"/>
          <w:docGrid w:linePitch="360"/>
        </w:sectPr>
      </w:pPr>
    </w:p>
    <w:p w14:paraId="4B0D8343" w14:textId="77777777" w:rsidR="0075371A" w:rsidRDefault="0075371A" w:rsidP="00820C48">
      <w:pPr>
        <w:pStyle w:val="TEXTO"/>
      </w:pPr>
    </w:p>
    <w:p w14:paraId="5FA61978" w14:textId="18A9F44A" w:rsidR="0076731C" w:rsidRPr="00554F55" w:rsidRDefault="00743644">
      <w:pPr>
        <w:pStyle w:val="TTULOPMD"/>
      </w:pPr>
      <w:bookmarkStart w:id="4" w:name="_Toc5581139"/>
      <w:bookmarkStart w:id="5" w:name="_Toc5582566"/>
      <w:r w:rsidRPr="00554F55">
        <w:lastRenderedPageBreak/>
        <w:t>DEPENDENCIAS Y ENTIDADES</w:t>
      </w:r>
      <w:bookmarkEnd w:id="4"/>
      <w:bookmarkEnd w:id="5"/>
    </w:p>
    <w:p w14:paraId="022BEF9B" w14:textId="77777777" w:rsidR="00591018" w:rsidRDefault="00591018" w:rsidP="00820C48">
      <w:pPr>
        <w:pStyle w:val="TEXTO"/>
      </w:pPr>
    </w:p>
    <w:p w14:paraId="432F1B7C" w14:textId="43D01692"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Adrián Emilio de la Garza Santos</w:t>
      </w:r>
    </w:p>
    <w:p w14:paraId="013E3CC4"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Presidente Municipal</w:t>
      </w:r>
    </w:p>
    <w:p w14:paraId="4BADE114" w14:textId="77777777" w:rsidR="0076731C" w:rsidRPr="0065445A" w:rsidRDefault="0076731C" w:rsidP="00C739D6">
      <w:pPr>
        <w:spacing w:after="0" w:line="240" w:lineRule="auto"/>
        <w:jc w:val="both"/>
        <w:rPr>
          <w:rFonts w:ascii="Century" w:hAnsi="Century" w:cstheme="minorHAnsi"/>
          <w:sz w:val="21"/>
        </w:rPr>
      </w:pPr>
    </w:p>
    <w:p w14:paraId="68A086BE" w14:textId="20FEAF84"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Juan Manuel Cavazos Balderas</w:t>
      </w:r>
    </w:p>
    <w:p w14:paraId="715E2174"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Secretario del Ayuntamiento</w:t>
      </w:r>
    </w:p>
    <w:p w14:paraId="433657B3" w14:textId="77777777" w:rsidR="0076731C" w:rsidRPr="0065445A" w:rsidRDefault="0076731C" w:rsidP="00C739D6">
      <w:pPr>
        <w:spacing w:after="0" w:line="240" w:lineRule="auto"/>
        <w:jc w:val="both"/>
        <w:rPr>
          <w:rFonts w:ascii="Century" w:hAnsi="Century" w:cstheme="minorHAnsi"/>
          <w:sz w:val="21"/>
        </w:rPr>
      </w:pPr>
    </w:p>
    <w:p w14:paraId="16CF51E9" w14:textId="65A01193"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Antonio Fernando Martínez Beltrán</w:t>
      </w:r>
    </w:p>
    <w:p w14:paraId="2A860FFE"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Tesorero Municipal</w:t>
      </w:r>
    </w:p>
    <w:p w14:paraId="74204D86" w14:textId="77777777" w:rsidR="0076731C" w:rsidRPr="0065445A" w:rsidRDefault="0076731C" w:rsidP="00C739D6">
      <w:pPr>
        <w:spacing w:after="0" w:line="240" w:lineRule="auto"/>
        <w:jc w:val="both"/>
        <w:rPr>
          <w:rFonts w:ascii="Century" w:hAnsi="Century" w:cstheme="minorHAnsi"/>
          <w:sz w:val="21"/>
        </w:rPr>
      </w:pPr>
    </w:p>
    <w:p w14:paraId="164B0E1C" w14:textId="48CF1E33"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Luis Horacio Bortoni Vázquez</w:t>
      </w:r>
    </w:p>
    <w:p w14:paraId="58690889"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Contralor Municipal</w:t>
      </w:r>
    </w:p>
    <w:p w14:paraId="50794ABB" w14:textId="77777777" w:rsidR="0076731C" w:rsidRPr="0065445A" w:rsidRDefault="0076731C" w:rsidP="00C739D6">
      <w:pPr>
        <w:spacing w:after="0" w:line="240" w:lineRule="auto"/>
        <w:jc w:val="both"/>
        <w:rPr>
          <w:rFonts w:ascii="Century" w:hAnsi="Century" w:cstheme="minorHAnsi"/>
          <w:sz w:val="21"/>
        </w:rPr>
      </w:pPr>
    </w:p>
    <w:p w14:paraId="5834D567" w14:textId="4CC676A6"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Guadalupe Eduardo Sánchez Quiroz</w:t>
      </w:r>
    </w:p>
    <w:p w14:paraId="7DEBB8B7"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Comisario General de la Secretaría de Seguridad Pública y Vialidad</w:t>
      </w:r>
    </w:p>
    <w:p w14:paraId="571A3EB0" w14:textId="77777777" w:rsidR="0076731C" w:rsidRPr="0065445A" w:rsidRDefault="0076731C" w:rsidP="00C739D6">
      <w:pPr>
        <w:spacing w:after="0" w:line="240" w:lineRule="auto"/>
        <w:jc w:val="both"/>
        <w:rPr>
          <w:rFonts w:ascii="Century" w:hAnsi="Century" w:cstheme="minorHAnsi"/>
          <w:sz w:val="21"/>
        </w:rPr>
      </w:pPr>
    </w:p>
    <w:p w14:paraId="24E3C9AB" w14:textId="74C29C43"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Genaro García de la Garza</w:t>
      </w:r>
    </w:p>
    <w:p w14:paraId="51BC75E5"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Jefe de la Oficina Ejecutiva del Presidente Municipal</w:t>
      </w:r>
    </w:p>
    <w:p w14:paraId="54239B73" w14:textId="77777777" w:rsidR="00C739D6" w:rsidRPr="0065445A" w:rsidRDefault="00C739D6" w:rsidP="00C739D6">
      <w:pPr>
        <w:spacing w:after="0" w:line="240" w:lineRule="auto"/>
        <w:jc w:val="both"/>
        <w:rPr>
          <w:rFonts w:ascii="Century" w:hAnsi="Century" w:cstheme="minorHAnsi"/>
          <w:sz w:val="21"/>
        </w:rPr>
      </w:pPr>
    </w:p>
    <w:p w14:paraId="750F66A3" w14:textId="68F1AE00"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Elvira Yamileth Lozano Garza</w:t>
      </w:r>
    </w:p>
    <w:p w14:paraId="6AE16F94" w14:textId="77777777"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Secretaria de Administración</w:t>
      </w:r>
    </w:p>
    <w:p w14:paraId="0AEE8792" w14:textId="77777777" w:rsidR="00C739D6" w:rsidRPr="0065445A" w:rsidRDefault="00C739D6" w:rsidP="00C739D6">
      <w:pPr>
        <w:spacing w:after="0" w:line="240" w:lineRule="auto"/>
        <w:jc w:val="both"/>
        <w:rPr>
          <w:rFonts w:ascii="Century" w:hAnsi="Century" w:cstheme="minorHAnsi"/>
          <w:sz w:val="21"/>
        </w:rPr>
      </w:pPr>
    </w:p>
    <w:p w14:paraId="3761066A" w14:textId="1AAD12FD"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David Caballero Sánchez</w:t>
      </w:r>
    </w:p>
    <w:p w14:paraId="203FEBD9" w14:textId="77777777"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Secretario de Desarrollo Económico</w:t>
      </w:r>
    </w:p>
    <w:p w14:paraId="4603A4B0" w14:textId="77777777" w:rsidR="0076731C" w:rsidRPr="0065445A" w:rsidRDefault="0076731C" w:rsidP="00C739D6">
      <w:pPr>
        <w:spacing w:after="0" w:line="240" w:lineRule="auto"/>
        <w:jc w:val="both"/>
        <w:rPr>
          <w:rFonts w:ascii="Century" w:hAnsi="Century" w:cstheme="minorHAnsi"/>
          <w:sz w:val="21"/>
        </w:rPr>
      </w:pPr>
    </w:p>
    <w:p w14:paraId="14D1CD41" w14:textId="7CBE3758"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Marcelo Segovia Páez</w:t>
      </w:r>
    </w:p>
    <w:p w14:paraId="4FBBFDDF"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Secretario de Servicios Públicos</w:t>
      </w:r>
    </w:p>
    <w:p w14:paraId="0A581DFA" w14:textId="77777777" w:rsidR="00C739D6" w:rsidRPr="0065445A" w:rsidRDefault="00C739D6" w:rsidP="00C739D6">
      <w:pPr>
        <w:spacing w:after="0" w:line="240" w:lineRule="auto"/>
        <w:jc w:val="both"/>
        <w:rPr>
          <w:rFonts w:ascii="Century" w:hAnsi="Century" w:cstheme="minorHAnsi"/>
          <w:sz w:val="21"/>
        </w:rPr>
      </w:pPr>
    </w:p>
    <w:p w14:paraId="7182A9ED" w14:textId="285E1718"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José Nazario Pineda Osorio</w:t>
      </w:r>
    </w:p>
    <w:p w14:paraId="3CBDEC73" w14:textId="77777777"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Secretario de Obras Públicas</w:t>
      </w:r>
    </w:p>
    <w:p w14:paraId="420D6743" w14:textId="77777777" w:rsidR="00C739D6" w:rsidRPr="0065445A" w:rsidRDefault="00C739D6" w:rsidP="00C739D6">
      <w:pPr>
        <w:spacing w:after="0" w:line="240" w:lineRule="auto"/>
        <w:jc w:val="both"/>
        <w:rPr>
          <w:rFonts w:ascii="Century" w:hAnsi="Century" w:cstheme="minorHAnsi"/>
          <w:sz w:val="21"/>
        </w:rPr>
      </w:pPr>
    </w:p>
    <w:p w14:paraId="173F4EBB" w14:textId="3CA8AB64"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Roque Yáñez Ramos</w:t>
      </w:r>
    </w:p>
    <w:p w14:paraId="72BC2A28" w14:textId="77777777" w:rsidR="00C739D6" w:rsidRPr="0065445A" w:rsidRDefault="00C739D6" w:rsidP="00C739D6">
      <w:pPr>
        <w:spacing w:after="0" w:line="240" w:lineRule="auto"/>
        <w:jc w:val="both"/>
        <w:rPr>
          <w:rFonts w:ascii="Century" w:hAnsi="Century" w:cstheme="minorHAnsi"/>
          <w:sz w:val="21"/>
        </w:rPr>
      </w:pPr>
      <w:r w:rsidRPr="0065445A">
        <w:rPr>
          <w:rFonts w:ascii="Century" w:hAnsi="Century" w:cstheme="minorHAnsi"/>
          <w:sz w:val="21"/>
        </w:rPr>
        <w:t>Secretario de Desarrollo Urbano y Ecología</w:t>
      </w:r>
    </w:p>
    <w:p w14:paraId="77A10AE6" w14:textId="77777777" w:rsidR="00820C48" w:rsidRPr="0065445A" w:rsidRDefault="00820C48" w:rsidP="00820C48">
      <w:pPr>
        <w:spacing w:after="0" w:line="240" w:lineRule="auto"/>
        <w:jc w:val="both"/>
        <w:rPr>
          <w:rFonts w:ascii="Century" w:hAnsi="Century" w:cstheme="minorHAnsi"/>
          <w:sz w:val="21"/>
        </w:rPr>
      </w:pPr>
    </w:p>
    <w:p w14:paraId="5C2B7337" w14:textId="576A498F" w:rsidR="00820C48" w:rsidRPr="0065445A" w:rsidRDefault="00820C48" w:rsidP="00820C48">
      <w:pPr>
        <w:spacing w:after="0" w:line="240" w:lineRule="auto"/>
        <w:jc w:val="both"/>
        <w:rPr>
          <w:rFonts w:ascii="Century" w:hAnsi="Century" w:cstheme="minorHAnsi"/>
          <w:sz w:val="21"/>
        </w:rPr>
      </w:pPr>
      <w:r w:rsidRPr="0065445A">
        <w:rPr>
          <w:rFonts w:ascii="Century" w:hAnsi="Century" w:cstheme="minorHAnsi"/>
          <w:sz w:val="21"/>
        </w:rPr>
        <w:t>Federico Eugenio Vargas Rodríguez</w:t>
      </w:r>
    </w:p>
    <w:p w14:paraId="09EFE4E4" w14:textId="2C6C971E" w:rsidR="00820C48" w:rsidRPr="0065445A" w:rsidRDefault="00820C48" w:rsidP="00820C48">
      <w:pPr>
        <w:spacing w:after="0" w:line="240" w:lineRule="auto"/>
        <w:jc w:val="both"/>
        <w:rPr>
          <w:rFonts w:ascii="Century" w:hAnsi="Century" w:cstheme="minorHAnsi"/>
          <w:sz w:val="21"/>
        </w:rPr>
      </w:pPr>
      <w:r w:rsidRPr="0065445A">
        <w:rPr>
          <w:rFonts w:ascii="Century" w:hAnsi="Century" w:cstheme="minorHAnsi"/>
          <w:sz w:val="21"/>
        </w:rPr>
        <w:t>Secretario de Infraestructura Vial</w:t>
      </w:r>
    </w:p>
    <w:p w14:paraId="7A0723E2" w14:textId="38DD48E9" w:rsidR="0076731C" w:rsidRPr="0065445A" w:rsidRDefault="0076731C" w:rsidP="00C739D6">
      <w:pPr>
        <w:spacing w:after="0" w:line="240" w:lineRule="auto"/>
        <w:jc w:val="both"/>
        <w:rPr>
          <w:rFonts w:ascii="Century" w:hAnsi="Century" w:cstheme="minorHAnsi"/>
          <w:sz w:val="21"/>
        </w:rPr>
      </w:pPr>
    </w:p>
    <w:p w14:paraId="7EF88710" w14:textId="102850A9"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Rafael E</w:t>
      </w:r>
      <w:r w:rsidR="001B321B">
        <w:rPr>
          <w:rFonts w:ascii="Century" w:hAnsi="Century" w:cstheme="minorHAnsi"/>
          <w:sz w:val="21"/>
        </w:rPr>
        <w:t>duardo</w:t>
      </w:r>
      <w:r w:rsidRPr="0065445A">
        <w:rPr>
          <w:rFonts w:ascii="Century" w:hAnsi="Century" w:cstheme="minorHAnsi"/>
          <w:sz w:val="21"/>
        </w:rPr>
        <w:t xml:space="preserve"> Ramos de la Garza</w:t>
      </w:r>
    </w:p>
    <w:p w14:paraId="1F627BA8" w14:textId="65CC2633"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Secretar</w:t>
      </w:r>
      <w:r w:rsidR="000B799C" w:rsidRPr="0065445A">
        <w:rPr>
          <w:rFonts w:ascii="Century" w:hAnsi="Century" w:cstheme="minorHAnsi"/>
          <w:sz w:val="21"/>
        </w:rPr>
        <w:t>io</w:t>
      </w:r>
      <w:r w:rsidRPr="0065445A">
        <w:rPr>
          <w:rFonts w:ascii="Century" w:hAnsi="Century" w:cstheme="minorHAnsi"/>
          <w:sz w:val="21"/>
        </w:rPr>
        <w:t xml:space="preserve"> de Desarrollo Social</w:t>
      </w:r>
    </w:p>
    <w:p w14:paraId="6123AD0F" w14:textId="77777777" w:rsidR="00C739D6" w:rsidRPr="0065445A" w:rsidRDefault="00C739D6" w:rsidP="00C739D6">
      <w:pPr>
        <w:spacing w:after="0" w:line="240" w:lineRule="auto"/>
        <w:jc w:val="both"/>
        <w:rPr>
          <w:rFonts w:ascii="Century" w:hAnsi="Century" w:cstheme="minorHAnsi"/>
          <w:sz w:val="21"/>
        </w:rPr>
      </w:pPr>
    </w:p>
    <w:p w14:paraId="75552766" w14:textId="6B6FCCB0"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María del Rocío Domene Zambrano</w:t>
      </w:r>
    </w:p>
    <w:p w14:paraId="5ED55A1B"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Directora General del Sistema para el Desarrollo Integral de la Familia</w:t>
      </w:r>
    </w:p>
    <w:p w14:paraId="39EEA6EF" w14:textId="77777777" w:rsidR="0076731C" w:rsidRPr="0065445A" w:rsidRDefault="0076731C" w:rsidP="00C739D6">
      <w:pPr>
        <w:spacing w:after="0" w:line="240" w:lineRule="auto"/>
        <w:jc w:val="both"/>
        <w:rPr>
          <w:rFonts w:ascii="Century" w:hAnsi="Century" w:cstheme="minorHAnsi"/>
          <w:sz w:val="21"/>
        </w:rPr>
      </w:pPr>
    </w:p>
    <w:p w14:paraId="1386F299" w14:textId="3B0C5D6B"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Liliana Teresa Muraira Romero</w:t>
      </w:r>
    </w:p>
    <w:p w14:paraId="3B158DE8" w14:textId="77777777"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Directora General del Instituto de la Mujer Regia</w:t>
      </w:r>
    </w:p>
    <w:p w14:paraId="44F1CB35" w14:textId="77777777" w:rsidR="0076731C" w:rsidRPr="0065445A" w:rsidRDefault="0076731C" w:rsidP="00C739D6">
      <w:pPr>
        <w:spacing w:after="0" w:line="240" w:lineRule="auto"/>
        <w:jc w:val="both"/>
        <w:rPr>
          <w:rFonts w:ascii="Century" w:hAnsi="Century" w:cstheme="minorHAnsi"/>
          <w:sz w:val="21"/>
        </w:rPr>
      </w:pPr>
    </w:p>
    <w:p w14:paraId="0B0D8680" w14:textId="6468B7D9"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Carlos García Cantú</w:t>
      </w:r>
    </w:p>
    <w:p w14:paraId="20ED929A" w14:textId="37AB8701"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 xml:space="preserve">Encargado </w:t>
      </w:r>
      <w:r w:rsidR="000B799C" w:rsidRPr="0065445A">
        <w:rPr>
          <w:rFonts w:ascii="Century" w:hAnsi="Century" w:cstheme="minorHAnsi"/>
          <w:sz w:val="21"/>
        </w:rPr>
        <w:t>de la Dirección General</w:t>
      </w:r>
      <w:r w:rsidRPr="0065445A">
        <w:rPr>
          <w:rFonts w:ascii="Century" w:hAnsi="Century" w:cstheme="minorHAnsi"/>
          <w:sz w:val="21"/>
        </w:rPr>
        <w:t xml:space="preserve"> del Instituto de la Juventud Regia</w:t>
      </w:r>
    </w:p>
    <w:p w14:paraId="551DD6F7" w14:textId="77777777" w:rsidR="0076731C" w:rsidRPr="0065445A" w:rsidRDefault="0076731C" w:rsidP="00C739D6">
      <w:pPr>
        <w:spacing w:after="0" w:line="240" w:lineRule="auto"/>
        <w:jc w:val="both"/>
        <w:rPr>
          <w:rFonts w:ascii="Century" w:hAnsi="Century" w:cstheme="minorHAnsi"/>
          <w:sz w:val="21"/>
        </w:rPr>
      </w:pPr>
    </w:p>
    <w:p w14:paraId="74CCA455" w14:textId="4A670210" w:rsidR="0076731C" w:rsidRPr="0065445A" w:rsidRDefault="0076731C" w:rsidP="00C739D6">
      <w:pPr>
        <w:spacing w:after="0" w:line="240" w:lineRule="auto"/>
        <w:jc w:val="both"/>
        <w:rPr>
          <w:rFonts w:ascii="Century" w:hAnsi="Century" w:cstheme="minorHAnsi"/>
          <w:sz w:val="21"/>
        </w:rPr>
      </w:pPr>
      <w:r w:rsidRPr="0065445A">
        <w:rPr>
          <w:rFonts w:ascii="Century" w:hAnsi="Century" w:cstheme="minorHAnsi"/>
          <w:sz w:val="21"/>
        </w:rPr>
        <w:t>Javier Sánchez Sánchez</w:t>
      </w:r>
    </w:p>
    <w:p w14:paraId="74A98E99" w14:textId="75AB1046" w:rsidR="0075371A" w:rsidRPr="008A0321" w:rsidRDefault="0076731C" w:rsidP="0065445A">
      <w:pPr>
        <w:spacing w:after="0" w:line="240" w:lineRule="auto"/>
        <w:jc w:val="both"/>
      </w:pPr>
      <w:r w:rsidRPr="0065445A">
        <w:rPr>
          <w:rFonts w:ascii="Century" w:hAnsi="Century" w:cstheme="minorHAnsi"/>
          <w:sz w:val="21"/>
        </w:rPr>
        <w:t>Director General del Instituto Municipal de Planeación Urbana y Convivencia</w:t>
      </w:r>
    </w:p>
    <w:p w14:paraId="0AEFDD0D" w14:textId="58076C5D" w:rsidR="00AC4D04" w:rsidRDefault="00313C93" w:rsidP="00554F55">
      <w:pPr>
        <w:pStyle w:val="TTULOPMD"/>
      </w:pPr>
      <w:bookmarkStart w:id="6" w:name="_Toc5581140"/>
      <w:bookmarkStart w:id="7" w:name="_Toc5582567"/>
      <w:r w:rsidRPr="00554F55">
        <w:lastRenderedPageBreak/>
        <w:t>CONTENIDO</w:t>
      </w:r>
      <w:bookmarkEnd w:id="6"/>
      <w:bookmarkEnd w:id="7"/>
    </w:p>
    <w:p w14:paraId="2FD50B8B" w14:textId="77777777" w:rsidR="00045907" w:rsidRPr="00554F55" w:rsidRDefault="00045907">
      <w:pPr>
        <w:pStyle w:val="TTULOPMD"/>
      </w:pPr>
    </w:p>
    <w:p w14:paraId="66FF3F77" w14:textId="4D7C19BB" w:rsidR="00A07F93" w:rsidRPr="00820C48" w:rsidRDefault="00A07F93"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r w:rsidRPr="00820C48">
        <w:rPr>
          <w:rFonts w:ascii="Century" w:hAnsi="Century"/>
          <w:sz w:val="16"/>
          <w:szCs w:val="16"/>
        </w:rPr>
        <w:fldChar w:fldCharType="begin"/>
      </w:r>
      <w:r w:rsidRPr="00820C48">
        <w:rPr>
          <w:rFonts w:ascii="Century" w:hAnsi="Century"/>
          <w:sz w:val="16"/>
          <w:szCs w:val="16"/>
        </w:rPr>
        <w:instrText xml:space="preserve"> TOC \h \z \t "TÍTULOPMD,1,SUBPMD,2" </w:instrText>
      </w:r>
      <w:r w:rsidRPr="00820C48">
        <w:rPr>
          <w:rFonts w:ascii="Century" w:hAnsi="Century"/>
          <w:sz w:val="16"/>
          <w:szCs w:val="16"/>
        </w:rPr>
        <w:fldChar w:fldCharType="separate"/>
      </w:r>
      <w:hyperlink w:anchor="_Toc5582564" w:history="1">
        <w:r w:rsidRPr="00820C48">
          <w:rPr>
            <w:rStyle w:val="Hipervnculo"/>
            <w:rFonts w:ascii="Century" w:hAnsi="Century" w:cstheme="majorHAnsi"/>
            <w:b w:val="0"/>
            <w:noProof/>
            <w:sz w:val="18"/>
            <w:szCs w:val="16"/>
          </w:rPr>
          <w:t>PRESENTACIÓN</w:t>
        </w:r>
        <w:r w:rsidRPr="00820C48">
          <w:rPr>
            <w:rFonts w:ascii="Century" w:hAnsi="Century" w:cstheme="majorHAnsi"/>
            <w:b w:val="0"/>
            <w:noProof/>
            <w:webHidden/>
            <w:sz w:val="18"/>
            <w:szCs w:val="16"/>
          </w:rPr>
          <w:tab/>
        </w:r>
        <w:r w:rsidRPr="00820C48">
          <w:rPr>
            <w:rFonts w:ascii="Century" w:hAnsi="Century" w:cstheme="majorHAnsi"/>
            <w:b w:val="0"/>
            <w:noProof/>
            <w:webHidden/>
            <w:sz w:val="18"/>
            <w:szCs w:val="16"/>
          </w:rPr>
          <w:fldChar w:fldCharType="begin"/>
        </w:r>
        <w:r w:rsidRPr="00820C48">
          <w:rPr>
            <w:rFonts w:ascii="Century" w:hAnsi="Century" w:cstheme="majorHAnsi"/>
            <w:b w:val="0"/>
            <w:noProof/>
            <w:webHidden/>
            <w:sz w:val="18"/>
            <w:szCs w:val="16"/>
          </w:rPr>
          <w:instrText xml:space="preserve"> PAGEREF _Toc5582564 \h </w:instrText>
        </w:r>
        <w:r w:rsidRPr="00820C48">
          <w:rPr>
            <w:rFonts w:ascii="Century" w:hAnsi="Century" w:cstheme="majorHAnsi"/>
            <w:b w:val="0"/>
            <w:noProof/>
            <w:webHidden/>
            <w:sz w:val="18"/>
            <w:szCs w:val="16"/>
          </w:rPr>
        </w:r>
        <w:r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2</w:t>
        </w:r>
        <w:r w:rsidRPr="00820C48">
          <w:rPr>
            <w:rFonts w:ascii="Century" w:hAnsi="Century" w:cstheme="majorHAnsi"/>
            <w:b w:val="0"/>
            <w:noProof/>
            <w:webHidden/>
            <w:sz w:val="18"/>
            <w:szCs w:val="16"/>
          </w:rPr>
          <w:fldChar w:fldCharType="end"/>
        </w:r>
      </w:hyperlink>
    </w:p>
    <w:p w14:paraId="69329C2F" w14:textId="4312AF3E"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65" w:history="1">
        <w:r w:rsidR="00A07F93" w:rsidRPr="00820C48">
          <w:rPr>
            <w:rStyle w:val="Hipervnculo"/>
            <w:rFonts w:ascii="Century" w:hAnsi="Century" w:cstheme="majorHAnsi"/>
            <w:b w:val="0"/>
            <w:noProof/>
            <w:sz w:val="18"/>
            <w:szCs w:val="16"/>
          </w:rPr>
          <w:t>AYUNTAMIENTO 2019-2021</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_Toc5582565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3</w:t>
        </w:r>
        <w:r w:rsidR="00A07F93" w:rsidRPr="00820C48">
          <w:rPr>
            <w:rFonts w:ascii="Century" w:hAnsi="Century" w:cstheme="majorHAnsi"/>
            <w:b w:val="0"/>
            <w:noProof/>
            <w:webHidden/>
            <w:sz w:val="18"/>
            <w:szCs w:val="16"/>
          </w:rPr>
          <w:fldChar w:fldCharType="end"/>
        </w:r>
      </w:hyperlink>
    </w:p>
    <w:p w14:paraId="559E9CC0" w14:textId="3E627EBB"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66" w:history="1">
        <w:r w:rsidR="00A07F93" w:rsidRPr="00820C48">
          <w:rPr>
            <w:rStyle w:val="Hipervnculo"/>
            <w:rFonts w:ascii="Century" w:hAnsi="Century" w:cstheme="majorHAnsi"/>
            <w:b w:val="0"/>
            <w:noProof/>
            <w:sz w:val="18"/>
            <w:szCs w:val="16"/>
          </w:rPr>
          <w:t>DEPENDENCIAS Y ENTIDADES</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_Toc5582566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4</w:t>
        </w:r>
        <w:r w:rsidR="00A07F93" w:rsidRPr="00820C48">
          <w:rPr>
            <w:rFonts w:ascii="Century" w:hAnsi="Century" w:cstheme="majorHAnsi"/>
            <w:b w:val="0"/>
            <w:noProof/>
            <w:webHidden/>
            <w:sz w:val="18"/>
            <w:szCs w:val="16"/>
          </w:rPr>
          <w:fldChar w:fldCharType="end"/>
        </w:r>
      </w:hyperlink>
    </w:p>
    <w:p w14:paraId="40F05E3F" w14:textId="3B5672AF"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67" w:history="1">
        <w:r w:rsidR="00A07F93" w:rsidRPr="00820C48">
          <w:rPr>
            <w:rStyle w:val="Hipervnculo"/>
            <w:rFonts w:ascii="Century" w:hAnsi="Century" w:cstheme="majorHAnsi"/>
            <w:b w:val="0"/>
            <w:noProof/>
            <w:sz w:val="18"/>
            <w:szCs w:val="16"/>
          </w:rPr>
          <w:t>CONTENIDO</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_Toc5582567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5</w:t>
        </w:r>
        <w:r w:rsidR="00A07F93" w:rsidRPr="00820C48">
          <w:rPr>
            <w:rFonts w:ascii="Century" w:hAnsi="Century" w:cstheme="majorHAnsi"/>
            <w:b w:val="0"/>
            <w:noProof/>
            <w:webHidden/>
            <w:sz w:val="18"/>
            <w:szCs w:val="16"/>
          </w:rPr>
          <w:fldChar w:fldCharType="end"/>
        </w:r>
      </w:hyperlink>
    </w:p>
    <w:p w14:paraId="605C7153" w14:textId="3BEDBFE5"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68" w:history="1">
        <w:r w:rsidR="00A07F93" w:rsidRPr="00820C48">
          <w:rPr>
            <w:rStyle w:val="Hipervnculo"/>
            <w:rFonts w:ascii="Century" w:hAnsi="Century" w:cstheme="majorHAnsi"/>
            <w:b w:val="0"/>
            <w:noProof/>
            <w:sz w:val="18"/>
            <w:szCs w:val="16"/>
          </w:rPr>
          <w:t>INTRODUCCIÓN</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_Toc5582568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6</w:t>
        </w:r>
        <w:r w:rsidR="00A07F93" w:rsidRPr="00820C48">
          <w:rPr>
            <w:rFonts w:ascii="Century" w:hAnsi="Century" w:cstheme="majorHAnsi"/>
            <w:b w:val="0"/>
            <w:noProof/>
            <w:webHidden/>
            <w:sz w:val="18"/>
            <w:szCs w:val="16"/>
          </w:rPr>
          <w:fldChar w:fldCharType="end"/>
        </w:r>
      </w:hyperlink>
    </w:p>
    <w:p w14:paraId="55746035" w14:textId="11AACA49"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69" w:history="1">
        <w:r w:rsidR="00A07F93" w:rsidRPr="00820C48">
          <w:rPr>
            <w:rStyle w:val="Hipervnculo"/>
            <w:rFonts w:ascii="Century" w:hAnsi="Century" w:cstheme="majorHAnsi"/>
            <w:b w:val="0"/>
            <w:noProof/>
            <w:sz w:val="18"/>
            <w:szCs w:val="16"/>
          </w:rPr>
          <w:t>MARCO JURÍDICO NORMATIVO</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_Toc5582569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7</w:t>
        </w:r>
        <w:r w:rsidR="00A07F93" w:rsidRPr="00820C48">
          <w:rPr>
            <w:rFonts w:ascii="Century" w:hAnsi="Century" w:cstheme="majorHAnsi"/>
            <w:b w:val="0"/>
            <w:noProof/>
            <w:webHidden/>
            <w:sz w:val="18"/>
            <w:szCs w:val="16"/>
          </w:rPr>
          <w:fldChar w:fldCharType="end"/>
        </w:r>
      </w:hyperlink>
    </w:p>
    <w:p w14:paraId="6C9BB009" w14:textId="23D0BB4F"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70" w:history="1">
        <w:r w:rsidR="00A07F93" w:rsidRPr="00820C48">
          <w:rPr>
            <w:rStyle w:val="Hipervnculo"/>
            <w:rFonts w:ascii="Century" w:hAnsi="Century" w:cstheme="majorHAnsi"/>
            <w:b w:val="0"/>
            <w:noProof/>
            <w:sz w:val="18"/>
            <w:szCs w:val="16"/>
          </w:rPr>
          <w:t>PROCESO DE ELABORACIÓN DEL PMD 2019-2021</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_Toc5582570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9</w:t>
        </w:r>
        <w:r w:rsidR="00A07F93" w:rsidRPr="00820C48">
          <w:rPr>
            <w:rFonts w:ascii="Century" w:hAnsi="Century" w:cstheme="majorHAnsi"/>
            <w:b w:val="0"/>
            <w:noProof/>
            <w:webHidden/>
            <w:sz w:val="18"/>
            <w:szCs w:val="16"/>
          </w:rPr>
          <w:fldChar w:fldCharType="end"/>
        </w:r>
      </w:hyperlink>
    </w:p>
    <w:p w14:paraId="00DBC7CA" w14:textId="55CD409F"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76" w:history="1">
        <w:r w:rsidR="00A07F93" w:rsidRPr="00820C48">
          <w:rPr>
            <w:rStyle w:val="Hipervnculo"/>
            <w:rFonts w:ascii="Century" w:hAnsi="Century" w:cstheme="majorHAnsi"/>
            <w:b w:val="0"/>
            <w:noProof/>
            <w:sz w:val="18"/>
            <w:szCs w:val="16"/>
          </w:rPr>
          <w:t>MISIÓN</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_Toc5582576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16</w:t>
        </w:r>
        <w:r w:rsidR="00A07F93" w:rsidRPr="00820C48">
          <w:rPr>
            <w:rFonts w:ascii="Century" w:hAnsi="Century" w:cstheme="majorHAnsi"/>
            <w:b w:val="0"/>
            <w:noProof/>
            <w:webHidden/>
            <w:sz w:val="18"/>
            <w:szCs w:val="16"/>
          </w:rPr>
          <w:fldChar w:fldCharType="end"/>
        </w:r>
      </w:hyperlink>
    </w:p>
    <w:p w14:paraId="0A8C334E" w14:textId="117A6860"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77" w:history="1">
        <w:r w:rsidR="00A07F93" w:rsidRPr="00820C48">
          <w:rPr>
            <w:rStyle w:val="Hipervnculo"/>
            <w:rFonts w:ascii="Century" w:hAnsi="Century" w:cstheme="majorHAnsi"/>
            <w:b w:val="0"/>
            <w:noProof/>
            <w:sz w:val="18"/>
            <w:szCs w:val="16"/>
          </w:rPr>
          <w:t>VISIÓN</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_Toc5582577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16</w:t>
        </w:r>
        <w:r w:rsidR="00A07F93" w:rsidRPr="00820C48">
          <w:rPr>
            <w:rFonts w:ascii="Century" w:hAnsi="Century" w:cstheme="majorHAnsi"/>
            <w:b w:val="0"/>
            <w:noProof/>
            <w:webHidden/>
            <w:sz w:val="18"/>
            <w:szCs w:val="16"/>
          </w:rPr>
          <w:fldChar w:fldCharType="end"/>
        </w:r>
      </w:hyperlink>
    </w:p>
    <w:p w14:paraId="3F98DD2D" w14:textId="2C0A127C"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78" w:history="1">
        <w:r w:rsidR="00A07F93" w:rsidRPr="00820C48">
          <w:rPr>
            <w:rStyle w:val="Hipervnculo"/>
            <w:rFonts w:ascii="Century" w:hAnsi="Century" w:cstheme="majorHAnsi"/>
            <w:b w:val="0"/>
            <w:noProof/>
            <w:sz w:val="18"/>
            <w:szCs w:val="16"/>
          </w:rPr>
          <w:t>DIAGNÓSTICO MUNICIPAL</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_Toc5582578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17</w:t>
        </w:r>
        <w:r w:rsidR="00A07F93" w:rsidRPr="00820C48">
          <w:rPr>
            <w:rFonts w:ascii="Century" w:hAnsi="Century" w:cstheme="majorHAnsi"/>
            <w:b w:val="0"/>
            <w:noProof/>
            <w:webHidden/>
            <w:sz w:val="18"/>
            <w:szCs w:val="16"/>
          </w:rPr>
          <w:fldChar w:fldCharType="end"/>
        </w:r>
      </w:hyperlink>
    </w:p>
    <w:p w14:paraId="1C025B0B" w14:textId="1039F87C"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79" w:history="1">
        <w:r w:rsidR="00A07F93" w:rsidRPr="00820C48">
          <w:rPr>
            <w:rStyle w:val="Hipervnculo"/>
            <w:rFonts w:ascii="Century" w:hAnsi="Century" w:cstheme="majorHAnsi"/>
            <w:b w:val="0"/>
            <w:noProof/>
            <w:sz w:val="18"/>
            <w:szCs w:val="16"/>
          </w:rPr>
          <w:t>EJE 1. SEGURIDAD TOTAL</w:t>
        </w:r>
      </w:hyperlink>
      <w:r w:rsidR="00820C48">
        <w:rPr>
          <w:rStyle w:val="Hipervnculo"/>
          <w:rFonts w:ascii="Century" w:hAnsi="Century" w:cstheme="majorHAnsi"/>
          <w:b w:val="0"/>
          <w:noProof/>
          <w:sz w:val="18"/>
          <w:szCs w:val="16"/>
        </w:rPr>
        <w:t xml:space="preserve"> </w:t>
      </w:r>
      <w:hyperlink w:anchor="_Toc5582580" w:history="1">
        <w:r w:rsidR="00A07F93" w:rsidRPr="00820C48">
          <w:rPr>
            <w:rStyle w:val="Hipervnculo"/>
            <w:rFonts w:ascii="Century" w:hAnsi="Century" w:cstheme="majorHAnsi"/>
            <w:b w:val="0"/>
            <w:noProof/>
            <w:sz w:val="18"/>
            <w:szCs w:val="16"/>
          </w:rPr>
          <w:t>Y</w:t>
        </w:r>
      </w:hyperlink>
      <w:r w:rsidR="00820C48">
        <w:rPr>
          <w:rStyle w:val="Hipervnculo"/>
          <w:rFonts w:ascii="Century" w:hAnsi="Century" w:cstheme="majorHAnsi"/>
          <w:b w:val="0"/>
          <w:noProof/>
          <w:sz w:val="18"/>
          <w:szCs w:val="16"/>
        </w:rPr>
        <w:t xml:space="preserve"> </w:t>
      </w:r>
      <w:hyperlink w:anchor="_Toc5582581" w:history="1">
        <w:r w:rsidR="00A07F93" w:rsidRPr="00820C48">
          <w:rPr>
            <w:rStyle w:val="Hipervnculo"/>
            <w:rFonts w:ascii="Century" w:hAnsi="Century" w:cstheme="majorHAnsi"/>
            <w:b w:val="0"/>
            <w:noProof/>
            <w:sz w:val="18"/>
            <w:szCs w:val="16"/>
          </w:rPr>
          <w:t>POLICÍA INTELIGENTE</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_Toc5582581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21</w:t>
        </w:r>
        <w:r w:rsidR="00A07F93" w:rsidRPr="00820C48">
          <w:rPr>
            <w:rFonts w:ascii="Century" w:hAnsi="Century" w:cstheme="majorHAnsi"/>
            <w:b w:val="0"/>
            <w:noProof/>
            <w:webHidden/>
            <w:sz w:val="18"/>
            <w:szCs w:val="16"/>
          </w:rPr>
          <w:fldChar w:fldCharType="end"/>
        </w:r>
      </w:hyperlink>
    </w:p>
    <w:p w14:paraId="77F661A6" w14:textId="2F225FD0"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86" w:history="1">
        <w:r w:rsidR="00A07F93" w:rsidRPr="00820C48">
          <w:rPr>
            <w:rStyle w:val="Hipervnculo"/>
            <w:rFonts w:ascii="Century" w:hAnsi="Century" w:cstheme="majorHAnsi"/>
            <w:b w:val="0"/>
            <w:noProof/>
            <w:sz w:val="18"/>
            <w:szCs w:val="16"/>
          </w:rPr>
          <w:t>EJE 2. BIENESTAR SOCIAL Y SERVICIOS PÚBLICOS</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_Toc5582586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37</w:t>
        </w:r>
        <w:r w:rsidR="00A07F93" w:rsidRPr="00820C48">
          <w:rPr>
            <w:rFonts w:ascii="Century" w:hAnsi="Century" w:cstheme="majorHAnsi"/>
            <w:b w:val="0"/>
            <w:noProof/>
            <w:webHidden/>
            <w:sz w:val="18"/>
            <w:szCs w:val="16"/>
          </w:rPr>
          <w:fldChar w:fldCharType="end"/>
        </w:r>
      </w:hyperlink>
    </w:p>
    <w:p w14:paraId="396B0B85" w14:textId="45D52AA4"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91" w:history="1">
        <w:r w:rsidR="00A07F93" w:rsidRPr="00820C48">
          <w:rPr>
            <w:rStyle w:val="Hipervnculo"/>
            <w:rFonts w:ascii="Century" w:hAnsi="Century" w:cstheme="majorHAnsi"/>
            <w:b w:val="0"/>
            <w:noProof/>
            <w:sz w:val="18"/>
            <w:szCs w:val="16"/>
          </w:rPr>
          <w:t>EJE 3. DESARROLLO URBANO SUSTENTABLE Y MOVILIDAD ÁGIL Y MODERNA</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_Toc5582591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78</w:t>
        </w:r>
        <w:r w:rsidR="00A07F93" w:rsidRPr="00820C48">
          <w:rPr>
            <w:rFonts w:ascii="Century" w:hAnsi="Century" w:cstheme="majorHAnsi"/>
            <w:b w:val="0"/>
            <w:noProof/>
            <w:webHidden/>
            <w:sz w:val="18"/>
            <w:szCs w:val="16"/>
          </w:rPr>
          <w:fldChar w:fldCharType="end"/>
        </w:r>
      </w:hyperlink>
    </w:p>
    <w:p w14:paraId="612D92A0" w14:textId="11DB9B2F"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597" w:history="1">
        <w:r w:rsidR="00A07F93" w:rsidRPr="00820C48">
          <w:rPr>
            <w:rStyle w:val="Hipervnculo"/>
            <w:rFonts w:ascii="Century" w:hAnsi="Century" w:cstheme="majorHAnsi"/>
            <w:b w:val="0"/>
            <w:noProof/>
            <w:sz w:val="18"/>
            <w:szCs w:val="16"/>
          </w:rPr>
          <w:t>EJE 4. EMPLEO Y ESTABILIDAD ECONÓMICA</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_Toc5582597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106</w:t>
        </w:r>
        <w:r w:rsidR="00A07F93" w:rsidRPr="00820C48">
          <w:rPr>
            <w:rFonts w:ascii="Century" w:hAnsi="Century" w:cstheme="majorHAnsi"/>
            <w:b w:val="0"/>
            <w:noProof/>
            <w:webHidden/>
            <w:sz w:val="18"/>
            <w:szCs w:val="16"/>
          </w:rPr>
          <w:fldChar w:fldCharType="end"/>
        </w:r>
      </w:hyperlink>
    </w:p>
    <w:p w14:paraId="41DF67F3" w14:textId="29D6BD7C"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602" w:history="1">
        <w:r w:rsidR="00A07F93" w:rsidRPr="00820C48">
          <w:rPr>
            <w:rStyle w:val="Hipervnculo"/>
            <w:rFonts w:ascii="Century" w:hAnsi="Century" w:cstheme="majorHAnsi"/>
            <w:b w:val="0"/>
            <w:noProof/>
            <w:sz w:val="18"/>
            <w:szCs w:val="16"/>
          </w:rPr>
          <w:t>EJE 5. GOBIERNO EFICIENTE,</w:t>
        </w:r>
      </w:hyperlink>
      <w:r w:rsidR="001B321B">
        <w:rPr>
          <w:rStyle w:val="Hipervnculo"/>
          <w:rFonts w:ascii="Century" w:hAnsi="Century" w:cstheme="majorHAnsi"/>
          <w:b w:val="0"/>
          <w:noProof/>
          <w:sz w:val="18"/>
          <w:szCs w:val="16"/>
        </w:rPr>
        <w:t xml:space="preserve"> </w:t>
      </w:r>
      <w:hyperlink w:anchor="_Toc5582603" w:history="1">
        <w:r w:rsidR="00A07F93" w:rsidRPr="00820C48">
          <w:rPr>
            <w:rStyle w:val="Hipervnculo"/>
            <w:rFonts w:ascii="Century" w:hAnsi="Century" w:cstheme="majorHAnsi"/>
            <w:b w:val="0"/>
            <w:noProof/>
            <w:sz w:val="18"/>
            <w:szCs w:val="16"/>
          </w:rPr>
          <w:t>ABIERTO Y CON PARTICIPACIÓN CIUDADANA</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_Toc5582603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115</w:t>
        </w:r>
        <w:r w:rsidR="00A07F93" w:rsidRPr="00820C48">
          <w:rPr>
            <w:rFonts w:ascii="Century" w:hAnsi="Century" w:cstheme="majorHAnsi"/>
            <w:b w:val="0"/>
            <w:noProof/>
            <w:webHidden/>
            <w:sz w:val="18"/>
            <w:szCs w:val="16"/>
          </w:rPr>
          <w:fldChar w:fldCharType="end"/>
        </w:r>
      </w:hyperlink>
    </w:p>
    <w:p w14:paraId="120B5037" w14:textId="03C10BC8"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608" w:history="1">
        <w:r w:rsidR="00A07F93" w:rsidRPr="00820C48">
          <w:rPr>
            <w:rStyle w:val="Hipervnculo"/>
            <w:rFonts w:ascii="Century" w:hAnsi="Century" w:cstheme="majorHAnsi"/>
            <w:b w:val="0"/>
            <w:noProof/>
            <w:sz w:val="18"/>
            <w:szCs w:val="16"/>
          </w:rPr>
          <w:t>SEGUIMIENTO Y EVALUACIÓN</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_Toc5582608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137</w:t>
        </w:r>
        <w:r w:rsidR="00A07F93" w:rsidRPr="00820C48">
          <w:rPr>
            <w:rFonts w:ascii="Century" w:hAnsi="Century" w:cstheme="majorHAnsi"/>
            <w:b w:val="0"/>
            <w:noProof/>
            <w:webHidden/>
            <w:sz w:val="18"/>
            <w:szCs w:val="16"/>
          </w:rPr>
          <w:fldChar w:fldCharType="end"/>
        </w:r>
      </w:hyperlink>
    </w:p>
    <w:p w14:paraId="57110A4C" w14:textId="7C778143"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609" w:history="1">
        <w:r w:rsidR="00A07F93" w:rsidRPr="00820C48">
          <w:rPr>
            <w:rStyle w:val="Hipervnculo"/>
            <w:rFonts w:ascii="Century" w:hAnsi="Century" w:cstheme="majorHAnsi"/>
            <w:b w:val="0"/>
            <w:noProof/>
            <w:sz w:val="18"/>
            <w:szCs w:val="16"/>
          </w:rPr>
          <w:t>ACTUALIZACIÓN</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_Toc5582609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138</w:t>
        </w:r>
        <w:r w:rsidR="00A07F93" w:rsidRPr="00820C48">
          <w:rPr>
            <w:rFonts w:ascii="Century" w:hAnsi="Century" w:cstheme="majorHAnsi"/>
            <w:b w:val="0"/>
            <w:noProof/>
            <w:webHidden/>
            <w:sz w:val="18"/>
            <w:szCs w:val="16"/>
          </w:rPr>
          <w:fldChar w:fldCharType="end"/>
        </w:r>
      </w:hyperlink>
    </w:p>
    <w:p w14:paraId="43C4E7EA" w14:textId="0E6CEF82" w:rsidR="00A07F93" w:rsidRPr="00820C48" w:rsidRDefault="001C1766" w:rsidP="00820C48">
      <w:pPr>
        <w:pStyle w:val="TDC1"/>
        <w:tabs>
          <w:tab w:val="right" w:leader="dot" w:pos="9913"/>
        </w:tabs>
        <w:spacing w:after="0" w:line="480" w:lineRule="auto"/>
        <w:rPr>
          <w:rFonts w:ascii="Century" w:eastAsiaTheme="minorEastAsia" w:hAnsi="Century" w:cstheme="majorHAnsi"/>
          <w:b w:val="0"/>
          <w:bCs w:val="0"/>
          <w:caps w:val="0"/>
          <w:noProof/>
          <w:sz w:val="18"/>
          <w:szCs w:val="16"/>
          <w:lang w:eastAsia="es-MX"/>
        </w:rPr>
      </w:pPr>
      <w:hyperlink w:anchor="_Toc5582610" w:history="1">
        <w:r w:rsidR="00A07F93" w:rsidRPr="00820C48">
          <w:rPr>
            <w:rStyle w:val="Hipervnculo"/>
            <w:rFonts w:ascii="Century" w:hAnsi="Century" w:cstheme="majorHAnsi"/>
            <w:b w:val="0"/>
            <w:noProof/>
            <w:sz w:val="18"/>
            <w:szCs w:val="16"/>
          </w:rPr>
          <w:t>RESPONSABILIDADES Y SANCIONES</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_Toc5582610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139</w:t>
        </w:r>
        <w:r w:rsidR="00A07F93" w:rsidRPr="00820C48">
          <w:rPr>
            <w:rFonts w:ascii="Century" w:hAnsi="Century" w:cstheme="majorHAnsi"/>
            <w:b w:val="0"/>
            <w:noProof/>
            <w:webHidden/>
            <w:sz w:val="18"/>
            <w:szCs w:val="16"/>
          </w:rPr>
          <w:fldChar w:fldCharType="end"/>
        </w:r>
      </w:hyperlink>
    </w:p>
    <w:p w14:paraId="7401E1D5" w14:textId="4F6A73C2" w:rsidR="00A07F93" w:rsidRPr="00820C48" w:rsidRDefault="001C1766" w:rsidP="00820C48">
      <w:pPr>
        <w:pStyle w:val="TDC1"/>
        <w:tabs>
          <w:tab w:val="right" w:leader="dot" w:pos="9913"/>
        </w:tabs>
        <w:spacing w:after="0" w:line="480" w:lineRule="auto"/>
        <w:rPr>
          <w:rFonts w:ascii="Century" w:eastAsiaTheme="minorEastAsia" w:hAnsi="Century" w:cstheme="minorBidi"/>
          <w:b w:val="0"/>
          <w:bCs w:val="0"/>
          <w:caps w:val="0"/>
          <w:noProof/>
          <w:sz w:val="18"/>
          <w:szCs w:val="16"/>
          <w:lang w:eastAsia="es-MX"/>
        </w:rPr>
      </w:pPr>
      <w:hyperlink w:anchor="_Toc5582611" w:history="1">
        <w:r w:rsidR="00A07F93" w:rsidRPr="00820C48">
          <w:rPr>
            <w:rStyle w:val="Hipervnculo"/>
            <w:rFonts w:ascii="Century" w:hAnsi="Century" w:cstheme="majorHAnsi"/>
            <w:b w:val="0"/>
            <w:noProof/>
            <w:sz w:val="18"/>
            <w:szCs w:val="16"/>
          </w:rPr>
          <w:t>BIBLIOGRAFÍA</w:t>
        </w:r>
        <w:r w:rsidR="00A07F93" w:rsidRPr="00820C48">
          <w:rPr>
            <w:rFonts w:ascii="Century" w:hAnsi="Century" w:cstheme="majorHAnsi"/>
            <w:b w:val="0"/>
            <w:noProof/>
            <w:webHidden/>
            <w:sz w:val="18"/>
            <w:szCs w:val="16"/>
          </w:rPr>
          <w:tab/>
        </w:r>
        <w:r w:rsidR="00A07F93" w:rsidRPr="00820C48">
          <w:rPr>
            <w:rFonts w:ascii="Century" w:hAnsi="Century" w:cstheme="majorHAnsi"/>
            <w:b w:val="0"/>
            <w:noProof/>
            <w:webHidden/>
            <w:sz w:val="18"/>
            <w:szCs w:val="16"/>
          </w:rPr>
          <w:fldChar w:fldCharType="begin"/>
        </w:r>
        <w:r w:rsidR="00A07F93" w:rsidRPr="00820C48">
          <w:rPr>
            <w:rFonts w:ascii="Century" w:hAnsi="Century" w:cstheme="majorHAnsi"/>
            <w:b w:val="0"/>
            <w:noProof/>
            <w:webHidden/>
            <w:sz w:val="18"/>
            <w:szCs w:val="16"/>
          </w:rPr>
          <w:instrText xml:space="preserve"> PAGEREF _Toc5582611 \h </w:instrText>
        </w:r>
        <w:r w:rsidR="00A07F93" w:rsidRPr="00820C48">
          <w:rPr>
            <w:rFonts w:ascii="Century" w:hAnsi="Century" w:cstheme="majorHAnsi"/>
            <w:b w:val="0"/>
            <w:noProof/>
            <w:webHidden/>
            <w:sz w:val="18"/>
            <w:szCs w:val="16"/>
          </w:rPr>
        </w:r>
        <w:r w:rsidR="00A07F93" w:rsidRPr="00820C48">
          <w:rPr>
            <w:rFonts w:ascii="Century" w:hAnsi="Century" w:cstheme="majorHAnsi"/>
            <w:b w:val="0"/>
            <w:noProof/>
            <w:webHidden/>
            <w:sz w:val="18"/>
            <w:szCs w:val="16"/>
          </w:rPr>
          <w:fldChar w:fldCharType="separate"/>
        </w:r>
        <w:r w:rsidR="00781DBA">
          <w:rPr>
            <w:rFonts w:ascii="Century" w:hAnsi="Century" w:cstheme="majorHAnsi"/>
            <w:b w:val="0"/>
            <w:noProof/>
            <w:webHidden/>
            <w:sz w:val="18"/>
            <w:szCs w:val="16"/>
          </w:rPr>
          <w:t>140</w:t>
        </w:r>
        <w:r w:rsidR="00A07F93" w:rsidRPr="00820C48">
          <w:rPr>
            <w:rFonts w:ascii="Century" w:hAnsi="Century" w:cstheme="majorHAnsi"/>
            <w:b w:val="0"/>
            <w:noProof/>
            <w:webHidden/>
            <w:sz w:val="18"/>
            <w:szCs w:val="16"/>
          </w:rPr>
          <w:fldChar w:fldCharType="end"/>
        </w:r>
      </w:hyperlink>
    </w:p>
    <w:p w14:paraId="2EFFE71C" w14:textId="167D79A9" w:rsidR="00591018" w:rsidRPr="00AC4D04" w:rsidRDefault="00A07F93" w:rsidP="00820C48">
      <w:pPr>
        <w:pStyle w:val="TEXTO"/>
        <w:spacing w:line="480" w:lineRule="auto"/>
      </w:pPr>
      <w:r w:rsidRPr="00820C48">
        <w:rPr>
          <w:sz w:val="16"/>
          <w:szCs w:val="16"/>
        </w:rPr>
        <w:fldChar w:fldCharType="end"/>
      </w:r>
    </w:p>
    <w:p w14:paraId="1756A0BF" w14:textId="77777777" w:rsidR="00AC4D04" w:rsidRDefault="00AC4D04" w:rsidP="00820C48">
      <w:pPr>
        <w:pStyle w:val="TEXTO"/>
      </w:pPr>
    </w:p>
    <w:p w14:paraId="71617D80" w14:textId="77777777" w:rsidR="00AC4D04" w:rsidRDefault="00AC4D04" w:rsidP="00820C48">
      <w:pPr>
        <w:pStyle w:val="TEXTO"/>
      </w:pPr>
    </w:p>
    <w:p w14:paraId="44188798" w14:textId="77777777" w:rsidR="00AC4D04" w:rsidRDefault="00AC4D04" w:rsidP="00820C48">
      <w:pPr>
        <w:pStyle w:val="TEXTO"/>
      </w:pPr>
    </w:p>
    <w:p w14:paraId="0B761444" w14:textId="713A8FFB" w:rsidR="0075371A" w:rsidRDefault="0075371A" w:rsidP="00554F55">
      <w:pPr>
        <w:pStyle w:val="TEXTO"/>
      </w:pPr>
    </w:p>
    <w:p w14:paraId="6EB28FA2" w14:textId="77777777" w:rsidR="00554F55" w:rsidRDefault="00554F55" w:rsidP="00820C48">
      <w:pPr>
        <w:pStyle w:val="TEXTO"/>
      </w:pPr>
    </w:p>
    <w:p w14:paraId="157176AC" w14:textId="10BF06D7" w:rsidR="00AC4D04" w:rsidRPr="00554F55" w:rsidRDefault="00313C93">
      <w:pPr>
        <w:pStyle w:val="TTULOPMD"/>
      </w:pPr>
      <w:bookmarkStart w:id="8" w:name="_Toc5581141"/>
      <w:bookmarkStart w:id="9" w:name="_Toc5582568"/>
      <w:r w:rsidRPr="00554F55">
        <w:lastRenderedPageBreak/>
        <w:t>INTRODUCCIÓN</w:t>
      </w:r>
      <w:bookmarkEnd w:id="8"/>
      <w:bookmarkEnd w:id="9"/>
    </w:p>
    <w:p w14:paraId="3CE2740F" w14:textId="6940456F" w:rsidR="00AC4D04" w:rsidRDefault="00AC4D04" w:rsidP="00820C48">
      <w:pPr>
        <w:pStyle w:val="TEXTO"/>
      </w:pPr>
    </w:p>
    <w:p w14:paraId="568B398A" w14:textId="5B87BBCC" w:rsidR="00AC4D04" w:rsidRDefault="00AC4D04" w:rsidP="00820C48">
      <w:pPr>
        <w:pStyle w:val="TEXTO"/>
      </w:pPr>
    </w:p>
    <w:p w14:paraId="362B5806" w14:textId="4B43DD54" w:rsidR="00AC4D04" w:rsidRPr="00AC4D04" w:rsidRDefault="00AC4D04" w:rsidP="00AC4D04">
      <w:pPr>
        <w:spacing w:after="0"/>
        <w:ind w:left="2127" w:right="2268"/>
        <w:jc w:val="both"/>
        <w:rPr>
          <w:rFonts w:ascii="Century" w:hAnsi="Century" w:cstheme="minorHAnsi"/>
        </w:rPr>
      </w:pPr>
      <w:r w:rsidRPr="00AC4D04">
        <w:rPr>
          <w:rFonts w:ascii="Century" w:hAnsi="Century" w:cstheme="minorHAnsi"/>
        </w:rPr>
        <w:t xml:space="preserve">El Plan Municipal de Desarrollo 2019-2021 tiene como propósito ser el instrumento rector de la planeación municipal en el cual se integran las políticas públicas que llevará a cabo el Ayuntamiento en el periodo comprendido entre </w:t>
      </w:r>
      <w:r w:rsidR="004F0EC8">
        <w:rPr>
          <w:rFonts w:ascii="Century" w:hAnsi="Century" w:cstheme="minorHAnsi"/>
        </w:rPr>
        <w:t>abril</w:t>
      </w:r>
      <w:r w:rsidR="004F0EC8" w:rsidRPr="00AC4D04">
        <w:rPr>
          <w:rFonts w:ascii="Century" w:hAnsi="Century" w:cstheme="minorHAnsi"/>
        </w:rPr>
        <w:t xml:space="preserve"> </w:t>
      </w:r>
      <w:r w:rsidR="00820C48">
        <w:rPr>
          <w:rFonts w:ascii="Century" w:hAnsi="Century" w:cstheme="minorHAnsi"/>
        </w:rPr>
        <w:t xml:space="preserve">de </w:t>
      </w:r>
      <w:r w:rsidRPr="00AC4D04">
        <w:rPr>
          <w:rFonts w:ascii="Century" w:hAnsi="Century" w:cstheme="minorHAnsi"/>
        </w:rPr>
        <w:t xml:space="preserve">2019 </w:t>
      </w:r>
      <w:r w:rsidR="00820C48">
        <w:rPr>
          <w:rFonts w:ascii="Century" w:hAnsi="Century" w:cstheme="minorHAnsi"/>
        </w:rPr>
        <w:t>y</w:t>
      </w:r>
      <w:r w:rsidRPr="00AC4D04">
        <w:rPr>
          <w:rFonts w:ascii="Century" w:hAnsi="Century" w:cstheme="minorHAnsi"/>
        </w:rPr>
        <w:t xml:space="preserve"> septiembre de 2021, según las demandas ciudadanas y de acuerdo a los recursos humanos, materiales y financieros con los que el gobierno municipal cuenta. </w:t>
      </w:r>
    </w:p>
    <w:p w14:paraId="37DC9F71" w14:textId="6E7C2381" w:rsidR="00AC4D04" w:rsidRPr="00AC4D04" w:rsidRDefault="00AC4D04" w:rsidP="00AC4D04">
      <w:pPr>
        <w:spacing w:after="0"/>
        <w:ind w:left="2127" w:right="2268"/>
        <w:jc w:val="both"/>
        <w:rPr>
          <w:rFonts w:ascii="Century" w:hAnsi="Century" w:cstheme="minorHAnsi"/>
        </w:rPr>
      </w:pPr>
    </w:p>
    <w:p w14:paraId="25DD93E9" w14:textId="6E987F43" w:rsidR="00AC4D04" w:rsidRPr="00AC4D04" w:rsidRDefault="00AC4D04" w:rsidP="00AC4D04">
      <w:pPr>
        <w:spacing w:after="0"/>
        <w:ind w:left="2127" w:right="2268"/>
        <w:jc w:val="both"/>
        <w:rPr>
          <w:rFonts w:ascii="Century" w:hAnsi="Century" w:cstheme="minorHAnsi"/>
        </w:rPr>
      </w:pPr>
      <w:r w:rsidRPr="00AC4D04">
        <w:rPr>
          <w:rFonts w:ascii="Century" w:hAnsi="Century" w:cstheme="minorHAnsi"/>
        </w:rPr>
        <w:t>Para su construcción, este documento ha sido elaborado tomando en cuenta la participación ciudadana, tanto de la población en general como de organizaciones sociales, empresariales y académicas.</w:t>
      </w:r>
    </w:p>
    <w:p w14:paraId="40800DAA" w14:textId="49516E47" w:rsidR="00AC4D04" w:rsidRPr="00AC4D04" w:rsidRDefault="00AC4D04" w:rsidP="00AC4D04">
      <w:pPr>
        <w:spacing w:after="0"/>
        <w:ind w:left="2127" w:right="2268"/>
        <w:jc w:val="both"/>
        <w:rPr>
          <w:rFonts w:ascii="Century" w:hAnsi="Century" w:cstheme="minorHAnsi"/>
        </w:rPr>
      </w:pPr>
    </w:p>
    <w:p w14:paraId="0B98F932" w14:textId="54E3F3D1" w:rsidR="00AC4D04" w:rsidRPr="00AC4D04" w:rsidRDefault="00AC4D04" w:rsidP="00AC4D04">
      <w:pPr>
        <w:spacing w:after="0"/>
        <w:ind w:left="2127" w:right="2268"/>
        <w:jc w:val="both"/>
        <w:rPr>
          <w:rFonts w:ascii="Century" w:hAnsi="Century" w:cstheme="minorHAnsi"/>
        </w:rPr>
      </w:pPr>
      <w:r w:rsidRPr="00AC4D04">
        <w:rPr>
          <w:rFonts w:ascii="Century" w:hAnsi="Century" w:cstheme="minorHAnsi"/>
        </w:rPr>
        <w:t>En la elaboración de este Plan se ha empleado una metodología de planeación y evaluación estratégica, teniendo como marco de referencia un modelo de gestión basado en resultados y rescatando los elementos básicos de la participación ciudadana, incorporando el instrumento de evaluación de resultados y de desempeño de la administración municipal.</w:t>
      </w:r>
    </w:p>
    <w:p w14:paraId="069C9CC1" w14:textId="35F2C3AC" w:rsidR="00AC4D04" w:rsidRPr="00AC4D04" w:rsidRDefault="00AC4D04" w:rsidP="00AC4D04">
      <w:pPr>
        <w:spacing w:after="0"/>
        <w:ind w:left="2127" w:right="2268"/>
        <w:jc w:val="both"/>
        <w:rPr>
          <w:rFonts w:ascii="Century" w:hAnsi="Century" w:cstheme="minorHAnsi"/>
        </w:rPr>
      </w:pPr>
    </w:p>
    <w:p w14:paraId="41364452" w14:textId="4562CF89" w:rsidR="00AC4D04" w:rsidRDefault="00AC4D04" w:rsidP="00AC4D04">
      <w:pPr>
        <w:spacing w:after="0"/>
        <w:ind w:left="2127" w:right="2268"/>
        <w:jc w:val="both"/>
        <w:rPr>
          <w:rFonts w:ascii="Century" w:hAnsi="Century" w:cstheme="minorHAnsi"/>
        </w:rPr>
      </w:pPr>
      <w:r w:rsidRPr="00AC4D04">
        <w:rPr>
          <w:rFonts w:ascii="Century" w:hAnsi="Century" w:cstheme="minorHAnsi"/>
        </w:rPr>
        <w:t xml:space="preserve">De esta manera, en el Plan se </w:t>
      </w:r>
      <w:r w:rsidRPr="00373798">
        <w:rPr>
          <w:rFonts w:ascii="Century" w:hAnsi="Century" w:cstheme="minorHAnsi"/>
        </w:rPr>
        <w:t xml:space="preserve">definen </w:t>
      </w:r>
      <w:r w:rsidR="00C739D6" w:rsidRPr="00820C48">
        <w:rPr>
          <w:rFonts w:ascii="Century" w:hAnsi="Century" w:cstheme="minorHAnsi"/>
        </w:rPr>
        <w:t>5</w:t>
      </w:r>
      <w:r w:rsidRPr="00373798">
        <w:rPr>
          <w:rFonts w:ascii="Century" w:hAnsi="Century" w:cstheme="minorHAnsi"/>
        </w:rPr>
        <w:t xml:space="preserve"> ejes</w:t>
      </w:r>
      <w:r w:rsidRPr="00820C48">
        <w:rPr>
          <w:rFonts w:ascii="Century" w:hAnsi="Century" w:cstheme="minorHAnsi"/>
        </w:rPr>
        <w:t xml:space="preserve">, </w:t>
      </w:r>
      <w:r w:rsidR="00373798" w:rsidRPr="00373798">
        <w:rPr>
          <w:rFonts w:ascii="Century" w:hAnsi="Century" w:cstheme="minorHAnsi"/>
        </w:rPr>
        <w:t xml:space="preserve">38 </w:t>
      </w:r>
      <w:r w:rsidRPr="00373798">
        <w:rPr>
          <w:rFonts w:ascii="Century" w:hAnsi="Century" w:cstheme="minorHAnsi"/>
        </w:rPr>
        <w:t xml:space="preserve">objetivos, </w:t>
      </w:r>
      <w:r w:rsidR="00373798">
        <w:rPr>
          <w:rFonts w:ascii="Century" w:hAnsi="Century" w:cstheme="minorHAnsi"/>
        </w:rPr>
        <w:t>97</w:t>
      </w:r>
      <w:r w:rsidR="00373798" w:rsidRPr="00373798">
        <w:rPr>
          <w:rFonts w:ascii="Century" w:hAnsi="Century" w:cstheme="minorHAnsi"/>
        </w:rPr>
        <w:t xml:space="preserve"> </w:t>
      </w:r>
      <w:r w:rsidRPr="00373798">
        <w:rPr>
          <w:rFonts w:ascii="Century" w:hAnsi="Century" w:cstheme="minorHAnsi"/>
        </w:rPr>
        <w:t xml:space="preserve">estrategias y </w:t>
      </w:r>
      <w:r w:rsidR="00373798">
        <w:rPr>
          <w:rFonts w:ascii="Century" w:hAnsi="Century" w:cstheme="minorHAnsi"/>
        </w:rPr>
        <w:t>326</w:t>
      </w:r>
      <w:r w:rsidR="00373798" w:rsidRPr="00373798">
        <w:rPr>
          <w:rFonts w:ascii="Century" w:hAnsi="Century" w:cstheme="minorHAnsi"/>
        </w:rPr>
        <w:t xml:space="preserve"> </w:t>
      </w:r>
      <w:r w:rsidRPr="00373798">
        <w:rPr>
          <w:rFonts w:ascii="Century" w:hAnsi="Century" w:cstheme="minorHAnsi"/>
        </w:rPr>
        <w:t>líneas de acción que conducirán el actuar del gobierno municipal, y será</w:t>
      </w:r>
      <w:r w:rsidRPr="00AC4D04">
        <w:rPr>
          <w:rFonts w:ascii="Century" w:hAnsi="Century" w:cstheme="minorHAnsi"/>
        </w:rPr>
        <w:t xml:space="preserve"> el instrumento que permitirá facilitar la rendición de cuentas a fin de que la ciudadanía pueda evaluar su cumplimiento</w:t>
      </w:r>
      <w:r>
        <w:rPr>
          <w:rFonts w:ascii="Century" w:hAnsi="Century" w:cstheme="minorHAnsi"/>
        </w:rPr>
        <w:t>.</w:t>
      </w:r>
      <w:r w:rsidRPr="00AC4D04">
        <w:rPr>
          <w:noProof/>
          <w:lang w:eastAsia="es-MX"/>
        </w:rPr>
        <w:t xml:space="preserve"> </w:t>
      </w:r>
    </w:p>
    <w:p w14:paraId="59E7DE12" w14:textId="1958388E" w:rsidR="00AC4D04" w:rsidRDefault="00A61BC5" w:rsidP="00AC4D04">
      <w:pPr>
        <w:rPr>
          <w:rFonts w:ascii="Century" w:hAnsi="Century" w:cstheme="minorHAnsi"/>
        </w:rPr>
      </w:pPr>
      <w:r>
        <w:rPr>
          <w:rFonts w:ascii="Century" w:hAnsi="Century" w:cstheme="minorHAnsi"/>
          <w:noProof/>
          <w:lang w:eastAsia="es-MX"/>
        </w:rPr>
        <w:drawing>
          <wp:anchor distT="0" distB="0" distL="114300" distR="114300" simplePos="0" relativeHeight="251714048" behindDoc="0" locked="0" layoutInCell="1" allowOverlap="1" wp14:anchorId="48FC24DC" wp14:editId="67551A9F">
            <wp:simplePos x="0" y="0"/>
            <wp:positionH relativeFrom="column">
              <wp:posOffset>1327785</wp:posOffset>
            </wp:positionH>
            <wp:positionV relativeFrom="paragraph">
              <wp:posOffset>62864</wp:posOffset>
            </wp:positionV>
            <wp:extent cx="3557811" cy="2333625"/>
            <wp:effectExtent l="0" t="0" r="508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rotWithShape="1">
                    <a:blip r:embed="rId11">
                      <a:extLst>
                        <a:ext uri="{28A0092B-C50C-407E-A947-70E740481C1C}">
                          <a14:useLocalDpi xmlns:a14="http://schemas.microsoft.com/office/drawing/2010/main" val="0"/>
                        </a:ext>
                      </a:extLst>
                    </a:blip>
                    <a:srcRect t="18007"/>
                    <a:stretch/>
                  </pic:blipFill>
                  <pic:spPr bwMode="auto">
                    <a:xfrm>
                      <a:off x="0" y="0"/>
                      <a:ext cx="3559520" cy="233474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3F420A" w14:textId="78A5C352" w:rsidR="00AC4D04" w:rsidRDefault="00AC4D04" w:rsidP="00AC4D04">
      <w:pPr>
        <w:tabs>
          <w:tab w:val="left" w:pos="3288"/>
        </w:tabs>
        <w:rPr>
          <w:rFonts w:ascii="Century" w:hAnsi="Century" w:cstheme="minorHAnsi"/>
        </w:rPr>
      </w:pPr>
      <w:r>
        <w:rPr>
          <w:rFonts w:ascii="Century" w:hAnsi="Century" w:cstheme="minorHAnsi"/>
        </w:rPr>
        <w:tab/>
      </w:r>
    </w:p>
    <w:p w14:paraId="28D549E2" w14:textId="605A341A" w:rsidR="00AC4D04" w:rsidRDefault="00AC4D04" w:rsidP="00AC4D04">
      <w:pPr>
        <w:tabs>
          <w:tab w:val="left" w:pos="3288"/>
        </w:tabs>
        <w:rPr>
          <w:rFonts w:ascii="Century" w:hAnsi="Century" w:cstheme="minorHAnsi"/>
        </w:rPr>
      </w:pPr>
    </w:p>
    <w:p w14:paraId="19802B2F" w14:textId="260B9137" w:rsidR="00AC4D04" w:rsidRDefault="00AC4D04" w:rsidP="00AC4D04">
      <w:pPr>
        <w:tabs>
          <w:tab w:val="left" w:pos="3288"/>
        </w:tabs>
        <w:rPr>
          <w:rFonts w:ascii="Century" w:hAnsi="Century" w:cstheme="minorHAnsi"/>
        </w:rPr>
      </w:pPr>
    </w:p>
    <w:p w14:paraId="650579DF" w14:textId="77777777" w:rsidR="00AC4D04" w:rsidRDefault="00AC4D04" w:rsidP="00AC4D04">
      <w:pPr>
        <w:tabs>
          <w:tab w:val="left" w:pos="3288"/>
        </w:tabs>
        <w:rPr>
          <w:rFonts w:ascii="Century" w:hAnsi="Century" w:cstheme="minorHAnsi"/>
        </w:rPr>
      </w:pPr>
    </w:p>
    <w:p w14:paraId="1E214B03" w14:textId="77777777" w:rsidR="00AC4D04" w:rsidRDefault="00AC4D04" w:rsidP="00AC4D04">
      <w:pPr>
        <w:tabs>
          <w:tab w:val="left" w:pos="3288"/>
        </w:tabs>
        <w:rPr>
          <w:rFonts w:ascii="Century" w:hAnsi="Century" w:cstheme="minorHAnsi"/>
        </w:rPr>
      </w:pPr>
    </w:p>
    <w:p w14:paraId="7E477440" w14:textId="77777777" w:rsidR="00AC4D04" w:rsidRDefault="00AC4D04" w:rsidP="00AC4D04">
      <w:pPr>
        <w:tabs>
          <w:tab w:val="left" w:pos="3288"/>
        </w:tabs>
        <w:rPr>
          <w:rFonts w:ascii="Century" w:hAnsi="Century" w:cstheme="minorHAnsi"/>
        </w:rPr>
      </w:pPr>
    </w:p>
    <w:p w14:paraId="1643A401" w14:textId="77777777" w:rsidR="00AC4D04" w:rsidRDefault="00AC4D04" w:rsidP="00AC4D04">
      <w:pPr>
        <w:tabs>
          <w:tab w:val="left" w:pos="3288"/>
        </w:tabs>
        <w:rPr>
          <w:rFonts w:ascii="Century" w:hAnsi="Century" w:cstheme="minorHAnsi"/>
        </w:rPr>
      </w:pPr>
    </w:p>
    <w:p w14:paraId="061EFF12" w14:textId="77777777" w:rsidR="005646B4" w:rsidRDefault="005646B4" w:rsidP="00771BBC">
      <w:pPr>
        <w:pStyle w:val="TTULOPMD"/>
      </w:pPr>
    </w:p>
    <w:p w14:paraId="74CD492E" w14:textId="6DAC7654" w:rsidR="00AC4D04" w:rsidRPr="00554F55" w:rsidRDefault="00313C93">
      <w:pPr>
        <w:pStyle w:val="TTULOPMD"/>
      </w:pPr>
      <w:bookmarkStart w:id="10" w:name="_Toc5581142"/>
      <w:bookmarkStart w:id="11" w:name="_Toc5582569"/>
      <w:r w:rsidRPr="00554F55">
        <w:lastRenderedPageBreak/>
        <w:t>MARCO JURÍDICO NORMATIVO</w:t>
      </w:r>
      <w:bookmarkEnd w:id="10"/>
      <w:bookmarkEnd w:id="11"/>
    </w:p>
    <w:p w14:paraId="027D5251" w14:textId="77777777" w:rsidR="00AC4D04" w:rsidRDefault="00AC4D04" w:rsidP="00AC4D04">
      <w:pPr>
        <w:tabs>
          <w:tab w:val="left" w:pos="3288"/>
        </w:tabs>
        <w:jc w:val="both"/>
        <w:rPr>
          <w:rFonts w:ascii="Century" w:hAnsi="Century" w:cstheme="minorHAnsi"/>
        </w:rPr>
      </w:pPr>
    </w:p>
    <w:p w14:paraId="1CCB906B" w14:textId="77777777" w:rsidR="00D00A03" w:rsidRDefault="00D00A03" w:rsidP="00820C48">
      <w:pPr>
        <w:pStyle w:val="TEXTO"/>
        <w:sectPr w:rsidR="00D00A03" w:rsidSect="00591018">
          <w:type w:val="continuous"/>
          <w:pgSz w:w="12240" w:h="15840"/>
          <w:pgMar w:top="1135" w:right="1183" w:bottom="993" w:left="1134" w:header="708" w:footer="708" w:gutter="0"/>
          <w:cols w:space="708"/>
          <w:docGrid w:linePitch="360"/>
        </w:sectPr>
      </w:pPr>
    </w:p>
    <w:p w14:paraId="48702C0B" w14:textId="77777777" w:rsidR="00743644" w:rsidRDefault="00743644" w:rsidP="00743644">
      <w:pPr>
        <w:tabs>
          <w:tab w:val="left" w:pos="3288"/>
        </w:tabs>
        <w:spacing w:after="0" w:line="240" w:lineRule="auto"/>
        <w:jc w:val="both"/>
        <w:rPr>
          <w:rFonts w:ascii="Century" w:hAnsi="Century" w:cstheme="minorHAnsi"/>
        </w:rPr>
      </w:pPr>
      <w:r w:rsidRPr="00743644">
        <w:rPr>
          <w:rFonts w:ascii="Century" w:hAnsi="Century" w:cstheme="minorHAnsi"/>
        </w:rPr>
        <w:t xml:space="preserve">El Plan Municipal de Desarrollo, </w:t>
      </w:r>
      <w:r w:rsidR="00707BAB">
        <w:rPr>
          <w:rFonts w:ascii="Century" w:hAnsi="Century" w:cstheme="minorHAnsi"/>
        </w:rPr>
        <w:t>como lo define</w:t>
      </w:r>
      <w:r w:rsidRPr="00743644">
        <w:rPr>
          <w:rFonts w:ascii="Century" w:hAnsi="Century" w:cstheme="minorHAnsi"/>
        </w:rPr>
        <w:t xml:space="preserve"> el artículo 152 de la Ley de Gobierno Municipal del Estado de Nuevo León</w:t>
      </w:r>
      <w:r w:rsidR="00707BAB">
        <w:rPr>
          <w:rFonts w:ascii="Century" w:hAnsi="Century" w:cstheme="minorHAnsi"/>
        </w:rPr>
        <w:t xml:space="preserve"> “es </w:t>
      </w:r>
      <w:r w:rsidRPr="00743644">
        <w:rPr>
          <w:rFonts w:ascii="Century" w:hAnsi="Century" w:cstheme="minorHAnsi"/>
        </w:rPr>
        <w:t>el instrumento que permite ordenar las políticas mediante la definición de objetivos, estrategia</w:t>
      </w:r>
      <w:r w:rsidR="00707BAB">
        <w:rPr>
          <w:rFonts w:ascii="Century" w:hAnsi="Century" w:cstheme="minorHAnsi"/>
        </w:rPr>
        <w:t>s, metas y accion</w:t>
      </w:r>
      <w:r w:rsidR="00ED0920">
        <w:rPr>
          <w:rFonts w:ascii="Century" w:hAnsi="Century" w:cstheme="minorHAnsi"/>
        </w:rPr>
        <w:t>es concretas”.</w:t>
      </w:r>
    </w:p>
    <w:p w14:paraId="1256844E" w14:textId="77777777" w:rsidR="00ED0920" w:rsidRDefault="00ED0920" w:rsidP="00743644">
      <w:pPr>
        <w:tabs>
          <w:tab w:val="left" w:pos="3288"/>
        </w:tabs>
        <w:spacing w:after="0" w:line="240" w:lineRule="auto"/>
        <w:jc w:val="both"/>
        <w:rPr>
          <w:rFonts w:ascii="Century" w:hAnsi="Century" w:cstheme="minorHAnsi"/>
        </w:rPr>
      </w:pPr>
    </w:p>
    <w:p w14:paraId="1C1E63CD" w14:textId="47F096E2" w:rsidR="00743644" w:rsidRPr="00743644" w:rsidRDefault="00ED0920" w:rsidP="00743644">
      <w:pPr>
        <w:tabs>
          <w:tab w:val="left" w:pos="3288"/>
        </w:tabs>
        <w:spacing w:after="0" w:line="240" w:lineRule="auto"/>
        <w:jc w:val="both"/>
        <w:rPr>
          <w:rFonts w:ascii="Century" w:hAnsi="Century" w:cstheme="minorHAnsi"/>
        </w:rPr>
      </w:pPr>
      <w:r>
        <w:rPr>
          <w:rFonts w:ascii="Century" w:hAnsi="Century" w:cstheme="minorHAnsi"/>
        </w:rPr>
        <w:t xml:space="preserve">Por lo tal, el Plan Municipal de Desarrollo 2019-2021 es el instrumento rector en el municipio </w:t>
      </w:r>
      <w:r w:rsidR="00835921">
        <w:rPr>
          <w:rFonts w:ascii="Century" w:hAnsi="Century" w:cstheme="minorHAnsi"/>
        </w:rPr>
        <w:t>en</w:t>
      </w:r>
      <w:r>
        <w:rPr>
          <w:rFonts w:ascii="Century" w:hAnsi="Century" w:cstheme="minorHAnsi"/>
        </w:rPr>
        <w:t xml:space="preserve"> el</w:t>
      </w:r>
      <w:r w:rsidR="00835921">
        <w:rPr>
          <w:rFonts w:ascii="Century" w:hAnsi="Century" w:cstheme="minorHAnsi"/>
        </w:rPr>
        <w:t xml:space="preserve"> cual el</w:t>
      </w:r>
      <w:r>
        <w:rPr>
          <w:rFonts w:ascii="Century" w:hAnsi="Century" w:cstheme="minorHAnsi"/>
        </w:rPr>
        <w:t xml:space="preserve"> R. Ayuntamiento </w:t>
      </w:r>
      <w:r w:rsidR="00771BBC">
        <w:rPr>
          <w:rFonts w:ascii="Century" w:hAnsi="Century" w:cstheme="minorHAnsi"/>
        </w:rPr>
        <w:t xml:space="preserve">logra concretizar </w:t>
      </w:r>
      <w:r w:rsidR="00835921">
        <w:rPr>
          <w:rFonts w:ascii="Century" w:hAnsi="Century" w:cstheme="minorHAnsi"/>
        </w:rPr>
        <w:t xml:space="preserve">el </w:t>
      </w:r>
      <w:r w:rsidR="004C5123">
        <w:rPr>
          <w:rFonts w:ascii="Century" w:hAnsi="Century" w:cstheme="minorHAnsi"/>
        </w:rPr>
        <w:t>S</w:t>
      </w:r>
      <w:r w:rsidR="00835921">
        <w:rPr>
          <w:rFonts w:ascii="Century" w:hAnsi="Century" w:cstheme="minorHAnsi"/>
        </w:rPr>
        <w:t xml:space="preserve">istema de </w:t>
      </w:r>
      <w:r w:rsidR="004C5123">
        <w:rPr>
          <w:rFonts w:ascii="Century" w:hAnsi="Century" w:cstheme="minorHAnsi"/>
        </w:rPr>
        <w:t>P</w:t>
      </w:r>
      <w:r w:rsidR="00835921">
        <w:rPr>
          <w:rFonts w:ascii="Century" w:hAnsi="Century" w:cstheme="minorHAnsi"/>
        </w:rPr>
        <w:t xml:space="preserve">laneación del </w:t>
      </w:r>
      <w:r w:rsidR="004C5123">
        <w:rPr>
          <w:rFonts w:ascii="Century" w:hAnsi="Century" w:cstheme="minorHAnsi"/>
        </w:rPr>
        <w:t>D</w:t>
      </w:r>
      <w:r w:rsidR="00835921">
        <w:rPr>
          <w:rFonts w:ascii="Century" w:hAnsi="Century" w:cstheme="minorHAnsi"/>
        </w:rPr>
        <w:t xml:space="preserve">esarrollo </w:t>
      </w:r>
      <w:r w:rsidR="004C5123">
        <w:rPr>
          <w:rFonts w:ascii="Century" w:hAnsi="Century" w:cstheme="minorHAnsi"/>
        </w:rPr>
        <w:t>M</w:t>
      </w:r>
      <w:r w:rsidR="00835921">
        <w:rPr>
          <w:rFonts w:ascii="Century" w:hAnsi="Century" w:cstheme="minorHAnsi"/>
        </w:rPr>
        <w:t>unicipal y que, permite</w:t>
      </w:r>
      <w:r>
        <w:rPr>
          <w:rFonts w:ascii="Century" w:hAnsi="Century" w:cstheme="minorHAnsi"/>
        </w:rPr>
        <w:t xml:space="preserve"> </w:t>
      </w:r>
      <w:r w:rsidR="00743644" w:rsidRPr="00743644">
        <w:rPr>
          <w:rFonts w:ascii="Century" w:hAnsi="Century" w:cstheme="minorHAnsi"/>
        </w:rPr>
        <w:t xml:space="preserve">el desarrollo adecuado de las funciones de la administración pública municipal, así como la coordinación entre los distintos actores gubernamentales y sociales, orientando las decisiones públicas hacia el cumplimiento de objetivos y metas específicas. </w:t>
      </w:r>
    </w:p>
    <w:p w14:paraId="54E7838B" w14:textId="77777777" w:rsidR="00743644" w:rsidRPr="00743644" w:rsidRDefault="00743644" w:rsidP="00743644">
      <w:pPr>
        <w:tabs>
          <w:tab w:val="left" w:pos="3288"/>
        </w:tabs>
        <w:spacing w:after="0" w:line="240" w:lineRule="auto"/>
        <w:jc w:val="both"/>
        <w:rPr>
          <w:rFonts w:ascii="Century" w:hAnsi="Century" w:cstheme="minorHAnsi"/>
        </w:rPr>
      </w:pPr>
    </w:p>
    <w:p w14:paraId="50AE3DB1" w14:textId="77777777" w:rsidR="00743644" w:rsidRPr="00743644" w:rsidRDefault="00835921" w:rsidP="00743644">
      <w:pPr>
        <w:tabs>
          <w:tab w:val="left" w:pos="3288"/>
        </w:tabs>
        <w:spacing w:after="0" w:line="240" w:lineRule="auto"/>
        <w:jc w:val="both"/>
        <w:rPr>
          <w:rFonts w:ascii="Century" w:hAnsi="Century" w:cstheme="minorHAnsi"/>
        </w:rPr>
      </w:pPr>
      <w:r>
        <w:rPr>
          <w:rFonts w:ascii="Century" w:hAnsi="Century" w:cstheme="minorHAnsi"/>
        </w:rPr>
        <w:t>Este</w:t>
      </w:r>
      <w:r w:rsidR="00743644" w:rsidRPr="00743644">
        <w:rPr>
          <w:rFonts w:ascii="Century" w:hAnsi="Century" w:cstheme="minorHAnsi"/>
        </w:rPr>
        <w:t xml:space="preserve"> instrumento de planeación se elabora a partir de un marco jurídico de referencia, el cual delimita las facultades y obligaci</w:t>
      </w:r>
      <w:r>
        <w:rPr>
          <w:rFonts w:ascii="Century" w:hAnsi="Century" w:cstheme="minorHAnsi"/>
        </w:rPr>
        <w:t>ones de esta Administración P</w:t>
      </w:r>
      <w:r w:rsidR="00743644" w:rsidRPr="00743644">
        <w:rPr>
          <w:rFonts w:ascii="Century" w:hAnsi="Century" w:cstheme="minorHAnsi"/>
        </w:rPr>
        <w:t xml:space="preserve">ública en el ejercicio de sus funciones. </w:t>
      </w:r>
    </w:p>
    <w:p w14:paraId="4781931B" w14:textId="77777777" w:rsidR="00743644" w:rsidRDefault="00743644" w:rsidP="00743644">
      <w:pPr>
        <w:tabs>
          <w:tab w:val="left" w:pos="3288"/>
        </w:tabs>
        <w:spacing w:after="0" w:line="240" w:lineRule="auto"/>
        <w:jc w:val="both"/>
        <w:rPr>
          <w:rFonts w:ascii="Century" w:hAnsi="Century" w:cstheme="minorHAnsi"/>
        </w:rPr>
      </w:pPr>
    </w:p>
    <w:p w14:paraId="50F54A8D" w14:textId="77777777" w:rsidR="00835921" w:rsidRDefault="00835921" w:rsidP="00743644">
      <w:pPr>
        <w:tabs>
          <w:tab w:val="left" w:pos="3288"/>
        </w:tabs>
        <w:spacing w:after="0" w:line="240" w:lineRule="auto"/>
        <w:jc w:val="both"/>
        <w:rPr>
          <w:rFonts w:ascii="Century" w:hAnsi="Century" w:cstheme="minorHAnsi"/>
        </w:rPr>
      </w:pPr>
      <w:r>
        <w:rPr>
          <w:rFonts w:ascii="Century" w:hAnsi="Century" w:cstheme="minorHAnsi"/>
        </w:rPr>
        <w:t xml:space="preserve">Como marco fundamental, se dispone lo siguiente: </w:t>
      </w:r>
    </w:p>
    <w:p w14:paraId="6D39D198" w14:textId="77777777" w:rsidR="00743644" w:rsidRPr="00743644" w:rsidRDefault="00743644" w:rsidP="00743644">
      <w:pPr>
        <w:tabs>
          <w:tab w:val="left" w:pos="3288"/>
        </w:tabs>
        <w:spacing w:after="0" w:line="240" w:lineRule="auto"/>
        <w:jc w:val="both"/>
        <w:rPr>
          <w:rFonts w:ascii="Century" w:hAnsi="Century" w:cstheme="minorHAnsi"/>
        </w:rPr>
      </w:pPr>
    </w:p>
    <w:p w14:paraId="5E2AB445" w14:textId="77777777" w:rsidR="00DF4DBB" w:rsidRPr="00387CE0" w:rsidRDefault="00835921" w:rsidP="00605622">
      <w:pPr>
        <w:pStyle w:val="Prrafodelista"/>
        <w:numPr>
          <w:ilvl w:val="0"/>
          <w:numId w:val="2"/>
        </w:numPr>
        <w:tabs>
          <w:tab w:val="left" w:pos="3288"/>
        </w:tabs>
        <w:spacing w:after="0" w:line="240" w:lineRule="auto"/>
        <w:ind w:left="142" w:hanging="142"/>
        <w:jc w:val="both"/>
        <w:rPr>
          <w:rFonts w:ascii="Century" w:hAnsi="Century" w:cstheme="minorHAnsi"/>
        </w:rPr>
      </w:pPr>
      <w:r w:rsidRPr="00387CE0">
        <w:rPr>
          <w:rFonts w:ascii="Century" w:hAnsi="Century" w:cstheme="minorHAnsi"/>
          <w:b/>
        </w:rPr>
        <w:t>Constitución Política de los Estados Unidos Mexicanos</w:t>
      </w:r>
      <w:r w:rsidR="00B76A57" w:rsidRPr="00387CE0">
        <w:rPr>
          <w:rFonts w:ascii="Century" w:hAnsi="Century" w:cstheme="minorHAnsi"/>
          <w:b/>
        </w:rPr>
        <w:t xml:space="preserve"> (CPEUM)</w:t>
      </w:r>
    </w:p>
    <w:p w14:paraId="2752A53E" w14:textId="77777777" w:rsidR="00DF4DBB" w:rsidRPr="00DF4DBB" w:rsidRDefault="00DF4DBB" w:rsidP="00DF4DBB">
      <w:pPr>
        <w:pStyle w:val="Prrafodelista"/>
        <w:tabs>
          <w:tab w:val="left" w:pos="3288"/>
        </w:tabs>
        <w:spacing w:after="0" w:line="240" w:lineRule="auto"/>
        <w:jc w:val="both"/>
        <w:rPr>
          <w:rFonts w:ascii="Century" w:hAnsi="Century" w:cstheme="minorHAnsi"/>
          <w:i/>
        </w:rPr>
      </w:pPr>
    </w:p>
    <w:p w14:paraId="2899FDC3" w14:textId="77777777" w:rsidR="00743644" w:rsidRPr="00DF4DBB" w:rsidRDefault="00743644" w:rsidP="00DF4DBB">
      <w:pPr>
        <w:tabs>
          <w:tab w:val="left" w:pos="3288"/>
        </w:tabs>
        <w:spacing w:after="0" w:line="240" w:lineRule="auto"/>
        <w:jc w:val="both"/>
        <w:rPr>
          <w:rFonts w:ascii="Century" w:hAnsi="Century" w:cstheme="minorHAnsi"/>
          <w:i/>
        </w:rPr>
      </w:pPr>
      <w:r w:rsidRPr="00835921">
        <w:rPr>
          <w:rFonts w:ascii="Century" w:hAnsi="Century" w:cstheme="minorHAnsi"/>
          <w:i/>
        </w:rPr>
        <w:t>“</w:t>
      </w:r>
      <w:r w:rsidRPr="00387CE0">
        <w:rPr>
          <w:rFonts w:ascii="Century" w:hAnsi="Century" w:cstheme="minorHAnsi"/>
          <w:i/>
        </w:rPr>
        <w:t xml:space="preserve">Corresponde al Estado la rectoría del desarrollo nacional para garantizar que sea integral y sustentable, que fortalezca la soberanía de la Nación y su régimen democrático y que, mediante la competitividad, el fomento del crecimiento económico y el empleo y una más justa distribución del ingreso y la riqueza, permita el pleno ejercicio de la libertad y la dignidad de los individuos, grupos y clases sociales, cuya seguridad protege esta Constitución. La competitividad se entenderá como el conjunto de condiciones necesarias para generar un mayor crecimiento económico, promoviendo la inversión y la generación de empleo. El Estado planeará, conducirá, coordinará y </w:t>
      </w:r>
      <w:r w:rsidRPr="00387CE0">
        <w:rPr>
          <w:rFonts w:ascii="Century" w:hAnsi="Century" w:cstheme="minorHAnsi"/>
          <w:i/>
        </w:rPr>
        <w:t>orientará la actividad econ</w:t>
      </w:r>
      <w:r w:rsidRPr="00387CE0">
        <w:rPr>
          <w:rFonts w:ascii="Century" w:hAnsi="Century" w:cs="Century"/>
          <w:i/>
        </w:rPr>
        <w:t>ó</w:t>
      </w:r>
      <w:r w:rsidRPr="00387CE0">
        <w:rPr>
          <w:rFonts w:ascii="Century" w:hAnsi="Century" w:cstheme="minorHAnsi"/>
          <w:i/>
        </w:rPr>
        <w:t>mica nacional, y llevará al cabo la regulaci</w:t>
      </w:r>
      <w:r w:rsidRPr="00387CE0">
        <w:rPr>
          <w:rFonts w:ascii="Century" w:hAnsi="Century" w:cs="Century"/>
          <w:i/>
        </w:rPr>
        <w:t>ó</w:t>
      </w:r>
      <w:r w:rsidRPr="00387CE0">
        <w:rPr>
          <w:rFonts w:ascii="Century" w:hAnsi="Century" w:cstheme="minorHAnsi"/>
          <w:i/>
        </w:rPr>
        <w:t>n y fomento de las actividades que demande el inter</w:t>
      </w:r>
      <w:r w:rsidRPr="00387CE0">
        <w:rPr>
          <w:rFonts w:ascii="Century" w:hAnsi="Century" w:cs="Century"/>
          <w:i/>
        </w:rPr>
        <w:t>é</w:t>
      </w:r>
      <w:r w:rsidRPr="00387CE0">
        <w:rPr>
          <w:rFonts w:ascii="Century" w:hAnsi="Century" w:cstheme="minorHAnsi"/>
          <w:i/>
        </w:rPr>
        <w:t>s general en el marco de libertades que otorga esta Constituci</w:t>
      </w:r>
      <w:r w:rsidRPr="00387CE0">
        <w:rPr>
          <w:rFonts w:ascii="Century" w:hAnsi="Century" w:cs="Century"/>
          <w:i/>
        </w:rPr>
        <w:t>ó</w:t>
      </w:r>
      <w:r w:rsidRPr="00387CE0">
        <w:rPr>
          <w:rFonts w:ascii="Century" w:hAnsi="Century" w:cstheme="minorHAnsi"/>
          <w:i/>
        </w:rPr>
        <w:t>n. (</w:t>
      </w:r>
      <w:r w:rsidRPr="00387CE0">
        <w:rPr>
          <w:rFonts w:ascii="Century" w:hAnsi="Century" w:cs="Century"/>
          <w:i/>
        </w:rPr>
        <w:t>…</w:t>
      </w:r>
      <w:r w:rsidRPr="00387CE0">
        <w:rPr>
          <w:rFonts w:ascii="Century" w:hAnsi="Century" w:cstheme="minorHAnsi"/>
          <w:i/>
        </w:rPr>
        <w:t>) El Estado velará por la estabilidad de las finanzas públicas y del sistema financiero para coadyuvar a generar condiciones favorables para el crecimiento económico y el empleo. El Plan Nacional de Desarrollo y los planes estatales y municipales deberán observar dicho principio</w:t>
      </w:r>
      <w:r w:rsidRPr="00835921">
        <w:rPr>
          <w:rFonts w:ascii="Century" w:hAnsi="Century" w:cstheme="minorHAnsi"/>
        </w:rPr>
        <w:t>.”</w:t>
      </w:r>
      <w:r w:rsidR="00DF4DBB">
        <w:rPr>
          <w:rFonts w:ascii="Century" w:hAnsi="Century" w:cstheme="minorHAnsi"/>
        </w:rPr>
        <w:t xml:space="preserve"> (</w:t>
      </w:r>
      <w:r w:rsidR="00DF4DBB" w:rsidRPr="00DF4DBB">
        <w:rPr>
          <w:rFonts w:ascii="Century" w:hAnsi="Century" w:cstheme="minorHAnsi"/>
          <w:i/>
        </w:rPr>
        <w:t>Artículo 25</w:t>
      </w:r>
      <w:r w:rsidR="00DF4DBB">
        <w:rPr>
          <w:rFonts w:ascii="Century" w:hAnsi="Century" w:cstheme="minorHAnsi"/>
          <w:i/>
        </w:rPr>
        <w:t>)</w:t>
      </w:r>
      <w:r w:rsidR="00DF4DBB" w:rsidRPr="00DF4DBB">
        <w:rPr>
          <w:rFonts w:ascii="Century" w:hAnsi="Century" w:cstheme="minorHAnsi"/>
          <w:i/>
        </w:rPr>
        <w:t>.</w:t>
      </w:r>
    </w:p>
    <w:p w14:paraId="36A8EB32" w14:textId="77777777" w:rsidR="00743644" w:rsidRPr="00743644" w:rsidRDefault="00743644" w:rsidP="00743644">
      <w:pPr>
        <w:tabs>
          <w:tab w:val="left" w:pos="3288"/>
        </w:tabs>
        <w:spacing w:after="0" w:line="240" w:lineRule="auto"/>
        <w:jc w:val="both"/>
        <w:rPr>
          <w:rFonts w:ascii="Century" w:hAnsi="Century" w:cstheme="minorHAnsi"/>
        </w:rPr>
      </w:pPr>
    </w:p>
    <w:p w14:paraId="0953B057" w14:textId="26801E82" w:rsidR="00743644" w:rsidRPr="00743644" w:rsidRDefault="00835921" w:rsidP="00743644">
      <w:pPr>
        <w:tabs>
          <w:tab w:val="left" w:pos="3288"/>
        </w:tabs>
        <w:spacing w:after="0" w:line="240" w:lineRule="auto"/>
        <w:jc w:val="both"/>
        <w:rPr>
          <w:rFonts w:ascii="Century" w:hAnsi="Century" w:cstheme="minorHAnsi"/>
        </w:rPr>
      </w:pPr>
      <w:r>
        <w:rPr>
          <w:rFonts w:ascii="Century" w:hAnsi="Century" w:cstheme="minorHAnsi"/>
        </w:rPr>
        <w:t>Adicionalmente</w:t>
      </w:r>
      <w:r w:rsidR="00743644" w:rsidRPr="00743644">
        <w:rPr>
          <w:rFonts w:ascii="Century" w:hAnsi="Century" w:cstheme="minorHAnsi"/>
        </w:rPr>
        <w:t xml:space="preserve">, dando cumplimiento a lo dispuesto por el </w:t>
      </w:r>
      <w:r w:rsidR="00743644" w:rsidRPr="00B76A57">
        <w:rPr>
          <w:rFonts w:ascii="Century" w:hAnsi="Century" w:cstheme="minorHAnsi"/>
          <w:i/>
        </w:rPr>
        <w:t>artículo 26</w:t>
      </w:r>
      <w:r w:rsidR="00743644" w:rsidRPr="00743644">
        <w:rPr>
          <w:rFonts w:ascii="Century" w:hAnsi="Century" w:cstheme="minorHAnsi"/>
        </w:rPr>
        <w:t>, el Plan Municipal de Desarrollo se desarrolla sobre la base de una planeación democrática, integrando las necesidades y demandas de los distintos sectores de la soc</w:t>
      </w:r>
      <w:r w:rsidR="00387CE0">
        <w:rPr>
          <w:rFonts w:ascii="Century" w:hAnsi="Century" w:cstheme="minorHAnsi"/>
        </w:rPr>
        <w:t>iedad y</w:t>
      </w:r>
      <w:r w:rsidR="00453A84">
        <w:rPr>
          <w:rFonts w:ascii="Century" w:hAnsi="Century" w:cstheme="minorHAnsi"/>
        </w:rPr>
        <w:t>,</w:t>
      </w:r>
      <w:r w:rsidR="00387CE0">
        <w:rPr>
          <w:rFonts w:ascii="Century" w:hAnsi="Century" w:cstheme="minorHAnsi"/>
        </w:rPr>
        <w:t xml:space="preserve"> de acuerdo a la reforma c</w:t>
      </w:r>
      <w:r w:rsidR="00387CE0" w:rsidRPr="00387CE0">
        <w:rPr>
          <w:rFonts w:ascii="Century" w:hAnsi="Century" w:cstheme="minorHAnsi"/>
        </w:rPr>
        <w:t>onstitucional en materia de gasto público y fiscalización</w:t>
      </w:r>
      <w:r w:rsidR="003D365D">
        <w:rPr>
          <w:rFonts w:ascii="Century" w:hAnsi="Century" w:cstheme="minorHAnsi"/>
        </w:rPr>
        <w:t>,</w:t>
      </w:r>
      <w:r w:rsidR="00387CE0">
        <w:rPr>
          <w:rFonts w:ascii="Century" w:hAnsi="Century" w:cstheme="minorHAnsi"/>
        </w:rPr>
        <w:t xml:space="preserve"> se </w:t>
      </w:r>
      <w:r w:rsidR="00387CE0" w:rsidRPr="00387CE0">
        <w:rPr>
          <w:rFonts w:ascii="Century" w:hAnsi="Century" w:cstheme="minorHAnsi"/>
        </w:rPr>
        <w:t>convoca a los gobiernos locales a sumar esfuerzos y coordinarse para implantar de manera gradual el Presupuesto basado en Resultado</w:t>
      </w:r>
      <w:r w:rsidR="00453A84">
        <w:rPr>
          <w:rFonts w:ascii="Century" w:hAnsi="Century" w:cstheme="minorHAnsi"/>
        </w:rPr>
        <w:t>s y la Evaluación del Desempeño, herramientas enfocadas en la Gestión para Resultados que,</w:t>
      </w:r>
      <w:r w:rsidR="00453A84" w:rsidRPr="00453A84">
        <w:t xml:space="preserve"> </w:t>
      </w:r>
      <w:r w:rsidR="00453A84">
        <w:rPr>
          <w:rFonts w:ascii="Century" w:hAnsi="Century" w:cstheme="minorHAnsi"/>
        </w:rPr>
        <w:t>fomenta</w:t>
      </w:r>
      <w:r w:rsidR="00453A84" w:rsidRPr="00453A84">
        <w:rPr>
          <w:rFonts w:ascii="Century" w:hAnsi="Century" w:cstheme="minorHAnsi"/>
        </w:rPr>
        <w:t xml:space="preserve"> </w:t>
      </w:r>
      <w:r w:rsidR="00453A84">
        <w:rPr>
          <w:rFonts w:ascii="Century" w:hAnsi="Century" w:cstheme="minorHAnsi"/>
        </w:rPr>
        <w:t>en</w:t>
      </w:r>
      <w:r w:rsidR="00453A84" w:rsidRPr="00453A84">
        <w:rPr>
          <w:rFonts w:ascii="Century" w:hAnsi="Century" w:cstheme="minorHAnsi"/>
        </w:rPr>
        <w:t xml:space="preserve"> los tres órdenes de gobierno a entregar mejores resultados a la sociedad; a evaluar los resultados que se obtengan con la aplicación de los recursos públicos; a propiciar que éstos se asignen tomando en cuenta los resultados alcanzados y administrarlos bajo los principios de eficiencia, eficacia, economía, transparencia y honradez, a fin de satisfacer los objetivos para los que fueron destinados.</w:t>
      </w:r>
      <w:r w:rsidR="00453A84">
        <w:rPr>
          <w:rFonts w:ascii="Century" w:hAnsi="Century" w:cstheme="minorHAnsi"/>
        </w:rPr>
        <w:t>.</w:t>
      </w:r>
    </w:p>
    <w:p w14:paraId="6AA09E8B" w14:textId="77777777" w:rsidR="00E26502" w:rsidRPr="00743644" w:rsidRDefault="00E26502" w:rsidP="00743644">
      <w:pPr>
        <w:tabs>
          <w:tab w:val="left" w:pos="3288"/>
        </w:tabs>
        <w:spacing w:after="0" w:line="240" w:lineRule="auto"/>
        <w:jc w:val="both"/>
        <w:rPr>
          <w:rFonts w:ascii="Century" w:hAnsi="Century" w:cstheme="minorHAnsi"/>
        </w:rPr>
      </w:pPr>
    </w:p>
    <w:p w14:paraId="2EEF2964" w14:textId="7BB3DD17" w:rsidR="00743644" w:rsidRPr="00743644" w:rsidRDefault="001E723C" w:rsidP="00743644">
      <w:pPr>
        <w:tabs>
          <w:tab w:val="left" w:pos="3288"/>
        </w:tabs>
        <w:spacing w:after="0" w:line="240" w:lineRule="auto"/>
        <w:jc w:val="both"/>
        <w:rPr>
          <w:rFonts w:ascii="Century" w:hAnsi="Century" w:cstheme="minorHAnsi"/>
        </w:rPr>
      </w:pPr>
      <w:r>
        <w:rPr>
          <w:rFonts w:ascii="Century" w:hAnsi="Century" w:cstheme="minorHAnsi"/>
        </w:rPr>
        <w:t>Asimismo</w:t>
      </w:r>
      <w:r w:rsidR="00743644" w:rsidRPr="00743644">
        <w:rPr>
          <w:rFonts w:ascii="Century" w:hAnsi="Century" w:cstheme="minorHAnsi"/>
        </w:rPr>
        <w:t xml:space="preserve">, para la elaboración de este instrumento de planeación estratégica, se observa lo dispuesto por el </w:t>
      </w:r>
      <w:r w:rsidR="00743644" w:rsidRPr="00B76A57">
        <w:rPr>
          <w:rFonts w:ascii="Century" w:hAnsi="Century" w:cstheme="minorHAnsi"/>
          <w:i/>
        </w:rPr>
        <w:t>artículo 115 de la CPEUM</w:t>
      </w:r>
      <w:r w:rsidR="00743644" w:rsidRPr="00743644">
        <w:rPr>
          <w:rFonts w:ascii="Century" w:hAnsi="Century" w:cstheme="minorHAnsi"/>
        </w:rPr>
        <w:t>, el cual establece las atri</w:t>
      </w:r>
      <w:r w:rsidR="007A3B19">
        <w:rPr>
          <w:rFonts w:ascii="Century" w:hAnsi="Century" w:cstheme="minorHAnsi"/>
        </w:rPr>
        <w:t>buciones y obligaciones de los m</w:t>
      </w:r>
      <w:r w:rsidR="00743644" w:rsidRPr="00743644">
        <w:rPr>
          <w:rFonts w:ascii="Century" w:hAnsi="Century" w:cstheme="minorHAnsi"/>
        </w:rPr>
        <w:t>u</w:t>
      </w:r>
      <w:r w:rsidR="007A3B19">
        <w:rPr>
          <w:rFonts w:ascii="Century" w:hAnsi="Century" w:cstheme="minorHAnsi"/>
        </w:rPr>
        <w:t>nicipios en el E</w:t>
      </w:r>
      <w:r w:rsidR="00B76A57">
        <w:rPr>
          <w:rFonts w:ascii="Century" w:hAnsi="Century" w:cstheme="minorHAnsi"/>
        </w:rPr>
        <w:t xml:space="preserve">stado mexicano, y las funciones y servicios públicos a cargo de estos, los cuales son: </w:t>
      </w:r>
    </w:p>
    <w:p w14:paraId="2813B493"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Agua potable, drenaje, alcantarillado, tratamiento y disposición de sus aguas residuales.</w:t>
      </w:r>
    </w:p>
    <w:p w14:paraId="17033DAD"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Alumbrado público.</w:t>
      </w:r>
    </w:p>
    <w:p w14:paraId="7261DA41"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lastRenderedPageBreak/>
        <w:t>Limpia, recolección, traslado, tratamiento y disposición final de residuos.</w:t>
      </w:r>
    </w:p>
    <w:p w14:paraId="2EFEE999"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Mercados y centrales de abasto.</w:t>
      </w:r>
    </w:p>
    <w:p w14:paraId="04546156"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Panteones.</w:t>
      </w:r>
    </w:p>
    <w:p w14:paraId="3426D00C"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Rastro.</w:t>
      </w:r>
    </w:p>
    <w:p w14:paraId="500831DA"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Calles, parques y jardines y su equipamiento.</w:t>
      </w:r>
    </w:p>
    <w:p w14:paraId="656D5BB3" w14:textId="77777777" w:rsidR="00743644" w:rsidRPr="00387CE0" w:rsidRDefault="00743644"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 xml:space="preserve">Seguridad pública, policía </w:t>
      </w:r>
      <w:r w:rsidR="00B76A57" w:rsidRPr="00387CE0">
        <w:rPr>
          <w:rFonts w:ascii="Century" w:hAnsi="Century" w:cstheme="minorHAnsi"/>
          <w:i/>
        </w:rPr>
        <w:t>preventiva municipal y tránsito y,</w:t>
      </w:r>
    </w:p>
    <w:p w14:paraId="2F63C442" w14:textId="1C1F15E7" w:rsidR="00743644" w:rsidRPr="00387CE0" w:rsidRDefault="00B76A57" w:rsidP="00605622">
      <w:pPr>
        <w:pStyle w:val="Prrafodelista"/>
        <w:numPr>
          <w:ilvl w:val="0"/>
          <w:numId w:val="1"/>
        </w:numPr>
        <w:tabs>
          <w:tab w:val="left" w:pos="3288"/>
        </w:tabs>
        <w:spacing w:after="0" w:line="240" w:lineRule="auto"/>
        <w:jc w:val="both"/>
        <w:rPr>
          <w:rFonts w:ascii="Century" w:hAnsi="Century" w:cstheme="minorHAnsi"/>
          <w:i/>
        </w:rPr>
      </w:pPr>
      <w:r w:rsidRPr="00387CE0">
        <w:rPr>
          <w:rFonts w:ascii="Century" w:hAnsi="Century" w:cstheme="minorHAnsi"/>
          <w:i/>
        </w:rPr>
        <w:t>Los demás que las l</w:t>
      </w:r>
      <w:r w:rsidR="00743644" w:rsidRPr="00387CE0">
        <w:rPr>
          <w:rFonts w:ascii="Century" w:hAnsi="Century" w:cstheme="minorHAnsi"/>
          <w:i/>
        </w:rPr>
        <w:t xml:space="preserve">egislaturas locales determinen según las condiciones territoriales y </w:t>
      </w:r>
      <w:r w:rsidR="00A61BC5" w:rsidRPr="00387CE0">
        <w:rPr>
          <w:rFonts w:ascii="Century" w:hAnsi="Century" w:cstheme="minorHAnsi"/>
          <w:i/>
        </w:rPr>
        <w:t>socioeconómicas</w:t>
      </w:r>
      <w:r w:rsidR="00743644" w:rsidRPr="00387CE0">
        <w:rPr>
          <w:rFonts w:ascii="Century" w:hAnsi="Century" w:cstheme="minorHAnsi"/>
          <w:i/>
        </w:rPr>
        <w:t xml:space="preserve"> de los municipios, así como su capacidad administrativa y financiera.</w:t>
      </w:r>
    </w:p>
    <w:p w14:paraId="216CF6D7" w14:textId="77777777" w:rsidR="00743644" w:rsidRDefault="00743644" w:rsidP="00743644">
      <w:pPr>
        <w:tabs>
          <w:tab w:val="left" w:pos="3288"/>
        </w:tabs>
        <w:spacing w:after="0" w:line="240" w:lineRule="auto"/>
        <w:jc w:val="both"/>
        <w:rPr>
          <w:rFonts w:ascii="Century" w:hAnsi="Century" w:cstheme="minorHAnsi"/>
          <w:b/>
          <w:i/>
        </w:rPr>
      </w:pPr>
    </w:p>
    <w:p w14:paraId="6C4647EE" w14:textId="77777777" w:rsidR="00743644" w:rsidRPr="00387CE0" w:rsidRDefault="00743644" w:rsidP="00605622">
      <w:pPr>
        <w:pStyle w:val="Prrafodelista"/>
        <w:numPr>
          <w:ilvl w:val="0"/>
          <w:numId w:val="2"/>
        </w:numPr>
        <w:tabs>
          <w:tab w:val="left" w:pos="3288"/>
        </w:tabs>
        <w:spacing w:after="0" w:line="240" w:lineRule="auto"/>
        <w:ind w:left="142" w:hanging="142"/>
        <w:jc w:val="both"/>
        <w:rPr>
          <w:rFonts w:ascii="Century" w:hAnsi="Century" w:cstheme="minorHAnsi"/>
          <w:b/>
        </w:rPr>
      </w:pPr>
      <w:r w:rsidRPr="00387CE0">
        <w:rPr>
          <w:rFonts w:ascii="Century" w:hAnsi="Century" w:cstheme="minorHAnsi"/>
          <w:b/>
        </w:rPr>
        <w:t>Ley de Planeación.</w:t>
      </w:r>
    </w:p>
    <w:p w14:paraId="5F426DA5" w14:textId="77777777" w:rsidR="00743644" w:rsidRPr="00743644" w:rsidRDefault="00743644" w:rsidP="00743644">
      <w:pPr>
        <w:tabs>
          <w:tab w:val="left" w:pos="3288"/>
        </w:tabs>
        <w:spacing w:after="0" w:line="240" w:lineRule="auto"/>
        <w:jc w:val="both"/>
        <w:rPr>
          <w:rFonts w:ascii="Century" w:hAnsi="Century" w:cstheme="minorHAnsi"/>
        </w:rPr>
      </w:pPr>
    </w:p>
    <w:p w14:paraId="12753A45" w14:textId="07C9DC6C" w:rsidR="00743644" w:rsidRPr="00743644" w:rsidRDefault="00DF4DBB" w:rsidP="00743644">
      <w:pPr>
        <w:tabs>
          <w:tab w:val="left" w:pos="3288"/>
        </w:tabs>
        <w:spacing w:after="0" w:line="240" w:lineRule="auto"/>
        <w:jc w:val="both"/>
        <w:rPr>
          <w:rFonts w:ascii="Century" w:hAnsi="Century" w:cstheme="minorHAnsi"/>
        </w:rPr>
      </w:pPr>
      <w:r>
        <w:rPr>
          <w:rFonts w:ascii="Century" w:hAnsi="Century" w:cstheme="minorHAnsi"/>
        </w:rPr>
        <w:t xml:space="preserve">En el </w:t>
      </w:r>
      <w:r w:rsidRPr="004C5123">
        <w:rPr>
          <w:rFonts w:ascii="Century" w:hAnsi="Century" w:cstheme="minorHAnsi"/>
          <w:i/>
        </w:rPr>
        <w:t>artículo 2</w:t>
      </w:r>
      <w:r w:rsidR="00387CE0" w:rsidRPr="004C5123">
        <w:rPr>
          <w:rFonts w:ascii="Century" w:hAnsi="Century" w:cstheme="minorHAnsi"/>
          <w:i/>
        </w:rPr>
        <w:t>°</w:t>
      </w:r>
      <w:r w:rsidRPr="004C5123">
        <w:rPr>
          <w:rFonts w:ascii="Century" w:hAnsi="Century" w:cstheme="minorHAnsi"/>
          <w:i/>
        </w:rPr>
        <w:t xml:space="preserve"> de la Ley de Planeación</w:t>
      </w:r>
      <w:r>
        <w:rPr>
          <w:rFonts w:ascii="Century" w:hAnsi="Century" w:cstheme="minorHAnsi"/>
        </w:rPr>
        <w:t xml:space="preserve"> se</w:t>
      </w:r>
      <w:r w:rsidR="00743644" w:rsidRPr="00743644">
        <w:rPr>
          <w:rFonts w:ascii="Century" w:hAnsi="Century" w:cstheme="minorHAnsi"/>
        </w:rPr>
        <w:t xml:space="preserve"> establece que </w:t>
      </w:r>
      <w:r>
        <w:rPr>
          <w:rFonts w:ascii="Century" w:hAnsi="Century" w:cstheme="minorHAnsi"/>
        </w:rPr>
        <w:t>“</w:t>
      </w:r>
      <w:r w:rsidR="00743644" w:rsidRPr="00387CE0">
        <w:rPr>
          <w:rFonts w:ascii="Century" w:hAnsi="Century" w:cstheme="minorHAnsi"/>
          <w:i/>
        </w:rPr>
        <w:t>la planeación deberá llevarse a cabo como un medio para el eficaz desempeño de la responsabilidad del Estado sobre el desarrollo integral del país y deberá tender a la consecución de los fines y objetivos políticos, sociales, culturales y económicos contenidos en la Constitución Política d</w:t>
      </w:r>
      <w:r w:rsidR="00387CE0" w:rsidRPr="00387CE0">
        <w:rPr>
          <w:rFonts w:ascii="Century" w:hAnsi="Century" w:cstheme="minorHAnsi"/>
          <w:i/>
        </w:rPr>
        <w:t>e los Estados Unidos Mexicanos</w:t>
      </w:r>
      <w:r w:rsidR="00387CE0">
        <w:rPr>
          <w:rFonts w:ascii="Century" w:hAnsi="Century" w:cstheme="minorHAnsi"/>
        </w:rPr>
        <w:t>”; complementariamente, en el artículo 3° indica que “</w:t>
      </w:r>
      <w:r w:rsidR="00387CE0" w:rsidRPr="004C5123">
        <w:rPr>
          <w:rFonts w:ascii="Century" w:hAnsi="Century" w:cstheme="minorHAnsi"/>
          <w:i/>
        </w:rPr>
        <w:t xml:space="preserve">la planeación es el orden </w:t>
      </w:r>
      <w:r w:rsidR="00743644" w:rsidRPr="004C5123">
        <w:rPr>
          <w:rFonts w:ascii="Century" w:hAnsi="Century" w:cstheme="minorHAnsi"/>
          <w:i/>
        </w:rPr>
        <w:t>racional y sistemática de acciones</w:t>
      </w:r>
      <w:r w:rsidR="00387CE0">
        <w:rPr>
          <w:rFonts w:ascii="Century" w:hAnsi="Century" w:cstheme="minorHAnsi"/>
        </w:rPr>
        <w:t>”, además,</w:t>
      </w:r>
      <w:r w:rsidR="00743644" w:rsidRPr="00743644">
        <w:rPr>
          <w:rFonts w:ascii="Century" w:hAnsi="Century" w:cstheme="minorHAnsi"/>
        </w:rPr>
        <w:t xml:space="preserve"> indica que</w:t>
      </w:r>
      <w:r w:rsidR="00387CE0">
        <w:rPr>
          <w:rFonts w:ascii="Century" w:hAnsi="Century" w:cstheme="minorHAnsi"/>
        </w:rPr>
        <w:t>,</w:t>
      </w:r>
      <w:r w:rsidR="00743644" w:rsidRPr="00743644">
        <w:rPr>
          <w:rFonts w:ascii="Century" w:hAnsi="Century" w:cstheme="minorHAnsi"/>
        </w:rPr>
        <w:t xml:space="preserve"> </w:t>
      </w:r>
      <w:r w:rsidR="00387CE0">
        <w:rPr>
          <w:rFonts w:ascii="Century" w:hAnsi="Century" w:cstheme="minorHAnsi"/>
        </w:rPr>
        <w:t>“</w:t>
      </w:r>
      <w:r w:rsidR="00387CE0" w:rsidRPr="00387CE0">
        <w:rPr>
          <w:rFonts w:ascii="Century" w:hAnsi="Century" w:cstheme="minorHAnsi"/>
          <w:i/>
        </w:rPr>
        <w:t xml:space="preserve">mediante </w:t>
      </w:r>
      <w:r w:rsidR="00743644" w:rsidRPr="00387CE0">
        <w:rPr>
          <w:rFonts w:ascii="Century" w:hAnsi="Century" w:cstheme="minorHAnsi"/>
          <w:i/>
        </w:rPr>
        <w:t xml:space="preserve">la planeación se fijarán objetivos, metas, estrategias y prioridades, así como criterios basados en estudios de factibilidad cultural; se asignarán recursos, </w:t>
      </w:r>
      <w:r w:rsidR="00743644" w:rsidRPr="00387CE0">
        <w:rPr>
          <w:rFonts w:ascii="Century" w:hAnsi="Century" w:cstheme="minorHAnsi"/>
          <w:i/>
        </w:rPr>
        <w:t>responsabilidades y tiempos de ejecución, se coordinarán acciones y se evaluarán resultados</w:t>
      </w:r>
      <w:r w:rsidR="00387CE0">
        <w:rPr>
          <w:rFonts w:ascii="Century" w:hAnsi="Century" w:cstheme="minorHAnsi"/>
        </w:rPr>
        <w:t>”</w:t>
      </w:r>
      <w:r w:rsidR="00743644" w:rsidRPr="00743644">
        <w:rPr>
          <w:rFonts w:ascii="Century" w:hAnsi="Century" w:cstheme="minorHAnsi"/>
        </w:rPr>
        <w:t>.</w:t>
      </w:r>
    </w:p>
    <w:p w14:paraId="36492F0D" w14:textId="77777777" w:rsidR="00743644" w:rsidRPr="00743644" w:rsidRDefault="00743644" w:rsidP="00743644">
      <w:pPr>
        <w:tabs>
          <w:tab w:val="left" w:pos="3288"/>
        </w:tabs>
        <w:spacing w:after="0" w:line="240" w:lineRule="auto"/>
        <w:jc w:val="both"/>
        <w:rPr>
          <w:rFonts w:ascii="Century" w:hAnsi="Century" w:cstheme="minorHAnsi"/>
        </w:rPr>
      </w:pPr>
    </w:p>
    <w:p w14:paraId="309ED23A" w14:textId="77777777" w:rsidR="00743644" w:rsidRPr="00453A84" w:rsidRDefault="00743644" w:rsidP="00605622">
      <w:pPr>
        <w:pStyle w:val="Prrafodelista"/>
        <w:numPr>
          <w:ilvl w:val="0"/>
          <w:numId w:val="2"/>
        </w:numPr>
        <w:tabs>
          <w:tab w:val="left" w:pos="3288"/>
        </w:tabs>
        <w:spacing w:after="0" w:line="240" w:lineRule="auto"/>
        <w:ind w:left="142" w:hanging="142"/>
        <w:jc w:val="both"/>
        <w:rPr>
          <w:rFonts w:ascii="Century" w:hAnsi="Century" w:cstheme="minorHAnsi"/>
          <w:b/>
        </w:rPr>
      </w:pPr>
      <w:r w:rsidRPr="00453A84">
        <w:rPr>
          <w:rFonts w:ascii="Century" w:hAnsi="Century" w:cstheme="minorHAnsi"/>
          <w:b/>
        </w:rPr>
        <w:t>Ley de Gobierno Municipal del Estado de Nuevo León.</w:t>
      </w:r>
    </w:p>
    <w:p w14:paraId="57F3C001" w14:textId="77777777" w:rsidR="00743644" w:rsidRPr="00743644" w:rsidRDefault="00743644" w:rsidP="00743644">
      <w:pPr>
        <w:tabs>
          <w:tab w:val="left" w:pos="3288"/>
        </w:tabs>
        <w:spacing w:after="0" w:line="240" w:lineRule="auto"/>
        <w:jc w:val="both"/>
        <w:rPr>
          <w:rFonts w:ascii="Century" w:hAnsi="Century" w:cstheme="minorHAnsi"/>
        </w:rPr>
      </w:pPr>
    </w:p>
    <w:p w14:paraId="3D19C466" w14:textId="36C9F7AD" w:rsidR="00164200" w:rsidRDefault="00743644" w:rsidP="00743644">
      <w:pPr>
        <w:tabs>
          <w:tab w:val="left" w:pos="3288"/>
        </w:tabs>
        <w:spacing w:after="0" w:line="240" w:lineRule="auto"/>
        <w:jc w:val="both"/>
        <w:rPr>
          <w:rFonts w:ascii="Century" w:hAnsi="Century" w:cstheme="minorHAnsi"/>
        </w:rPr>
      </w:pPr>
      <w:r w:rsidRPr="00743644">
        <w:rPr>
          <w:rFonts w:ascii="Century" w:hAnsi="Century" w:cstheme="minorHAnsi"/>
        </w:rPr>
        <w:t xml:space="preserve">La </w:t>
      </w:r>
      <w:r w:rsidRPr="004C5123">
        <w:rPr>
          <w:rFonts w:ascii="Century" w:hAnsi="Century" w:cstheme="minorHAnsi"/>
          <w:i/>
        </w:rPr>
        <w:t>Ley de Gobierno Mun</w:t>
      </w:r>
      <w:r w:rsidR="00164200" w:rsidRPr="004C5123">
        <w:rPr>
          <w:rFonts w:ascii="Century" w:hAnsi="Century" w:cstheme="minorHAnsi"/>
          <w:i/>
        </w:rPr>
        <w:t>icipal del Estado de Nuevo León, en sus artículos 150, 151, 152, 153, 154, 155, y 156</w:t>
      </w:r>
      <w:r w:rsidR="00164200">
        <w:rPr>
          <w:rFonts w:ascii="Century" w:hAnsi="Century" w:cstheme="minorHAnsi"/>
        </w:rPr>
        <w:t xml:space="preserve">, </w:t>
      </w:r>
      <w:r w:rsidRPr="00743644">
        <w:rPr>
          <w:rFonts w:ascii="Century" w:hAnsi="Century" w:cstheme="minorHAnsi"/>
        </w:rPr>
        <w:t>establece la obligación del Ayuntamiento de int</w:t>
      </w:r>
      <w:r w:rsidR="00164200">
        <w:rPr>
          <w:rFonts w:ascii="Century" w:hAnsi="Century" w:cstheme="minorHAnsi"/>
        </w:rPr>
        <w:t xml:space="preserve">egrar un </w:t>
      </w:r>
      <w:r w:rsidR="004C5123">
        <w:rPr>
          <w:rFonts w:ascii="Century" w:hAnsi="Century" w:cstheme="minorHAnsi"/>
        </w:rPr>
        <w:t>S</w:t>
      </w:r>
      <w:r w:rsidR="00164200">
        <w:rPr>
          <w:rFonts w:ascii="Century" w:hAnsi="Century" w:cstheme="minorHAnsi"/>
        </w:rPr>
        <w:t xml:space="preserve">istema de </w:t>
      </w:r>
      <w:r w:rsidR="004C5123">
        <w:rPr>
          <w:rFonts w:ascii="Century" w:hAnsi="Century" w:cstheme="minorHAnsi"/>
        </w:rPr>
        <w:t>P</w:t>
      </w:r>
      <w:r w:rsidR="00164200">
        <w:rPr>
          <w:rFonts w:ascii="Century" w:hAnsi="Century" w:cstheme="minorHAnsi"/>
        </w:rPr>
        <w:t xml:space="preserve">laneación del </w:t>
      </w:r>
      <w:r w:rsidR="004C5123">
        <w:rPr>
          <w:rFonts w:ascii="Century" w:hAnsi="Century" w:cstheme="minorHAnsi"/>
        </w:rPr>
        <w:t>D</w:t>
      </w:r>
      <w:r w:rsidR="00164200">
        <w:rPr>
          <w:rFonts w:ascii="Century" w:hAnsi="Century" w:cstheme="minorHAnsi"/>
        </w:rPr>
        <w:t xml:space="preserve">esarrollo </w:t>
      </w:r>
      <w:r w:rsidR="004C5123">
        <w:rPr>
          <w:rFonts w:ascii="Century" w:hAnsi="Century" w:cstheme="minorHAnsi"/>
        </w:rPr>
        <w:t>M</w:t>
      </w:r>
      <w:r w:rsidR="00164200">
        <w:rPr>
          <w:rFonts w:ascii="Century" w:hAnsi="Century" w:cstheme="minorHAnsi"/>
        </w:rPr>
        <w:t xml:space="preserve">unicipal que deberá concretizarse con el Plan Municipal de Desarrollo, considerando en él, las acciones a realizar durante el periodo que corresponda. Asimismo, en los artículos antes mencionados, indica que, el Plan y los programas derivados de este serán obligatorios para las dependencias de la Administración Pública Municipal, en el ámbito de sus respectivas competencias. </w:t>
      </w:r>
    </w:p>
    <w:p w14:paraId="20905553" w14:textId="77777777" w:rsidR="00164200" w:rsidRDefault="00164200" w:rsidP="00743644">
      <w:pPr>
        <w:tabs>
          <w:tab w:val="left" w:pos="3288"/>
        </w:tabs>
        <w:spacing w:after="0" w:line="240" w:lineRule="auto"/>
        <w:jc w:val="both"/>
        <w:rPr>
          <w:rFonts w:ascii="Century" w:hAnsi="Century" w:cstheme="minorHAnsi"/>
        </w:rPr>
      </w:pPr>
    </w:p>
    <w:p w14:paraId="5C260394" w14:textId="77777777" w:rsidR="00164200" w:rsidRDefault="00164200" w:rsidP="00313C93">
      <w:pPr>
        <w:pStyle w:val="TEXTO"/>
      </w:pPr>
      <w:r>
        <w:t>De igual modo, se establece que el Plan es</w:t>
      </w:r>
      <w:r w:rsidRPr="00164200">
        <w:t xml:space="preserve"> el instrumento que permite ordenar las políticas</w:t>
      </w:r>
      <w:r>
        <w:t xml:space="preserve"> </w:t>
      </w:r>
      <w:r w:rsidRPr="00164200">
        <w:t>mediante la definición de objetivos, estrategi</w:t>
      </w:r>
      <w:r>
        <w:t xml:space="preserve">as, metas y acciones concretas; y se establecen los criterios y apartados mínimos a contener, </w:t>
      </w:r>
      <w:r w:rsidRPr="00164200">
        <w:t>mismos que sirvieron de base y fundamento para la elaboración</w:t>
      </w:r>
      <w:r>
        <w:t xml:space="preserve"> </w:t>
      </w:r>
      <w:r w:rsidRPr="00164200">
        <w:t xml:space="preserve">de este instrumento </w:t>
      </w:r>
      <w:r>
        <w:t>que regirá la planeación de la Administración Pública M</w:t>
      </w:r>
      <w:r w:rsidRPr="00164200">
        <w:t>unicipal de Monterrey,</w:t>
      </w:r>
      <w:r>
        <w:t xml:space="preserve"> </w:t>
      </w:r>
      <w:r w:rsidRPr="00164200">
        <w:t>Nue</w:t>
      </w:r>
      <w:r>
        <w:t>vo León, durante el periodo 2019-2021</w:t>
      </w:r>
      <w:r w:rsidRPr="00164200">
        <w:t>.</w:t>
      </w:r>
    </w:p>
    <w:p w14:paraId="396427F9" w14:textId="77777777" w:rsidR="00D00A03" w:rsidRDefault="00D00A03" w:rsidP="00164200">
      <w:pPr>
        <w:tabs>
          <w:tab w:val="left" w:pos="3288"/>
        </w:tabs>
        <w:spacing w:after="0" w:line="240" w:lineRule="auto"/>
        <w:jc w:val="both"/>
        <w:rPr>
          <w:rFonts w:ascii="Century" w:hAnsi="Century" w:cstheme="minorHAnsi"/>
        </w:rPr>
        <w:sectPr w:rsidR="00D00A03" w:rsidSect="00D00A03">
          <w:type w:val="continuous"/>
          <w:pgSz w:w="12240" w:h="15840"/>
          <w:pgMar w:top="1135" w:right="1183" w:bottom="993" w:left="1134" w:header="708" w:footer="708" w:gutter="0"/>
          <w:cols w:num="2" w:space="708"/>
          <w:docGrid w:linePitch="360"/>
        </w:sectPr>
      </w:pPr>
    </w:p>
    <w:p w14:paraId="525E41D0" w14:textId="0EEF596E" w:rsidR="00164200" w:rsidRDefault="00164200" w:rsidP="00164200">
      <w:pPr>
        <w:tabs>
          <w:tab w:val="left" w:pos="3288"/>
        </w:tabs>
        <w:spacing w:after="0" w:line="240" w:lineRule="auto"/>
        <w:jc w:val="both"/>
        <w:rPr>
          <w:rFonts w:ascii="Century" w:hAnsi="Century" w:cstheme="minorHAnsi"/>
        </w:rPr>
      </w:pPr>
    </w:p>
    <w:p w14:paraId="49391948" w14:textId="470D6972" w:rsidR="00971082" w:rsidRDefault="00971082" w:rsidP="00820C48">
      <w:pPr>
        <w:pStyle w:val="TEXTO"/>
      </w:pPr>
    </w:p>
    <w:p w14:paraId="6DAE2655" w14:textId="01B9628E" w:rsidR="00971082" w:rsidRDefault="00971082" w:rsidP="00820C48">
      <w:pPr>
        <w:pStyle w:val="TEXTO"/>
      </w:pPr>
    </w:p>
    <w:p w14:paraId="400685A0" w14:textId="2B4144E3" w:rsidR="00971082" w:rsidRDefault="00971082" w:rsidP="00820C48">
      <w:pPr>
        <w:pStyle w:val="TEXTO"/>
      </w:pPr>
    </w:p>
    <w:p w14:paraId="6A87F7E4" w14:textId="517E05E5" w:rsidR="00971082" w:rsidRDefault="00971082" w:rsidP="00820C48">
      <w:pPr>
        <w:pStyle w:val="TEXTO"/>
      </w:pPr>
    </w:p>
    <w:p w14:paraId="6AB4FCC7" w14:textId="06338CCD" w:rsidR="00971082" w:rsidRDefault="00971082" w:rsidP="00820C48">
      <w:pPr>
        <w:pStyle w:val="TEXTO"/>
      </w:pPr>
    </w:p>
    <w:p w14:paraId="02AD41A9" w14:textId="13B3CAF7" w:rsidR="00971082" w:rsidRDefault="00971082" w:rsidP="00820C48">
      <w:pPr>
        <w:pStyle w:val="TEXTO"/>
      </w:pPr>
    </w:p>
    <w:p w14:paraId="737E1D06" w14:textId="3371D789" w:rsidR="00971082" w:rsidRDefault="00971082" w:rsidP="00820C48">
      <w:pPr>
        <w:pStyle w:val="TEXTO"/>
      </w:pPr>
    </w:p>
    <w:p w14:paraId="31665EDD" w14:textId="0FC351D4" w:rsidR="00971082" w:rsidRDefault="00971082" w:rsidP="00820C48">
      <w:pPr>
        <w:pStyle w:val="TEXTO"/>
      </w:pPr>
    </w:p>
    <w:p w14:paraId="5326EC29" w14:textId="76358CC0" w:rsidR="00971082" w:rsidRDefault="00971082" w:rsidP="00820C48">
      <w:pPr>
        <w:pStyle w:val="TEXTO"/>
      </w:pPr>
    </w:p>
    <w:p w14:paraId="7F6588B3" w14:textId="1CCC8385" w:rsidR="00971082" w:rsidRDefault="00971082" w:rsidP="00820C48">
      <w:pPr>
        <w:pStyle w:val="TEXTO"/>
      </w:pPr>
    </w:p>
    <w:p w14:paraId="6CDE515E" w14:textId="3BA998DC" w:rsidR="00971082" w:rsidRDefault="00971082" w:rsidP="00820C48">
      <w:pPr>
        <w:pStyle w:val="TEXTO"/>
      </w:pPr>
    </w:p>
    <w:p w14:paraId="7459FE12" w14:textId="34E3C2B6" w:rsidR="00971082" w:rsidRDefault="00971082" w:rsidP="00820C48">
      <w:pPr>
        <w:pStyle w:val="TEXTO"/>
      </w:pPr>
    </w:p>
    <w:p w14:paraId="20B19157" w14:textId="0F02BBF4" w:rsidR="00971082" w:rsidRDefault="00971082" w:rsidP="00820C48">
      <w:pPr>
        <w:pStyle w:val="TEXTO"/>
      </w:pPr>
    </w:p>
    <w:p w14:paraId="76F1374F" w14:textId="77777777" w:rsidR="00971082" w:rsidRDefault="00971082" w:rsidP="00820C48">
      <w:pPr>
        <w:pStyle w:val="TEXTO"/>
      </w:pPr>
    </w:p>
    <w:p w14:paraId="050FB7E9" w14:textId="77777777" w:rsidR="00D00A03" w:rsidRDefault="00D00A03" w:rsidP="00820C48">
      <w:pPr>
        <w:pStyle w:val="TEXTO"/>
      </w:pPr>
    </w:p>
    <w:p w14:paraId="0F1D364E" w14:textId="514763AD" w:rsidR="009B154C" w:rsidRPr="00554F55" w:rsidRDefault="009B154C">
      <w:pPr>
        <w:pStyle w:val="TTULOPMD"/>
      </w:pPr>
      <w:bookmarkStart w:id="12" w:name="_Toc5581143"/>
      <w:bookmarkStart w:id="13" w:name="_Toc5582570"/>
      <w:r w:rsidRPr="00554F55">
        <w:lastRenderedPageBreak/>
        <w:t>PROCESO DE ELABORACIÓN</w:t>
      </w:r>
      <w:r w:rsidR="001D1668" w:rsidRPr="00554F55">
        <w:t xml:space="preserve"> DEL PMD 2019-2021</w:t>
      </w:r>
      <w:bookmarkEnd w:id="12"/>
      <w:bookmarkEnd w:id="13"/>
    </w:p>
    <w:p w14:paraId="6EB90D46" w14:textId="77777777" w:rsidR="009B154C" w:rsidRPr="00554F55" w:rsidRDefault="009B154C">
      <w:pPr>
        <w:pStyle w:val="TEXTO"/>
      </w:pPr>
    </w:p>
    <w:p w14:paraId="151E9FD8" w14:textId="257C1276" w:rsidR="001670A6" w:rsidRDefault="00D6321F" w:rsidP="00FF61E3">
      <w:pPr>
        <w:pStyle w:val="TEXTO"/>
      </w:pPr>
      <w:r>
        <w:t xml:space="preserve">En </w:t>
      </w:r>
      <w:r w:rsidR="00FF61E3">
        <w:t xml:space="preserve">la ruta de construcción </w:t>
      </w:r>
      <w:r>
        <w:t>del Plan Municipal de Desarr</w:t>
      </w:r>
      <w:r w:rsidR="00FF61E3">
        <w:t>ollo con el objetivo de concretizar el Sistema de Planeación del Desarrollo Municipal,</w:t>
      </w:r>
      <w:r>
        <w:t xml:space="preserve"> </w:t>
      </w:r>
      <w:r w:rsidR="00FF61E3">
        <w:t>la metodología para la elaboración del Plan se sustenta en dar cumplimiento a los requisitos establecidos en el marco jurídico regulatorio de la planeación municipal, asimismo, en dar cumplimiento a los diferentes instrumentos de planeación estatal y federal.</w:t>
      </w:r>
    </w:p>
    <w:p w14:paraId="2EFE6A50" w14:textId="714156BA" w:rsidR="00FF61E3" w:rsidRDefault="00FF61E3" w:rsidP="00FF61E3">
      <w:pPr>
        <w:pStyle w:val="TEXTO"/>
      </w:pPr>
    </w:p>
    <w:p w14:paraId="6CF5CE25" w14:textId="080D4D5E" w:rsidR="00FF61E3" w:rsidRDefault="00FF61E3" w:rsidP="00FF61E3">
      <w:pPr>
        <w:pStyle w:val="TEXTO"/>
      </w:pPr>
      <w:r>
        <w:t>Por lo anterior, e</w:t>
      </w:r>
      <w:r w:rsidRPr="00FF61E3">
        <w:t>n cumplimiento a lo establecido en la Ley de Gobierno Municipal del Estado de Nuevo León, la elaboración del Plan Municipal de Desarrollo se generó a través</w:t>
      </w:r>
      <w:r>
        <w:t xml:space="preserve"> </w:t>
      </w:r>
      <w:r w:rsidR="00301F27" w:rsidRPr="00301F27">
        <w:t>de un proceso integral de planeación democrática, que integra la visión de la administración municipal 20</w:t>
      </w:r>
      <w:r w:rsidR="00301F27">
        <w:t>19</w:t>
      </w:r>
      <w:r w:rsidR="00301F27" w:rsidRPr="00301F27">
        <w:t>-</w:t>
      </w:r>
      <w:r w:rsidR="00301F27">
        <w:t>2021</w:t>
      </w:r>
      <w:r w:rsidR="00301F27" w:rsidRPr="00301F27">
        <w:t>, así como las necesidades y demandas de la sociedad regiomontana</w:t>
      </w:r>
      <w:r>
        <w:t>, dando inicio al proceso mediante la recopilación de información útil para la integración de los diagnósticos, ej</w:t>
      </w:r>
      <w:r w:rsidR="00301F27">
        <w:t>es y temas del documento rector.</w:t>
      </w:r>
    </w:p>
    <w:p w14:paraId="015DC553" w14:textId="77777777" w:rsidR="007B2409" w:rsidRDefault="007B2409" w:rsidP="00FF61E3">
      <w:pPr>
        <w:pStyle w:val="TEXTO"/>
      </w:pPr>
    </w:p>
    <w:p w14:paraId="662090B9" w14:textId="0A453E5D" w:rsidR="00FF61E3" w:rsidRDefault="00B357C5" w:rsidP="00FF61E3">
      <w:pPr>
        <w:pStyle w:val="TEXTO"/>
      </w:pPr>
      <w:r>
        <w:rPr>
          <w:noProof/>
          <w:lang w:eastAsia="es-MX"/>
        </w:rPr>
        <mc:AlternateContent>
          <mc:Choice Requires="wpg">
            <w:drawing>
              <wp:anchor distT="0" distB="0" distL="114300" distR="114300" simplePos="0" relativeHeight="251587072" behindDoc="0" locked="0" layoutInCell="1" allowOverlap="1" wp14:anchorId="2A5F9A5C" wp14:editId="736647C6">
                <wp:simplePos x="0" y="0"/>
                <wp:positionH relativeFrom="column">
                  <wp:posOffset>944808</wp:posOffset>
                </wp:positionH>
                <wp:positionV relativeFrom="paragraph">
                  <wp:posOffset>26191</wp:posOffset>
                </wp:positionV>
                <wp:extent cx="4442460" cy="4808861"/>
                <wp:effectExtent l="0" t="0" r="0" b="0"/>
                <wp:wrapNone/>
                <wp:docPr id="78" name="Grupo 78"/>
                <wp:cNvGraphicFramePr/>
                <a:graphic xmlns:a="http://schemas.openxmlformats.org/drawingml/2006/main">
                  <a:graphicData uri="http://schemas.microsoft.com/office/word/2010/wordprocessingGroup">
                    <wpg:wgp>
                      <wpg:cNvGrpSpPr/>
                      <wpg:grpSpPr>
                        <a:xfrm>
                          <a:off x="0" y="0"/>
                          <a:ext cx="4442460" cy="4808861"/>
                          <a:chOff x="0" y="-146658"/>
                          <a:chExt cx="4442460" cy="4809415"/>
                        </a:xfrm>
                      </wpg:grpSpPr>
                      <wpg:grpSp>
                        <wpg:cNvPr id="73" name="Grupo 73"/>
                        <wpg:cNvGrpSpPr/>
                        <wpg:grpSpPr>
                          <a:xfrm>
                            <a:off x="0" y="-146658"/>
                            <a:ext cx="4442460" cy="4809415"/>
                            <a:chOff x="0" y="30755"/>
                            <a:chExt cx="4442603" cy="4809961"/>
                          </a:xfrm>
                        </wpg:grpSpPr>
                        <wpg:grpSp>
                          <wpg:cNvPr id="6" name="Grupo 6"/>
                          <wpg:cNvGrpSpPr/>
                          <wpg:grpSpPr>
                            <a:xfrm>
                              <a:off x="0" y="252484"/>
                              <a:ext cx="4442603" cy="4218317"/>
                              <a:chOff x="0" y="0"/>
                              <a:chExt cx="4798335" cy="4502150"/>
                            </a:xfrm>
                          </wpg:grpSpPr>
                          <wpg:grpSp>
                            <wpg:cNvPr id="5" name="Grupo 5"/>
                            <wpg:cNvGrpSpPr/>
                            <wpg:grpSpPr>
                              <a:xfrm>
                                <a:off x="0" y="0"/>
                                <a:ext cx="4798335" cy="4502150"/>
                                <a:chOff x="0" y="0"/>
                                <a:chExt cx="4798335" cy="4502150"/>
                              </a:xfrm>
                            </wpg:grpSpPr>
                            <wpg:grpSp>
                              <wpg:cNvPr id="344" name="Grupo 10"/>
                              <wpg:cNvGrpSpPr/>
                              <wpg:grpSpPr>
                                <a:xfrm>
                                  <a:off x="122830" y="0"/>
                                  <a:ext cx="4675505" cy="4502150"/>
                                  <a:chOff x="0" y="-63691"/>
                                  <a:chExt cx="3619596" cy="3693722"/>
                                </a:xfrm>
                              </wpg:grpSpPr>
                              <wpg:grpSp>
                                <wpg:cNvPr id="345" name="Group 9">
                                  <a:extLst>
                                    <a:ext uri="{FF2B5EF4-FFF2-40B4-BE49-F238E27FC236}">
                                      <a16:creationId xmlns:a16="http://schemas.microsoft.com/office/drawing/2014/main" id="{54BBFFA1-E9D7-475D-A34F-69F4B0A1BC54}"/>
                                    </a:ext>
                                  </a:extLst>
                                </wpg:cNvPr>
                                <wpg:cNvGrpSpPr/>
                                <wpg:grpSpPr>
                                  <a:xfrm>
                                    <a:off x="0" y="77587"/>
                                    <a:ext cx="3552444" cy="3552444"/>
                                    <a:chOff x="0" y="77587"/>
                                    <a:chExt cx="3648712" cy="3649941"/>
                                  </a:xfrm>
                                </wpg:grpSpPr>
                                <wps:wsp>
                                  <wps:cNvPr id="346" name="Figure">
                                    <a:extLst>
                                      <a:ext uri="{FF2B5EF4-FFF2-40B4-BE49-F238E27FC236}">
                                        <a16:creationId xmlns:a16="http://schemas.microsoft.com/office/drawing/2014/main" id="{191EB9E9-CAAE-400F-94C5-A7C8155764CF}"/>
                                      </a:ext>
                                    </a:extLst>
                                  </wps:cNvPr>
                                  <wps:cNvSpPr/>
                                  <wps:spPr>
                                    <a:xfrm>
                                      <a:off x="1181101" y="1233287"/>
                                      <a:ext cx="2217616" cy="2494241"/>
                                    </a:xfrm>
                                    <a:custGeom>
                                      <a:avLst/>
                                      <a:gdLst/>
                                      <a:ahLst/>
                                      <a:cxnLst>
                                        <a:cxn ang="0">
                                          <a:pos x="wd2" y="hd2"/>
                                        </a:cxn>
                                        <a:cxn ang="5400000">
                                          <a:pos x="wd2" y="hd2"/>
                                        </a:cxn>
                                        <a:cxn ang="10800000">
                                          <a:pos x="wd2" y="hd2"/>
                                        </a:cxn>
                                        <a:cxn ang="16200000">
                                          <a:pos x="wd2" y="hd2"/>
                                        </a:cxn>
                                      </a:cxnLst>
                                      <a:rect l="0" t="0" r="r" b="b"/>
                                      <a:pathLst>
                                        <a:path w="20377" h="19898" extrusionOk="0">
                                          <a:moveTo>
                                            <a:pt x="16617" y="2332"/>
                                          </a:moveTo>
                                          <a:cubicBezTo>
                                            <a:pt x="13233" y="-221"/>
                                            <a:pt x="8589" y="-636"/>
                                            <a:pt x="4819" y="884"/>
                                          </a:cubicBezTo>
                                          <a:cubicBezTo>
                                            <a:pt x="8915" y="124"/>
                                            <a:pt x="12498" y="3862"/>
                                            <a:pt x="13408" y="7337"/>
                                          </a:cubicBezTo>
                                          <a:cubicBezTo>
                                            <a:pt x="15252" y="14298"/>
                                            <a:pt x="8040" y="20569"/>
                                            <a:pt x="0" y="18958"/>
                                          </a:cubicBezTo>
                                          <a:cubicBezTo>
                                            <a:pt x="6126" y="20964"/>
                                            <a:pt x="13140" y="19728"/>
                                            <a:pt x="17866" y="15554"/>
                                          </a:cubicBezTo>
                                          <a:cubicBezTo>
                                            <a:pt x="21600" y="11653"/>
                                            <a:pt x="21157" y="5767"/>
                                            <a:pt x="16617" y="2332"/>
                                          </a:cubicBezTo>
                                          <a:close/>
                                        </a:path>
                                      </a:pathLst>
                                    </a:custGeom>
                                    <a:solidFill>
                                      <a:schemeClr val="bg1">
                                        <a:lumMod val="75000"/>
                                      </a:schemeClr>
                                    </a:solidFill>
                                    <a:ln w="12700">
                                      <a:miter lim="400000"/>
                                    </a:ln>
                                  </wps:spPr>
                                  <wps:bodyPr lIns="28575" tIns="28575" rIns="28575" bIns="28575" anchor="ctr"/>
                                </wps:wsp>
                                <wps:wsp>
                                  <wps:cNvPr id="347" name="Figure">
                                    <a:extLst>
                                      <a:ext uri="{FF2B5EF4-FFF2-40B4-BE49-F238E27FC236}">
                                        <a16:creationId xmlns:a16="http://schemas.microsoft.com/office/drawing/2014/main" id="{AA27E2D7-F0B3-430E-9A99-78C568206BC1}"/>
                                      </a:ext>
                                    </a:extLst>
                                  </wps:cNvPr>
                                  <wps:cNvSpPr/>
                                  <wps:spPr>
                                    <a:xfrm>
                                      <a:off x="0" y="1588887"/>
                                      <a:ext cx="2642204" cy="2023116"/>
                                    </a:xfrm>
                                    <a:custGeom>
                                      <a:avLst/>
                                      <a:gdLst/>
                                      <a:ahLst/>
                                      <a:cxnLst>
                                        <a:cxn ang="0">
                                          <a:pos x="wd2" y="hd2"/>
                                        </a:cxn>
                                        <a:cxn ang="5400000">
                                          <a:pos x="wd2" y="hd2"/>
                                        </a:cxn>
                                        <a:cxn ang="10800000">
                                          <a:pos x="wd2" y="hd2"/>
                                        </a:cxn>
                                        <a:cxn ang="16200000">
                                          <a:pos x="wd2" y="hd2"/>
                                        </a:cxn>
                                      </a:cxnLst>
                                      <a:rect l="0" t="0" r="r" b="b"/>
                                      <a:pathLst>
                                        <a:path w="20872" h="21586" extrusionOk="0">
                                          <a:moveTo>
                                            <a:pt x="20085" y="13971"/>
                                          </a:moveTo>
                                          <a:cubicBezTo>
                                            <a:pt x="21600" y="9296"/>
                                            <a:pt x="20908" y="3754"/>
                                            <a:pt x="18189" y="0"/>
                                          </a:cubicBezTo>
                                          <a:cubicBezTo>
                                            <a:pt x="20697" y="5217"/>
                                            <a:pt x="15892" y="15109"/>
                                            <a:pt x="8698" y="14174"/>
                                          </a:cubicBezTo>
                                          <a:cubicBezTo>
                                            <a:pt x="4063" y="13591"/>
                                            <a:pt x="351" y="8537"/>
                                            <a:pt x="20" y="2182"/>
                                          </a:cubicBezTo>
                                          <a:cubicBezTo>
                                            <a:pt x="0" y="2561"/>
                                            <a:pt x="0" y="2941"/>
                                            <a:pt x="0" y="3320"/>
                                          </a:cubicBezTo>
                                          <a:cubicBezTo>
                                            <a:pt x="0" y="13483"/>
                                            <a:pt x="5889" y="21586"/>
                                            <a:pt x="11467" y="21586"/>
                                          </a:cubicBezTo>
                                          <a:cubicBezTo>
                                            <a:pt x="15239" y="21600"/>
                                            <a:pt x="18600" y="18565"/>
                                            <a:pt x="20085" y="13971"/>
                                          </a:cubicBezTo>
                                          <a:close/>
                                        </a:path>
                                      </a:pathLst>
                                    </a:custGeom>
                                    <a:solidFill>
                                      <a:schemeClr val="bg1">
                                        <a:lumMod val="65000"/>
                                      </a:schemeClr>
                                    </a:solidFill>
                                    <a:ln w="12700">
                                      <a:miter lim="400000"/>
                                    </a:ln>
                                  </wps:spPr>
                                  <wps:bodyPr lIns="28575" tIns="28575" rIns="28575" bIns="28575" anchor="ctr"/>
                                </wps:wsp>
                                <wps:wsp>
                                  <wps:cNvPr id="348" name="Figure">
                                    <a:extLst>
                                      <a:ext uri="{FF2B5EF4-FFF2-40B4-BE49-F238E27FC236}">
                                        <a16:creationId xmlns:a16="http://schemas.microsoft.com/office/drawing/2014/main" id="{8BF316A0-441E-45B4-975C-254929FD6740}"/>
                                      </a:ext>
                                    </a:extLst>
                                  </wps:cNvPr>
                                  <wps:cNvSpPr/>
                                  <wps:spPr>
                                    <a:xfrm>
                                      <a:off x="25400" y="128387"/>
                                      <a:ext cx="2246852" cy="2769079"/>
                                    </a:xfrm>
                                    <a:custGeom>
                                      <a:avLst/>
                                      <a:gdLst/>
                                      <a:ahLst/>
                                      <a:cxnLst>
                                        <a:cxn ang="0">
                                          <a:pos x="wd2" y="hd2"/>
                                        </a:cxn>
                                        <a:cxn ang="5400000">
                                          <a:pos x="wd2" y="hd2"/>
                                        </a:cxn>
                                        <a:cxn ang="10800000">
                                          <a:pos x="wd2" y="hd2"/>
                                        </a:cxn>
                                        <a:cxn ang="16200000">
                                          <a:pos x="wd2" y="hd2"/>
                                        </a:cxn>
                                      </a:cxnLst>
                                      <a:rect l="0" t="0" r="r" b="b"/>
                                      <a:pathLst>
                                        <a:path w="20962" h="19981" extrusionOk="0">
                                          <a:moveTo>
                                            <a:pt x="20962" y="15350"/>
                                          </a:moveTo>
                                          <a:cubicBezTo>
                                            <a:pt x="18225" y="18035"/>
                                            <a:pt x="12490" y="16926"/>
                                            <a:pt x="9291" y="14736"/>
                                          </a:cubicBezTo>
                                          <a:cubicBezTo>
                                            <a:pt x="2798" y="10301"/>
                                            <a:pt x="5002" y="2245"/>
                                            <a:pt x="12822" y="0"/>
                                          </a:cubicBezTo>
                                          <a:cubicBezTo>
                                            <a:pt x="7680" y="953"/>
                                            <a:pt x="3296" y="3730"/>
                                            <a:pt x="1151" y="7570"/>
                                          </a:cubicBezTo>
                                          <a:cubicBezTo>
                                            <a:pt x="-638" y="10759"/>
                                            <a:pt x="-389" y="13829"/>
                                            <a:pt x="2229" y="16560"/>
                                          </a:cubicBezTo>
                                          <a:lnTo>
                                            <a:pt x="2229" y="16560"/>
                                          </a:lnTo>
                                          <a:cubicBezTo>
                                            <a:pt x="7135" y="21600"/>
                                            <a:pt x="17182" y="20968"/>
                                            <a:pt x="20962" y="15350"/>
                                          </a:cubicBezTo>
                                          <a:close/>
                                        </a:path>
                                      </a:pathLst>
                                    </a:custGeom>
                                    <a:solidFill>
                                      <a:schemeClr val="tx1">
                                        <a:lumMod val="65000"/>
                                        <a:lumOff val="35000"/>
                                      </a:schemeClr>
                                    </a:solidFill>
                                    <a:ln w="12700">
                                      <a:miter lim="400000"/>
                                    </a:ln>
                                  </wps:spPr>
                                  <wps:bodyPr lIns="28575" tIns="28575" rIns="28575" bIns="28575" anchor="ctr"/>
                                </wps:wsp>
                                <wps:wsp>
                                  <wps:cNvPr id="349" name="Figure">
                                    <a:extLst>
                                      <a:ext uri="{FF2B5EF4-FFF2-40B4-BE49-F238E27FC236}">
                                        <a16:creationId xmlns:a16="http://schemas.microsoft.com/office/drawing/2014/main" id="{690CF171-1414-492B-A6AC-B5B4546A072C}"/>
                                      </a:ext>
                                    </a:extLst>
                                  </wps:cNvPr>
                                  <wps:cNvSpPr/>
                                  <wps:spPr>
                                    <a:xfrm>
                                      <a:off x="647700" y="77587"/>
                                      <a:ext cx="2820671" cy="2348231"/>
                                    </a:xfrm>
                                    <a:custGeom>
                                      <a:avLst/>
                                      <a:gdLst/>
                                      <a:ahLst/>
                                      <a:cxnLst>
                                        <a:cxn ang="0">
                                          <a:pos x="wd2" y="hd2"/>
                                        </a:cxn>
                                        <a:cxn ang="5400000">
                                          <a:pos x="wd2" y="hd2"/>
                                        </a:cxn>
                                        <a:cxn ang="10800000">
                                          <a:pos x="wd2" y="hd2"/>
                                        </a:cxn>
                                        <a:cxn ang="16200000">
                                          <a:pos x="wd2" y="hd2"/>
                                        </a:cxn>
                                      </a:cxnLst>
                                      <a:rect l="0" t="0" r="r" b="b"/>
                                      <a:pathLst>
                                        <a:path w="21600" h="21600" extrusionOk="0">
                                          <a:moveTo>
                                            <a:pt x="9074" y="0"/>
                                          </a:moveTo>
                                          <a:cubicBezTo>
                                            <a:pt x="4104" y="0"/>
                                            <a:pt x="0" y="4836"/>
                                            <a:pt x="0" y="10899"/>
                                          </a:cubicBezTo>
                                          <a:cubicBezTo>
                                            <a:pt x="0" y="16215"/>
                                            <a:pt x="3161" y="20619"/>
                                            <a:pt x="7313" y="21600"/>
                                          </a:cubicBezTo>
                                          <a:cubicBezTo>
                                            <a:pt x="3132" y="19404"/>
                                            <a:pt x="3287" y="9392"/>
                                            <a:pt x="9132" y="5397"/>
                                          </a:cubicBezTo>
                                          <a:cubicBezTo>
                                            <a:pt x="13499" y="2418"/>
                                            <a:pt x="18984" y="4287"/>
                                            <a:pt x="21600" y="9007"/>
                                          </a:cubicBezTo>
                                          <a:cubicBezTo>
                                            <a:pt x="19849" y="4906"/>
                                            <a:pt x="15288" y="0"/>
                                            <a:pt x="9074" y="0"/>
                                          </a:cubicBezTo>
                                          <a:close/>
                                        </a:path>
                                      </a:pathLst>
                                    </a:custGeom>
                                    <a:solidFill>
                                      <a:schemeClr val="bg1">
                                        <a:lumMod val="95000"/>
                                      </a:schemeClr>
                                    </a:solidFill>
                                    <a:ln w="12700">
                                      <a:miter lim="400000"/>
                                    </a:ln>
                                  </wps:spPr>
                                  <wps:bodyPr lIns="28575" tIns="28575" rIns="28575" bIns="28575" anchor="ctr"/>
                                </wps:wsp>
                                <wps:wsp>
                                  <wps:cNvPr id="350" name="Figure">
                                    <a:extLst>
                                      <a:ext uri="{FF2B5EF4-FFF2-40B4-BE49-F238E27FC236}">
                                        <a16:creationId xmlns:a16="http://schemas.microsoft.com/office/drawing/2014/main" id="{B54141F8-E582-4506-AD0A-5E53525AE022}"/>
                                      </a:ext>
                                    </a:extLst>
                                  </wps:cNvPr>
                                  <wps:cNvSpPr/>
                                  <wps:spPr>
                                    <a:xfrm>
                                      <a:off x="1244601" y="534788"/>
                                      <a:ext cx="2404111" cy="2486660"/>
                                    </a:xfrm>
                                    <a:custGeom>
                                      <a:avLst/>
                                      <a:gdLst/>
                                      <a:ahLst/>
                                      <a:cxnLst>
                                        <a:cxn ang="0">
                                          <a:pos x="wd2" y="hd2"/>
                                        </a:cxn>
                                        <a:cxn ang="5400000">
                                          <a:pos x="wd2" y="hd2"/>
                                        </a:cxn>
                                        <a:cxn ang="10800000">
                                          <a:pos x="wd2" y="hd2"/>
                                        </a:cxn>
                                        <a:cxn ang="16200000">
                                          <a:pos x="wd2" y="hd2"/>
                                        </a:cxn>
                                      </a:cxnLst>
                                      <a:rect l="0" t="0" r="r" b="b"/>
                                      <a:pathLst>
                                        <a:path w="21600" h="21600" extrusionOk="0">
                                          <a:moveTo>
                                            <a:pt x="10623" y="0"/>
                                          </a:moveTo>
                                          <a:cubicBezTo>
                                            <a:pt x="4781" y="0"/>
                                            <a:pt x="11" y="4578"/>
                                            <a:pt x="0" y="10259"/>
                                          </a:cubicBezTo>
                                          <a:lnTo>
                                            <a:pt x="0" y="10270"/>
                                          </a:lnTo>
                                          <a:cubicBezTo>
                                            <a:pt x="0" y="10690"/>
                                            <a:pt x="23" y="11098"/>
                                            <a:pt x="80" y="11506"/>
                                          </a:cubicBezTo>
                                          <a:cubicBezTo>
                                            <a:pt x="468" y="6718"/>
                                            <a:pt x="9596" y="3210"/>
                                            <a:pt x="15815" y="8439"/>
                                          </a:cubicBezTo>
                                          <a:cubicBezTo>
                                            <a:pt x="19717" y="11716"/>
                                            <a:pt x="20721" y="17220"/>
                                            <a:pt x="18165" y="21600"/>
                                          </a:cubicBezTo>
                                          <a:cubicBezTo>
                                            <a:pt x="20390" y="18831"/>
                                            <a:pt x="21600" y="15444"/>
                                            <a:pt x="21600" y="11881"/>
                                          </a:cubicBezTo>
                                          <a:cubicBezTo>
                                            <a:pt x="21589" y="3166"/>
                                            <a:pt x="15393" y="0"/>
                                            <a:pt x="10623" y="0"/>
                                          </a:cubicBezTo>
                                          <a:close/>
                                        </a:path>
                                      </a:pathLst>
                                    </a:custGeom>
                                    <a:solidFill>
                                      <a:schemeClr val="bg1">
                                        <a:lumMod val="85000"/>
                                      </a:schemeClr>
                                    </a:solidFill>
                                    <a:ln w="12700">
                                      <a:miter lim="400000"/>
                                    </a:ln>
                                  </wps:spPr>
                                  <wps:bodyPr lIns="28575" tIns="28575" rIns="28575" bIns="28575" anchor="ctr"/>
                                </wps:wsp>
                              </wpg:grpSp>
                              <wps:wsp>
                                <wps:cNvPr id="351" name="TextBox 11">
                                  <a:extLst>
                                    <a:ext uri="{FF2B5EF4-FFF2-40B4-BE49-F238E27FC236}">
                                      <a16:creationId xmlns:a16="http://schemas.microsoft.com/office/drawing/2014/main" id="{63E64957-8231-4C3F-A9F3-1C1A3D5CFDCA}"/>
                                    </a:ext>
                                  </a:extLst>
                                </wps:cNvPr>
                                <wps:cNvSpPr txBox="1"/>
                                <wps:spPr>
                                  <a:xfrm>
                                    <a:off x="1695929" y="-63691"/>
                                    <a:ext cx="608330" cy="647065"/>
                                  </a:xfrm>
                                  <a:prstGeom prst="rect">
                                    <a:avLst/>
                                  </a:prstGeom>
                                  <a:noFill/>
                                </wps:spPr>
                                <wps:txbx>
                                  <w:txbxContent>
                                    <w:p w14:paraId="0A04D133"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01</w:t>
                                      </w:r>
                                    </w:p>
                                  </w:txbxContent>
                                </wps:txbx>
                                <wps:bodyPr wrap="square" rtlCol="0" anchor="ctr">
                                  <a:noAutofit/>
                                </wps:bodyPr>
                              </wps:wsp>
                              <wps:wsp>
                                <wps:cNvPr id="352" name="TextBox 12">
                                  <a:extLst>
                                    <a:ext uri="{FF2B5EF4-FFF2-40B4-BE49-F238E27FC236}">
                                      <a16:creationId xmlns:a16="http://schemas.microsoft.com/office/drawing/2014/main" id="{49BB422A-CEAD-4F5B-9EC3-5396D06166BD}"/>
                                    </a:ext>
                                  </a:extLst>
                                </wps:cNvPr>
                                <wps:cNvSpPr txBox="1"/>
                                <wps:spPr>
                                  <a:xfrm>
                                    <a:off x="3011266" y="1113340"/>
                                    <a:ext cx="608330" cy="647065"/>
                                  </a:xfrm>
                                  <a:prstGeom prst="rect">
                                    <a:avLst/>
                                  </a:prstGeom>
                                  <a:noFill/>
                                </wps:spPr>
                                <wps:txbx>
                                  <w:txbxContent>
                                    <w:p w14:paraId="50CFB1F5"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02</w:t>
                                      </w:r>
                                    </w:p>
                                  </w:txbxContent>
                                </wps:txbx>
                                <wps:bodyPr wrap="square" rtlCol="0" anchor="ctr">
                                  <a:noAutofit/>
                                </wps:bodyPr>
                              </wps:wsp>
                              <wps:wsp>
                                <wps:cNvPr id="353" name="TextBox 13">
                                  <a:extLst>
                                    <a:ext uri="{FF2B5EF4-FFF2-40B4-BE49-F238E27FC236}">
                                      <a16:creationId xmlns:a16="http://schemas.microsoft.com/office/drawing/2014/main" id="{B689B737-B7B1-4D62-9BB0-C84048082D71}"/>
                                    </a:ext>
                                  </a:extLst>
                                </wps:cNvPr>
                                <wps:cNvSpPr txBox="1"/>
                                <wps:spPr>
                                  <a:xfrm>
                                    <a:off x="2501255" y="2612095"/>
                                    <a:ext cx="608330" cy="647065"/>
                                  </a:xfrm>
                                  <a:prstGeom prst="rect">
                                    <a:avLst/>
                                  </a:prstGeom>
                                  <a:noFill/>
                                </wps:spPr>
                                <wps:txbx>
                                  <w:txbxContent>
                                    <w:p w14:paraId="319D9E80"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03</w:t>
                                      </w:r>
                                    </w:p>
                                  </w:txbxContent>
                                </wps:txbx>
                                <wps:bodyPr wrap="square" rtlCol="0" anchor="ctr">
                                  <a:noAutofit/>
                                </wps:bodyPr>
                              </wps:wsp>
                              <wps:wsp>
                                <wps:cNvPr id="354" name="TextBox 14">
                                  <a:extLst>
                                    <a:ext uri="{FF2B5EF4-FFF2-40B4-BE49-F238E27FC236}">
                                      <a16:creationId xmlns:a16="http://schemas.microsoft.com/office/drawing/2014/main" id="{F8F62B3F-E497-44A7-84B2-A1717B218D9B}"/>
                                    </a:ext>
                                  </a:extLst>
                                </wps:cNvPr>
                                <wps:cNvSpPr txBox="1"/>
                                <wps:spPr>
                                  <a:xfrm>
                                    <a:off x="250557" y="2554294"/>
                                    <a:ext cx="608330" cy="647065"/>
                                  </a:xfrm>
                                  <a:prstGeom prst="rect">
                                    <a:avLst/>
                                  </a:prstGeom>
                                  <a:noFill/>
                                </wps:spPr>
                                <wps:txbx>
                                  <w:txbxContent>
                                    <w:p w14:paraId="6A84DA96"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04</w:t>
                                      </w:r>
                                    </w:p>
                                  </w:txbxContent>
                                </wps:txbx>
                                <wps:bodyPr wrap="square" rtlCol="0" anchor="ctr">
                                  <a:noAutofit/>
                                </wps:bodyPr>
                              </wps:wsp>
                              <wps:wsp>
                                <wps:cNvPr id="355" name="TextBox 15">
                                  <a:extLst>
                                    <a:ext uri="{FF2B5EF4-FFF2-40B4-BE49-F238E27FC236}">
                                      <a16:creationId xmlns:a16="http://schemas.microsoft.com/office/drawing/2014/main" id="{283A0911-CCEC-4426-B189-245C627FE143}"/>
                                    </a:ext>
                                  </a:extLst>
                                </wps:cNvPr>
                                <wps:cNvSpPr txBox="1"/>
                                <wps:spPr>
                                  <a:xfrm>
                                    <a:off x="21477" y="1144444"/>
                                    <a:ext cx="608330" cy="647065"/>
                                  </a:xfrm>
                                  <a:prstGeom prst="rect">
                                    <a:avLst/>
                                  </a:prstGeom>
                                  <a:noFill/>
                                </wps:spPr>
                                <wps:txbx>
                                  <w:txbxContent>
                                    <w:p w14:paraId="16CFCCB4"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05</w:t>
                                      </w:r>
                                    </w:p>
                                  </w:txbxContent>
                                </wps:txbx>
                                <wps:bodyPr wrap="square" rtlCol="0" anchor="ctr">
                                  <a:noAutofit/>
                                </wps:bodyPr>
                              </wps:wsp>
                            </wpg:grpSp>
                            <wps:wsp>
                              <wps:cNvPr id="384" name="Cuadro de texto 384"/>
                              <wps:cNvSpPr txBox="1"/>
                              <wps:spPr>
                                <a:xfrm rot="18880037">
                                  <a:off x="545910" y="928048"/>
                                  <a:ext cx="2885440" cy="1158787"/>
                                </a:xfrm>
                                <a:prstGeom prst="rect">
                                  <a:avLst/>
                                </a:prstGeom>
                                <a:noFill/>
                                <a:ln>
                                  <a:noFill/>
                                </a:ln>
                              </wps:spPr>
                              <wps:txbx>
                                <w:txbxContent>
                                  <w:p w14:paraId="2A7E6D53" w14:textId="363D8D6E" w:rsidR="001C1766" w:rsidRPr="00B06A16" w:rsidRDefault="001C1766" w:rsidP="00C938CC">
                                    <w:pPr>
                                      <w:pStyle w:val="TEXTO"/>
                                      <w:jc w:val="center"/>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B06A16">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Proceso electoral, </w:t>
                                    </w:r>
                                  </w:p>
                                  <w:p w14:paraId="34C5E969" w14:textId="624A36D8" w:rsidR="001C1766" w:rsidRPr="00B06A16" w:rsidRDefault="001C1766" w:rsidP="00C938CC">
                                    <w:pPr>
                                      <w:pStyle w:val="TEXTO"/>
                                      <w:jc w:val="center"/>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B06A16">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de transición y </w:t>
                                    </w:r>
                                    <w:r>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diagnóstico municipal</w:t>
                                    </w: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11778399"/>
                                  </a:avLst>
                                </a:prstTxWarp>
                                <a:noAutofit/>
                              </wps:bodyPr>
                            </wps:wsp>
                            <wps:wsp>
                              <wps:cNvPr id="388" name="Cuadro de texto 388"/>
                              <wps:cNvSpPr txBox="1"/>
                              <wps:spPr>
                                <a:xfrm>
                                  <a:off x="2047164" y="1255594"/>
                                  <a:ext cx="2122098" cy="552091"/>
                                </a:xfrm>
                                <a:prstGeom prst="rect">
                                  <a:avLst/>
                                </a:prstGeom>
                                <a:noFill/>
                                <a:ln>
                                  <a:noFill/>
                                </a:ln>
                              </wps:spPr>
                              <wps:txbx>
                                <w:txbxContent>
                                  <w:p w14:paraId="7174A1C7" w14:textId="7FD49006" w:rsidR="001C1766" w:rsidRPr="00B06A16" w:rsidRDefault="001C1766" w:rsidP="00676AD0">
                                    <w:pPr>
                                      <w:pStyle w:val="TEXTO"/>
                                      <w:jc w:val="center"/>
                                      <w:rPr>
                                        <w:color w:val="404040" w:themeColor="text1" w:themeTint="BF"/>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Pr>
                                        <w:color w:val="404040" w:themeColor="text1" w:themeTint="BF"/>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Filosofía de gobierno</w:t>
                                    </w:r>
                                  </w:p>
                                </w:txbxContent>
                              </wps:txbx>
                              <wps:bodyPr rot="0" spcFirstLastPara="1" vertOverflow="overflow" horzOverflow="overflow" vert="horz" wrap="square" lIns="91440" tIns="45720" rIns="91440" bIns="45720" numCol="1" spcCol="0" rtlCol="0" fromWordArt="0" anchor="t" anchorCtr="0" forceAA="0" compatLnSpc="1">
                                <a:prstTxWarp prst="textArchUp">
                                  <a:avLst>
                                    <a:gd name="adj" fmla="val 11460304"/>
                                  </a:avLst>
                                </a:prstTxWarp>
                                <a:noAutofit/>
                              </wps:bodyPr>
                            </wps:wsp>
                            <wps:wsp>
                              <wps:cNvPr id="389" name="Cuadro de texto 389"/>
                              <wps:cNvSpPr txBox="1"/>
                              <wps:spPr>
                                <a:xfrm rot="20740457">
                                  <a:off x="368489" y="2770496"/>
                                  <a:ext cx="3558573" cy="1175778"/>
                                </a:xfrm>
                                <a:prstGeom prst="rect">
                                  <a:avLst/>
                                </a:prstGeom>
                                <a:noFill/>
                                <a:ln>
                                  <a:noFill/>
                                </a:ln>
                              </wps:spPr>
                              <wps:txbx>
                                <w:txbxContent>
                                  <w:p w14:paraId="4A6A9AA7" w14:textId="77777777" w:rsidR="001C1766" w:rsidRDefault="001C1766" w:rsidP="00B357C5">
                                    <w:pPr>
                                      <w:pStyle w:val="TEXTO"/>
                                      <w:jc w:val="cente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Planeación participativa </w:t>
                                    </w:r>
                                  </w:p>
                                  <w:p w14:paraId="03204A3D" w14:textId="0E9A242D" w:rsidR="001C1766" w:rsidRPr="00B06A16" w:rsidRDefault="001C1766" w:rsidP="00B357C5">
                                    <w:pPr>
                                      <w:pStyle w:val="TEXTO"/>
                                      <w:jc w:val="cente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y alineación </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901447"/>
                                  </a:avLst>
                                </a:prstTxWarp>
                                <a:noAutofit/>
                              </wps:bodyPr>
                            </wps:wsp>
                            <wps:wsp>
                              <wps:cNvPr id="390" name="Cuadro de texto 390"/>
                              <wps:cNvSpPr txBox="1"/>
                              <wps:spPr>
                                <a:xfrm rot="1022710">
                                  <a:off x="0" y="2552132"/>
                                  <a:ext cx="2716247" cy="527444"/>
                                </a:xfrm>
                                <a:prstGeom prst="rect">
                                  <a:avLst/>
                                </a:prstGeom>
                                <a:noFill/>
                                <a:ln>
                                  <a:noFill/>
                                </a:ln>
                              </wps:spPr>
                              <wps:txbx>
                                <w:txbxContent>
                                  <w:p w14:paraId="488D8C43" w14:textId="6210F99E" w:rsidR="001C1766" w:rsidRPr="00B06A16" w:rsidRDefault="001C1766" w:rsidP="00C309E1">
                                    <w:pPr>
                                      <w:pStyle w:val="TEXTO"/>
                                      <w:jc w:val="center"/>
                                      <w:rPr>
                                        <w:color w:val="FFFFFF" w:themeColor="background1"/>
                                        <w:spacing w:val="-28"/>
                                        <w:sz w:val="32"/>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color w:val="FFFFFF" w:themeColor="background1"/>
                                        <w:spacing w:val="-28"/>
                                        <w:sz w:val="32"/>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Aprobación y publicación</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428889"/>
                                  </a:avLst>
                                </a:prstTxWarp>
                                <a:noAutofit/>
                              </wps:bodyPr>
                            </wps:wsp>
                          </wpg:grpSp>
                          <wps:wsp>
                            <wps:cNvPr id="386" name="Cuadro de texto 386"/>
                            <wps:cNvSpPr txBox="1"/>
                            <wps:spPr>
                              <a:xfrm>
                                <a:off x="3452883" y="2593075"/>
                                <a:ext cx="939800" cy="724619"/>
                              </a:xfrm>
                              <a:prstGeom prst="rect">
                                <a:avLst/>
                              </a:prstGeom>
                              <a:noFill/>
                              <a:ln>
                                <a:noFill/>
                              </a:ln>
                            </wps:spPr>
                            <wps:txbx>
                              <w:txbxContent>
                                <w:p w14:paraId="1A378A62" w14:textId="7E6AA436" w:rsidR="001C1766" w:rsidRPr="00C7125B" w:rsidRDefault="001C1766" w:rsidP="00C938CC">
                                  <w:pPr>
                                    <w:pStyle w:val="TEXTO"/>
                                    <w:jc w:val="center"/>
                                    <w:rPr>
                                      <w:b/>
                                      <w:color w:val="404040" w:themeColor="text1" w:themeTint="BF"/>
                                      <w:spacing w:val="-20"/>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C7125B">
                                    <w:rPr>
                                      <w:b/>
                                      <w:color w:val="404040" w:themeColor="text1" w:themeTint="BF"/>
                                      <w:spacing w:val="-20"/>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Definición de ejes y objetivos</w:t>
                                  </w:r>
                                </w:p>
                              </w:txbxContent>
                            </wps:txbx>
                            <wps:bodyPr rot="0" spcFirstLastPara="1" vertOverflow="overflow" horzOverflow="overflow" vert="horz" wrap="square" lIns="91440" tIns="45720" rIns="91440" bIns="45720" numCol="1" spcCol="0" rtlCol="0" fromWordArt="0" anchor="t" anchorCtr="0" forceAA="0" compatLnSpc="1">
                              <a:prstTxWarp prst="textInflateBottom">
                                <a:avLst/>
                              </a:prstTxWarp>
                              <a:noAutofit/>
                            </wps:bodyPr>
                          </wps:wsp>
                        </wpg:grpSp>
                        <wps:wsp>
                          <wps:cNvPr id="71" name="Cuadro de texto 2"/>
                          <wps:cNvSpPr txBox="1">
                            <a:spLocks noChangeArrowheads="1"/>
                          </wps:cNvSpPr>
                          <wps:spPr bwMode="auto">
                            <a:xfrm>
                              <a:off x="1037230" y="4530766"/>
                              <a:ext cx="2333699" cy="309950"/>
                            </a:xfrm>
                            <a:prstGeom prst="rect">
                              <a:avLst/>
                            </a:prstGeom>
                            <a:noFill/>
                            <a:ln w="9525">
                              <a:noFill/>
                              <a:miter lim="800000"/>
                              <a:headEnd/>
                              <a:tailEnd/>
                            </a:ln>
                          </wps:spPr>
                          <wps:txbx>
                            <w:txbxContent>
                              <w:p w14:paraId="77D80EA7" w14:textId="56FA73EB" w:rsidR="001C1766" w:rsidRPr="00514636" w:rsidRDefault="001C1766" w:rsidP="00BB6D50">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wps:txbx>
                          <wps:bodyPr rot="0" vert="horz" wrap="square" lIns="91440" tIns="45720" rIns="91440" bIns="45720" anchor="t" anchorCtr="0">
                            <a:spAutoFit/>
                          </wps:bodyPr>
                        </wps:wsp>
                        <wps:wsp>
                          <wps:cNvPr id="72" name="Cuadro de texto 2"/>
                          <wps:cNvSpPr txBox="1">
                            <a:spLocks noChangeArrowheads="1"/>
                          </wps:cNvSpPr>
                          <wps:spPr bwMode="auto">
                            <a:xfrm>
                              <a:off x="13648" y="30755"/>
                              <a:ext cx="4380230" cy="259308"/>
                            </a:xfrm>
                            <a:prstGeom prst="rect">
                              <a:avLst/>
                            </a:prstGeom>
                            <a:noFill/>
                            <a:ln w="9525">
                              <a:noFill/>
                              <a:miter lim="800000"/>
                              <a:headEnd/>
                              <a:tailEnd/>
                            </a:ln>
                          </wps:spPr>
                          <wps:txbx>
                            <w:txbxContent>
                              <w:p w14:paraId="3BABF688" w14:textId="6195F7B8" w:rsidR="001C1766" w:rsidRPr="00514636" w:rsidRDefault="001C1766" w:rsidP="00BB6D50">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1</w:t>
                                </w:r>
                                <w:r w:rsidRPr="00514636">
                                  <w:rPr>
                                    <w:rFonts w:ascii="Century" w:hAnsi="Century"/>
                                    <w:color w:val="808080" w:themeColor="background1" w:themeShade="80"/>
                                    <w:sz w:val="18"/>
                                  </w:rPr>
                                  <w:t>: Ruta de construcción del Plan Municipal 2019-2021</w:t>
                                </w:r>
                              </w:p>
                            </w:txbxContent>
                          </wps:txbx>
                          <wps:bodyPr rot="0" vert="horz" wrap="square" lIns="91440" tIns="45720" rIns="91440" bIns="45720" anchor="t" anchorCtr="0">
                            <a:noAutofit/>
                          </wps:bodyPr>
                        </wps:wsp>
                      </wpg:grpSp>
                      <wps:wsp>
                        <wps:cNvPr id="77" name="Elipse 77"/>
                        <wps:cNvSpPr/>
                        <wps:spPr>
                          <a:xfrm>
                            <a:off x="1610436" y="1678674"/>
                            <a:ext cx="1221474" cy="1180532"/>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3F7AB2" w14:textId="502102D0" w:rsidR="001C1766" w:rsidRPr="00BB6D50" w:rsidRDefault="001C1766" w:rsidP="00BB6D50">
                              <w:pPr>
                                <w:spacing w:after="0" w:line="240" w:lineRule="auto"/>
                                <w:jc w:val="center"/>
                                <w:rPr>
                                  <w:rFonts w:ascii="Century" w:hAnsi="Century"/>
                                  <w:color w:val="3B3838" w:themeColor="background2" w:themeShade="40"/>
                                  <w:sz w:val="18"/>
                                </w:rPr>
                              </w:pPr>
                              <w:r w:rsidRPr="00BB6D50">
                                <w:rPr>
                                  <w:rFonts w:ascii="Century" w:hAnsi="Century"/>
                                  <w:color w:val="3B3838" w:themeColor="background2" w:themeShade="40"/>
                                  <w:sz w:val="18"/>
                                </w:rPr>
                                <w:t>Plan Municipal de Desarrollo 2019-2021</w:t>
                              </w:r>
                            </w:p>
                          </w:txbxContent>
                        </wps:txbx>
                        <wps:bodyPr rot="0" spcFirstLastPara="0" vertOverflow="overflow" horzOverflow="overflow" vert="horz" wrap="square" lIns="91440" tIns="45720" rIns="91440" bIns="45720" numCol="1" spcCol="0" rtlCol="0" fromWordArt="0" anchor="ctr" anchorCtr="0" forceAA="0" compatLnSpc="1">
                          <a:prstTxWarp prst="textInflate">
                            <a:avLst/>
                          </a:prstTxWarp>
                          <a:noAutofit/>
                        </wps:bodyPr>
                      </wps:wsp>
                    </wpg:wgp>
                  </a:graphicData>
                </a:graphic>
                <wp14:sizeRelV relativeFrom="margin">
                  <wp14:pctHeight>0</wp14:pctHeight>
                </wp14:sizeRelV>
              </wp:anchor>
            </w:drawing>
          </mc:Choice>
          <mc:Fallback>
            <w:pict>
              <v:group w14:anchorId="2A5F9A5C" id="Grupo 78" o:spid="_x0000_s1026" style="position:absolute;left:0;text-align:left;margin-left:74.4pt;margin-top:2.05pt;width:349.8pt;height:378.65pt;z-index:251587072;mso-height-relative:margin" coordorigin=",-1466" coordsize="44424,48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">
                <v:group id="Grupo 73" o:spid="_x0000_s1027" style="position:absolute;top:-1466;width:44424;height:48093" coordorigin=",307" coordsize="44426,48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upo 6" o:spid="_x0000_s1028" style="position:absolute;top:2524;width:44426;height:42184" coordsize="47983,4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upo 5" o:spid="_x0000_s1029" style="position:absolute;width:47983;height:45021" coordsize="47983,4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upo 10" o:spid="_x0000_s1030" style="position:absolute;left:1228;width:46755;height:45021" coordorigin=",-636" coordsize="36195,3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group id="Group 9" o:spid="_x0000_s1031" style="position:absolute;top:775;width:35524;height:35525" coordorigin=",775" coordsize="36487,36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igure" o:spid="_x0000_s1032" style="position:absolute;left:11811;top:12332;width:22176;height:24943;visibility:visible;mso-wrap-style:square;v-text-anchor:middle" coordsize="20377,1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" path="m16617,2332c13233,-221,8589,-636,4819,884v4096,-760,7679,2978,8589,6453c15252,14298,8040,20569,,18958v6126,2006,13140,770,17866,-3404c21600,11653,21157,5767,16617,2332xe" fillcolor="#bfbfbf [2412]" stroked="f" strokeweight="1pt">
                            <v:stroke miterlimit="4" joinstyle="miter"/>
                            <v:path arrowok="t" o:extrusionok="f" o:connecttype="custom" o:connectlocs="1108808,1247121;1108808,1247121;1108808,1247121;1108808,1247121" o:connectangles="0,90,180,270"/>
                          </v:shape>
                          <v:shape id="Figure" o:spid="_x0000_s1033" style="position:absolute;top:15888;width:26422;height:20232;visibility:visible;mso-wrap-style:square;v-text-anchor:middle" coordsize="20872,2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" path="m20085,13971c21600,9296,20908,3754,18189,,20697,5217,15892,15109,8698,14174,4063,13591,351,8537,20,2182,,2561,,2941,,3320,,13483,5889,21586,11467,21586v3772,14,7133,-3021,8618,-7615xe" fillcolor="#a5a5a5 [2092]" stroked="f" strokeweight="1pt">
                            <v:stroke miterlimit="4" joinstyle="miter"/>
                            <v:path arrowok="t" o:extrusionok="f" o:connecttype="custom" o:connectlocs="1321102,1011558;1321102,1011558;1321102,1011558;1321102,1011558" o:connectangles="0,90,180,270"/>
                          </v:shape>
                          <v:shape id="Figure" o:spid="_x0000_s1034" style="position:absolute;left:254;top:1283;width:22468;height:27691;visibility:visible;mso-wrap-style:square;v-text-anchor:middle" coordsize="20962,19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" path="m20962,15350v-2737,2685,-8472,1576,-11671,-614c2798,10301,5002,2245,12822,,7680,953,3296,3730,1151,7570v-1789,3189,-1540,6259,1078,8990l2229,16560v4906,5040,14953,4408,18733,-1210xe" fillcolor="#5a5a5a [2109]" stroked="f" strokeweight="1pt">
                            <v:stroke miterlimit="4" joinstyle="miter"/>
                            <v:path arrowok="t" o:extrusionok="f" o:connecttype="custom" o:connectlocs="1123426,1384540;1123426,1384540;1123426,1384540;1123426,1384540" o:connectangles="0,90,180,270"/>
                          </v:shape>
                          <v:shape id="Figure" o:spid="_x0000_s1035" style="position:absolute;left:6477;top:775;width:28206;height:23483;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" path="m9074,c4104,,,4836,,10899v,5316,3161,9720,7313,10701c3132,19404,3287,9392,9132,5397,13499,2418,18984,4287,21600,9007,19849,4906,15288,,9074,xe" fillcolor="#f2f2f2 [3052]" stroked="f" strokeweight="1pt">
                            <v:stroke miterlimit="4" joinstyle="miter"/>
                            <v:path arrowok="t" o:extrusionok="f" o:connecttype="custom" o:connectlocs="1410336,1174116;1410336,1174116;1410336,1174116;1410336,1174116" o:connectangles="0,90,180,270"/>
                          </v:shape>
                          <v:shape id="Figure" o:spid="_x0000_s1036" style="position:absolute;left:12446;top:5347;width:24041;height:24867;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" path="m10623,c4781,,11,4578,,10259r,11c,10690,23,11098,80,11506,468,6718,9596,3210,15815,8439v3902,3277,4906,8781,2350,13161c20390,18831,21600,15444,21600,11881,21589,3166,15393,,10623,xe" fillcolor="#d8d8d8 [2732]" stroked="f" strokeweight="1pt">
                            <v:stroke miterlimit="4" joinstyle="miter"/>
                            <v:path arrowok="t" o:extrusionok="f" o:connecttype="custom" o:connectlocs="1202056,1243330;1202056,1243330;1202056,1243330;1202056,1243330" o:connectangles="0,90,180,270"/>
                          </v:shape>
                        </v:group>
                        <v:shapetype id="_x0000_t202" coordsize="21600,21600" o:spt="202" path="m,l,21600r21600,l21600,xe">
                          <v:stroke joinstyle="miter"/>
                          <v:path gradientshapeok="t" o:connecttype="rect"/>
                        </v:shapetype>
                        <v:shape id="TextBox 11" o:spid="_x0000_s1037" type="#_x0000_t202" style="position:absolute;left:16959;top:-636;width:6083;height:6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" filled="f" stroked="f">
                          <v:textbox>
                            <w:txbxContent>
                              <w:p w14:paraId="0A04D133"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01</w:t>
                                </w:r>
                              </w:p>
                            </w:txbxContent>
                          </v:textbox>
                        </v:shape>
                        <v:shape id="TextBox 12" o:spid="_x0000_s1038" type="#_x0000_t202" style="position:absolute;left:30112;top:11133;width:6083;height:6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" filled="f" stroked="f">
                          <v:textbox>
                            <w:txbxContent>
                              <w:p w14:paraId="50CFB1F5"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02</w:t>
                                </w:r>
                              </w:p>
                            </w:txbxContent>
                          </v:textbox>
                        </v:shape>
                        <v:shape id="TextBox 13" o:spid="_x0000_s1039" type="#_x0000_t202" style="position:absolute;left:25012;top:26120;width:6083;height:6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" filled="f" stroked="f">
                          <v:textbox>
                            <w:txbxContent>
                              <w:p w14:paraId="319D9E80"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03</w:t>
                                </w:r>
                              </w:p>
                            </w:txbxContent>
                          </v:textbox>
                        </v:shape>
                        <v:shape id="TextBox 14" o:spid="_x0000_s1040" type="#_x0000_t202" style="position:absolute;left:2505;top:25542;width:6083;height:6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" filled="f" stroked="f">
                          <v:textbox>
                            <w:txbxContent>
                              <w:p w14:paraId="6A84DA96"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04</w:t>
                                </w:r>
                              </w:p>
                            </w:txbxContent>
                          </v:textbox>
                        </v:shape>
                        <v:shape id="TextBox 15" o:spid="_x0000_s1041" type="#_x0000_t202" style="position:absolute;left:214;top:11444;width:6084;height:6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" filled="f" stroked="f">
                          <v:textbox>
                            <w:txbxContent>
                              <w:p w14:paraId="16CFCCB4" w14:textId="77777777" w:rsidR="001C1766" w:rsidRDefault="001C1766" w:rsidP="00C766DB">
                                <w:pPr>
                                  <w:pStyle w:val="NormalWeb"/>
                                  <w:spacing w:before="0" w:beforeAutospacing="0" w:after="0" w:afterAutospacing="0"/>
                                  <w:jc w:val="center"/>
                                </w:pPr>
                                <w:r w:rsidRPr="00C766DB">
                                  <w:rPr>
                                    <w:rFonts w:asciiTheme="minorHAnsi" w:hAnsi="Calibri" w:cstheme="minorBidi"/>
                                    <w:b/>
                                    <w:bCs/>
                                    <w:color w:val="FFFFFF" w:themeColor="background1"/>
                                    <w:kern w:val="24"/>
                                    <w:sz w:val="66"/>
                                    <w:szCs w:val="66"/>
                                    <w:lang w:val="en-US"/>
                                    <w14:shadow w14:blurRad="38100" w14:dist="38100" w14:dir="2700000" w14:sx="100000" w14:sy="100000" w14:kx="0" w14:ky="0" w14:algn="tl">
                                      <w14:srgbClr w14:val="000000">
                                        <w14:alpha w14:val="57000"/>
                                      </w14:srgbClr>
                                    </w14:shadow>
                                  </w:rPr>
                                  <w:t>05</w:t>
                                </w:r>
                              </w:p>
                            </w:txbxContent>
                          </v:textbox>
                        </v:shape>
                      </v:group>
                      <v:shape id="Cuadro de texto 384" o:spid="_x0000_s1042" type="#_x0000_t202" style="position:absolute;left:5459;top:9280;width:28854;height:11588;rotation:-29709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" filled="f" stroked="f">
                        <v:textbox>
                          <w:txbxContent>
                            <w:p w14:paraId="2A7E6D53" w14:textId="363D8D6E" w:rsidR="001C1766" w:rsidRPr="00B06A16" w:rsidRDefault="001C1766" w:rsidP="00C938CC">
                              <w:pPr>
                                <w:pStyle w:val="TEXTO"/>
                                <w:jc w:val="center"/>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B06A16">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Proceso electoral, </w:t>
                              </w:r>
                            </w:p>
                            <w:p w14:paraId="34C5E969" w14:textId="624A36D8" w:rsidR="001C1766" w:rsidRPr="00B06A16" w:rsidRDefault="001C1766" w:rsidP="00C938CC">
                              <w:pPr>
                                <w:pStyle w:val="TEXTO"/>
                                <w:jc w:val="center"/>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B06A16">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de transición y </w:t>
                              </w:r>
                              <w:r>
                                <w:rPr>
                                  <w:color w:val="404040" w:themeColor="text1" w:themeTint="BF"/>
                                  <w:spacing w:val="-20"/>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diagnóstico municipal</w:t>
                              </w:r>
                            </w:p>
                          </w:txbxContent>
                        </v:textbox>
                      </v:shape>
                      <v:shape id="Cuadro de texto 388" o:spid="_x0000_s1043" type="#_x0000_t202" style="position:absolute;left:20471;top:12555;width:21221;height: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14:paraId="7174A1C7" w14:textId="7FD49006" w:rsidR="001C1766" w:rsidRPr="00B06A16" w:rsidRDefault="001C1766" w:rsidP="00676AD0">
                              <w:pPr>
                                <w:pStyle w:val="TEXTO"/>
                                <w:jc w:val="center"/>
                                <w:rPr>
                                  <w:color w:val="404040" w:themeColor="text1" w:themeTint="BF"/>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Pr>
                                  <w:color w:val="404040" w:themeColor="text1" w:themeTint="BF"/>
                                  <w:sz w:val="32"/>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Filosofía de gobierno</w:t>
                              </w:r>
                            </w:p>
                          </w:txbxContent>
                        </v:textbox>
                      </v:shape>
                      <v:shape id="Cuadro de texto 389" o:spid="_x0000_s1044" type="#_x0000_t202" style="position:absolute;left:3684;top:27704;width:35586;height:11758;rotation:-9388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" filled="f" stroked="f">
                        <v:textbox>
                          <w:txbxContent>
                            <w:p w14:paraId="4A6A9AA7" w14:textId="77777777" w:rsidR="001C1766" w:rsidRDefault="001C1766" w:rsidP="00B357C5">
                              <w:pPr>
                                <w:pStyle w:val="TEXTO"/>
                                <w:jc w:val="cente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Planeación participativa </w:t>
                              </w:r>
                            </w:p>
                            <w:p w14:paraId="03204A3D" w14:textId="0E9A242D" w:rsidR="001C1766" w:rsidRPr="00B06A16" w:rsidRDefault="001C1766" w:rsidP="00B357C5">
                              <w:pPr>
                                <w:pStyle w:val="TEXTO"/>
                                <w:jc w:val="cente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color w:val="FFFFFF" w:themeColor="background1"/>
                                  <w:spacing w:val="-20"/>
                                  <w:sz w:val="28"/>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 xml:space="preserve">y alineación </w:t>
                              </w:r>
                            </w:p>
                          </w:txbxContent>
                        </v:textbox>
                      </v:shape>
                      <v:shape id="Cuadro de texto 390" o:spid="_x0000_s1045" type="#_x0000_t202" style="position:absolute;top:25521;width:27162;height:5274;rotation:11170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" filled="f" stroked="f">
                        <v:textbox>
                          <w:txbxContent>
                            <w:p w14:paraId="488D8C43" w14:textId="6210F99E" w:rsidR="001C1766" w:rsidRPr="00B06A16" w:rsidRDefault="001C1766" w:rsidP="00C309E1">
                              <w:pPr>
                                <w:pStyle w:val="TEXTO"/>
                                <w:jc w:val="center"/>
                                <w:rPr>
                                  <w:color w:val="FFFFFF" w:themeColor="background1"/>
                                  <w:spacing w:val="-28"/>
                                  <w:sz w:val="32"/>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Pr>
                                  <w:color w:val="FFFFFF" w:themeColor="background1"/>
                                  <w:spacing w:val="-28"/>
                                  <w:sz w:val="32"/>
                                  <w:szCs w:val="72"/>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Aprobación y publicación</w:t>
                              </w:r>
                            </w:p>
                          </w:txbxContent>
                        </v:textbox>
                      </v:shape>
                    </v:group>
                    <v:shape id="Cuadro de texto 386" o:spid="_x0000_s1046" type="#_x0000_t202" style="position:absolute;left:34528;top:25930;width:9398;height:7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" filled="f" stroked="f">
                      <v:textbox>
                        <w:txbxContent>
                          <w:p w14:paraId="1A378A62" w14:textId="7E6AA436" w:rsidR="001C1766" w:rsidRPr="00C7125B" w:rsidRDefault="001C1766" w:rsidP="00C938CC">
                            <w:pPr>
                              <w:pStyle w:val="TEXTO"/>
                              <w:jc w:val="center"/>
                              <w:rPr>
                                <w:b/>
                                <w:color w:val="404040" w:themeColor="text1" w:themeTint="BF"/>
                                <w:spacing w:val="-20"/>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C7125B">
                              <w:rPr>
                                <w:b/>
                                <w:color w:val="404040" w:themeColor="text1" w:themeTint="BF"/>
                                <w:spacing w:val="-20"/>
                                <w:szCs w:val="7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Definición de ejes y objetivos</w:t>
                            </w:r>
                          </w:p>
                        </w:txbxContent>
                      </v:textbox>
                    </v:shape>
                  </v:group>
                  <v:shape id="_x0000_s1047" type="#_x0000_t202" style="position:absolute;left:10372;top:45307;width:23337;height: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" filled="f" stroked="f">
                    <v:textbox style="mso-fit-shape-to-text:t">
                      <w:txbxContent>
                        <w:p w14:paraId="77D80EA7" w14:textId="56FA73EB" w:rsidR="001C1766" w:rsidRPr="00514636" w:rsidRDefault="001C1766" w:rsidP="00BB6D50">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v:textbox>
                  </v:shape>
                  <v:shape id="_x0000_s1048" type="#_x0000_t202" style="position:absolute;left:136;top:307;width:43802;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3BABF688" w14:textId="6195F7B8" w:rsidR="001C1766" w:rsidRPr="00514636" w:rsidRDefault="001C1766" w:rsidP="00BB6D50">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1</w:t>
                          </w:r>
                          <w:r w:rsidRPr="00514636">
                            <w:rPr>
                              <w:rFonts w:ascii="Century" w:hAnsi="Century"/>
                              <w:color w:val="808080" w:themeColor="background1" w:themeShade="80"/>
                              <w:sz w:val="18"/>
                            </w:rPr>
                            <w:t>: Ruta de construcción del Plan Municipal 2019-2021</w:t>
                          </w:r>
                        </w:p>
                      </w:txbxContent>
                    </v:textbox>
                  </v:shape>
                </v:group>
                <v:oval id="Elipse 77" o:spid="_x0000_s1049" style="position:absolute;left:16104;top:16786;width:12215;height:11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" filled="f" stroked="f" strokeweight="1pt">
                  <v:stroke joinstyle="miter"/>
                  <v:textbox>
                    <w:txbxContent>
                      <w:p w14:paraId="7C3F7AB2" w14:textId="502102D0" w:rsidR="001C1766" w:rsidRPr="00BB6D50" w:rsidRDefault="001C1766" w:rsidP="00BB6D50">
                        <w:pPr>
                          <w:spacing w:after="0" w:line="240" w:lineRule="auto"/>
                          <w:jc w:val="center"/>
                          <w:rPr>
                            <w:rFonts w:ascii="Century" w:hAnsi="Century"/>
                            <w:color w:val="3B3838" w:themeColor="background2" w:themeShade="40"/>
                            <w:sz w:val="18"/>
                          </w:rPr>
                        </w:pPr>
                        <w:r w:rsidRPr="00BB6D50">
                          <w:rPr>
                            <w:rFonts w:ascii="Century" w:hAnsi="Century"/>
                            <w:color w:val="3B3838" w:themeColor="background2" w:themeShade="40"/>
                            <w:sz w:val="18"/>
                          </w:rPr>
                          <w:t>Plan Municipal de Desarrollo 2019-2021</w:t>
                        </w:r>
                      </w:p>
                    </w:txbxContent>
                  </v:textbox>
                </v:oval>
              </v:group>
            </w:pict>
          </mc:Fallback>
        </mc:AlternateContent>
      </w:r>
    </w:p>
    <w:p w14:paraId="629CE1FC" w14:textId="62379B14" w:rsidR="00BB6D50" w:rsidRDefault="00BB6D50" w:rsidP="00FF61E3">
      <w:pPr>
        <w:pStyle w:val="TEXTO"/>
      </w:pPr>
    </w:p>
    <w:p w14:paraId="1F528B6A" w14:textId="036013DA" w:rsidR="00BB6D50" w:rsidRDefault="00BB6D50" w:rsidP="00FF61E3">
      <w:pPr>
        <w:pStyle w:val="TEXTO"/>
      </w:pPr>
    </w:p>
    <w:p w14:paraId="711DCDD6" w14:textId="525937E6" w:rsidR="00BB6D50" w:rsidRDefault="00BB6D50" w:rsidP="00FF61E3">
      <w:pPr>
        <w:pStyle w:val="TEXTO"/>
      </w:pPr>
    </w:p>
    <w:p w14:paraId="2BA110F3" w14:textId="59EDA84A" w:rsidR="00FF61E3" w:rsidRDefault="00FF61E3" w:rsidP="00FF61E3">
      <w:pPr>
        <w:pStyle w:val="TEXTO"/>
      </w:pPr>
    </w:p>
    <w:p w14:paraId="666E7368" w14:textId="25EBBF84" w:rsidR="00FF61E3" w:rsidRDefault="00FF61E3" w:rsidP="00FF61E3">
      <w:pPr>
        <w:pStyle w:val="TEXTO"/>
      </w:pPr>
    </w:p>
    <w:p w14:paraId="739FAFB1" w14:textId="02D51CDC" w:rsidR="00FF61E3" w:rsidRDefault="00FF61E3" w:rsidP="00FF61E3">
      <w:pPr>
        <w:pStyle w:val="TEXTO"/>
      </w:pPr>
    </w:p>
    <w:p w14:paraId="116F5895" w14:textId="3CD89610" w:rsidR="00FF61E3" w:rsidRDefault="00FF61E3" w:rsidP="00FF61E3">
      <w:pPr>
        <w:pStyle w:val="TEXTO"/>
      </w:pPr>
    </w:p>
    <w:p w14:paraId="37A1BF97" w14:textId="173AA949" w:rsidR="00FF61E3" w:rsidRDefault="00FF61E3" w:rsidP="00FF61E3">
      <w:pPr>
        <w:pStyle w:val="TEXTO"/>
      </w:pPr>
    </w:p>
    <w:p w14:paraId="78E09B85" w14:textId="7FD4AA6E" w:rsidR="00C766DB" w:rsidRDefault="00C766DB" w:rsidP="00FF61E3">
      <w:pPr>
        <w:pStyle w:val="TEXTO"/>
      </w:pPr>
    </w:p>
    <w:p w14:paraId="3AA3D883" w14:textId="676736AD" w:rsidR="00C766DB" w:rsidRDefault="00C766DB" w:rsidP="00FF61E3">
      <w:pPr>
        <w:pStyle w:val="TEXTO"/>
      </w:pPr>
    </w:p>
    <w:p w14:paraId="6DF2DB0A" w14:textId="65253D2A" w:rsidR="00C766DB" w:rsidRDefault="00C766DB" w:rsidP="00FF61E3">
      <w:pPr>
        <w:pStyle w:val="TEXTO"/>
      </w:pPr>
    </w:p>
    <w:p w14:paraId="1A09E088" w14:textId="2C0BA5C0" w:rsidR="00C766DB" w:rsidRDefault="00C766DB" w:rsidP="00FF61E3">
      <w:pPr>
        <w:pStyle w:val="TEXTO"/>
      </w:pPr>
    </w:p>
    <w:p w14:paraId="3AB37AA1" w14:textId="5671F61F" w:rsidR="00C766DB" w:rsidRDefault="00C766DB" w:rsidP="00FF61E3">
      <w:pPr>
        <w:pStyle w:val="TEXTO"/>
      </w:pPr>
    </w:p>
    <w:p w14:paraId="10CC7945" w14:textId="2C627AF8" w:rsidR="00C766DB" w:rsidRDefault="00C766DB" w:rsidP="00FF61E3">
      <w:pPr>
        <w:pStyle w:val="TEXTO"/>
      </w:pPr>
    </w:p>
    <w:p w14:paraId="4DB94830" w14:textId="21E3D8CE" w:rsidR="00C766DB" w:rsidRDefault="00C766DB" w:rsidP="00FF61E3">
      <w:pPr>
        <w:pStyle w:val="TEXTO"/>
      </w:pPr>
    </w:p>
    <w:p w14:paraId="770FB504" w14:textId="54232374" w:rsidR="00C766DB" w:rsidRDefault="00C766DB" w:rsidP="00FF61E3">
      <w:pPr>
        <w:pStyle w:val="TEXTO"/>
      </w:pPr>
    </w:p>
    <w:p w14:paraId="140D41FC" w14:textId="11A4E9F1" w:rsidR="00C766DB" w:rsidRDefault="00C766DB" w:rsidP="00FF61E3">
      <w:pPr>
        <w:pStyle w:val="TEXTO"/>
      </w:pPr>
    </w:p>
    <w:p w14:paraId="555979A0" w14:textId="697650F4" w:rsidR="00FF61E3" w:rsidRDefault="00FF61E3" w:rsidP="00FF61E3">
      <w:pPr>
        <w:pStyle w:val="TEXTO"/>
      </w:pPr>
    </w:p>
    <w:p w14:paraId="4AEED592" w14:textId="3EF827A2" w:rsidR="00FF61E3" w:rsidRDefault="00FF61E3" w:rsidP="00FF61E3">
      <w:pPr>
        <w:pStyle w:val="TEXTO"/>
      </w:pPr>
    </w:p>
    <w:p w14:paraId="319E9EE1" w14:textId="16C85C25" w:rsidR="00FF61E3" w:rsidRDefault="00FF61E3" w:rsidP="00FF61E3">
      <w:pPr>
        <w:pStyle w:val="TEXTO"/>
      </w:pPr>
    </w:p>
    <w:p w14:paraId="71B1E202" w14:textId="7CA19959" w:rsidR="00FF61E3" w:rsidRDefault="00FF61E3" w:rsidP="00FF61E3">
      <w:pPr>
        <w:pStyle w:val="TEXTO"/>
      </w:pPr>
    </w:p>
    <w:p w14:paraId="2DB2D289" w14:textId="620B3545" w:rsidR="00D6321F" w:rsidRDefault="00D6321F" w:rsidP="001D1668">
      <w:pPr>
        <w:pStyle w:val="TEXTO"/>
      </w:pPr>
    </w:p>
    <w:p w14:paraId="4043938F" w14:textId="64904709" w:rsidR="009D14E7" w:rsidRDefault="009D14E7" w:rsidP="001D1668">
      <w:pPr>
        <w:pStyle w:val="TEXTO"/>
      </w:pPr>
    </w:p>
    <w:p w14:paraId="7B809ADB" w14:textId="2D688E86" w:rsidR="009D14E7" w:rsidRDefault="009D14E7" w:rsidP="001D1668">
      <w:pPr>
        <w:pStyle w:val="TEXTO"/>
      </w:pPr>
    </w:p>
    <w:p w14:paraId="4B003937" w14:textId="632D41B2" w:rsidR="00C766DB" w:rsidRDefault="00C766DB" w:rsidP="001D1668">
      <w:pPr>
        <w:pStyle w:val="TEXTO"/>
      </w:pPr>
    </w:p>
    <w:p w14:paraId="16315568" w14:textId="1C1514DC" w:rsidR="00C766DB" w:rsidRDefault="00C766DB" w:rsidP="001D1668">
      <w:pPr>
        <w:pStyle w:val="TEXTO"/>
      </w:pPr>
    </w:p>
    <w:p w14:paraId="6EC92871" w14:textId="176A9FCA" w:rsidR="00C766DB" w:rsidRDefault="00C766DB" w:rsidP="001D1668">
      <w:pPr>
        <w:pStyle w:val="TEXTO"/>
      </w:pPr>
    </w:p>
    <w:p w14:paraId="10491664" w14:textId="3C078AFB" w:rsidR="0086609E" w:rsidRDefault="0086609E" w:rsidP="001D1668">
      <w:pPr>
        <w:pStyle w:val="TEXTO"/>
      </w:pPr>
    </w:p>
    <w:p w14:paraId="396A02C9" w14:textId="3D970BBE" w:rsidR="0086609E" w:rsidRDefault="0086609E" w:rsidP="001D1668">
      <w:pPr>
        <w:pStyle w:val="TEXTO"/>
      </w:pPr>
    </w:p>
    <w:p w14:paraId="5DF0FBE9" w14:textId="77777777" w:rsidR="007B2409" w:rsidRDefault="007B2409" w:rsidP="00DC509B">
      <w:pPr>
        <w:pStyle w:val="TTULOPMD"/>
        <w:jc w:val="both"/>
        <w:rPr>
          <w:sz w:val="24"/>
        </w:rPr>
        <w:sectPr w:rsidR="007B2409" w:rsidSect="00591018">
          <w:type w:val="continuous"/>
          <w:pgSz w:w="12240" w:h="15840"/>
          <w:pgMar w:top="1135" w:right="1183" w:bottom="993" w:left="1134" w:header="708" w:footer="708" w:gutter="0"/>
          <w:cols w:space="708"/>
          <w:docGrid w:linePitch="360"/>
        </w:sectPr>
      </w:pPr>
    </w:p>
    <w:p w14:paraId="3DA2441D" w14:textId="77777777" w:rsidR="007B2409" w:rsidRDefault="007B2409" w:rsidP="00DC509B">
      <w:pPr>
        <w:pStyle w:val="TTULOPMD"/>
        <w:jc w:val="both"/>
        <w:rPr>
          <w:sz w:val="24"/>
        </w:rPr>
      </w:pPr>
    </w:p>
    <w:p w14:paraId="6AD6E54B" w14:textId="77777777" w:rsidR="007B2409" w:rsidRDefault="007B2409" w:rsidP="00DC509B">
      <w:pPr>
        <w:pStyle w:val="TTULOPMD"/>
        <w:jc w:val="both"/>
        <w:rPr>
          <w:sz w:val="24"/>
        </w:rPr>
      </w:pPr>
    </w:p>
    <w:p w14:paraId="6ECB1A48" w14:textId="77777777" w:rsidR="007B2409" w:rsidRDefault="007B2409" w:rsidP="00DC509B">
      <w:pPr>
        <w:pStyle w:val="TTULOPMD"/>
        <w:jc w:val="both"/>
        <w:rPr>
          <w:sz w:val="24"/>
        </w:rPr>
      </w:pPr>
    </w:p>
    <w:p w14:paraId="50D48233" w14:textId="77777777" w:rsidR="007B2409" w:rsidRDefault="007B2409" w:rsidP="00DC509B">
      <w:pPr>
        <w:pStyle w:val="TTULOPMD"/>
        <w:jc w:val="both"/>
        <w:rPr>
          <w:sz w:val="24"/>
        </w:rPr>
      </w:pPr>
    </w:p>
    <w:p w14:paraId="5603608D" w14:textId="0BA9E9E0" w:rsidR="007B2409" w:rsidRDefault="007B2409" w:rsidP="00DC509B">
      <w:pPr>
        <w:pStyle w:val="TTULOPMD"/>
        <w:jc w:val="both"/>
        <w:rPr>
          <w:sz w:val="24"/>
        </w:rPr>
      </w:pPr>
    </w:p>
    <w:p w14:paraId="107DF83D" w14:textId="4BA90909" w:rsidR="007B2409" w:rsidRDefault="007B2409" w:rsidP="00DC509B">
      <w:pPr>
        <w:pStyle w:val="TTULOPMD"/>
        <w:jc w:val="both"/>
        <w:rPr>
          <w:sz w:val="24"/>
        </w:rPr>
      </w:pPr>
    </w:p>
    <w:p w14:paraId="2ECC860C" w14:textId="77777777" w:rsidR="007B2409" w:rsidRDefault="007B2409" w:rsidP="00DC509B">
      <w:pPr>
        <w:pStyle w:val="TTULOPMD"/>
        <w:jc w:val="both"/>
        <w:rPr>
          <w:sz w:val="24"/>
        </w:rPr>
      </w:pPr>
    </w:p>
    <w:p w14:paraId="27668F8A" w14:textId="77777777" w:rsidR="007B2409" w:rsidRDefault="007B2409" w:rsidP="00DC509B">
      <w:pPr>
        <w:pStyle w:val="TTULOPMD"/>
        <w:jc w:val="both"/>
        <w:rPr>
          <w:sz w:val="24"/>
        </w:rPr>
      </w:pPr>
    </w:p>
    <w:p w14:paraId="1E696C19" w14:textId="0EABE200" w:rsidR="00DC509B" w:rsidRPr="00554F55" w:rsidRDefault="00D91395">
      <w:pPr>
        <w:pStyle w:val="SUBPMD"/>
      </w:pPr>
      <w:bookmarkStart w:id="14" w:name="_Toc5581144"/>
      <w:bookmarkStart w:id="15" w:name="_Toc5582571"/>
      <w:r w:rsidRPr="00554F55">
        <w:lastRenderedPageBreak/>
        <w:t xml:space="preserve">01. </w:t>
      </w:r>
      <w:r w:rsidR="00DC509B" w:rsidRPr="00554F55">
        <w:t xml:space="preserve">Proceso Electoral, de Transición y </w:t>
      </w:r>
      <w:r w:rsidR="00B0661A" w:rsidRPr="00554F55">
        <w:t>Diagnóstico Municipal</w:t>
      </w:r>
      <w:bookmarkEnd w:id="14"/>
      <w:bookmarkEnd w:id="15"/>
    </w:p>
    <w:p w14:paraId="7340F6E3" w14:textId="55A08C2F" w:rsidR="00C938CC" w:rsidRDefault="00C938CC" w:rsidP="001D1668">
      <w:pPr>
        <w:pStyle w:val="TEXTO"/>
      </w:pPr>
    </w:p>
    <w:p w14:paraId="72B45467" w14:textId="23DD090B" w:rsidR="00C938CC" w:rsidRDefault="00C7125B" w:rsidP="001D1668">
      <w:pPr>
        <w:pStyle w:val="TEXTO"/>
      </w:pPr>
      <w:r>
        <w:t xml:space="preserve">Desde inicio del proceso electoral, </w:t>
      </w:r>
      <w:r w:rsidR="004C5123">
        <w:t>se ha presentado</w:t>
      </w:r>
      <w:r>
        <w:t xml:space="preserve"> una propuesta política hacia la sociedad regiomontana. Una propuesta que ofrece seguir transformando la ciudad de Monterrey desde una competencia municipal. </w:t>
      </w:r>
    </w:p>
    <w:p w14:paraId="4A9BE8D5" w14:textId="651251EA" w:rsidR="004A642C" w:rsidRDefault="004A642C" w:rsidP="001D1668">
      <w:pPr>
        <w:pStyle w:val="TEXTO"/>
      </w:pPr>
    </w:p>
    <w:p w14:paraId="0ADD5FF1" w14:textId="62262409" w:rsidR="004A642C" w:rsidRDefault="004C5123" w:rsidP="001D1668">
      <w:pPr>
        <w:pStyle w:val="TEXTO"/>
      </w:pPr>
      <w:r>
        <w:t>Es durante este proceso,</w:t>
      </w:r>
      <w:r w:rsidR="004A642C">
        <w:t xml:space="preserve"> </w:t>
      </w:r>
      <w:r>
        <w:t xml:space="preserve">que se </w:t>
      </w:r>
      <w:r w:rsidR="004A642C">
        <w:t>permitió conocer de cerca las necesidades de las personas que viven en</w:t>
      </w:r>
      <w:r w:rsidR="00D91395">
        <w:t xml:space="preserve"> el municipio de Monterrey y </w:t>
      </w:r>
      <w:r>
        <w:t xml:space="preserve">lo </w:t>
      </w:r>
      <w:r w:rsidR="00D91395">
        <w:t>que</w:t>
      </w:r>
      <w:r w:rsidR="004A642C">
        <w:t xml:space="preserve"> demandan de este</w:t>
      </w:r>
      <w:r>
        <w:t>:</w:t>
      </w:r>
      <w:r w:rsidR="004A642C">
        <w:t xml:space="preserve"> ser un gobierno responsable, moderno, cercano, abierto y eficiente. </w:t>
      </w:r>
    </w:p>
    <w:p w14:paraId="50FE5FC0" w14:textId="7ECE6CDD" w:rsidR="004A642C" w:rsidRDefault="004A642C" w:rsidP="001D1668">
      <w:pPr>
        <w:pStyle w:val="TEXTO"/>
      </w:pPr>
    </w:p>
    <w:p w14:paraId="5033517F" w14:textId="21C78218" w:rsidR="00D91395" w:rsidRDefault="00D91395" w:rsidP="001D1668">
      <w:pPr>
        <w:pStyle w:val="TEXTO"/>
      </w:pPr>
      <w:r>
        <w:t xml:space="preserve">Es así </w:t>
      </w:r>
      <w:r w:rsidR="004F0EC8">
        <w:t>como</w:t>
      </w:r>
      <w:r>
        <w:t xml:space="preserve"> se integraron los compromisos del candidato hacia la sociedad, mismos que son integrados en este documento, enriquecidos y robustecidos a través de las propuestas del </w:t>
      </w:r>
      <w:r w:rsidR="004F0EC8">
        <w:t xml:space="preserve">Ayuntamiento, </w:t>
      </w:r>
      <w:r>
        <w:t>gabinete de gobierno</w:t>
      </w:r>
      <w:r w:rsidR="004F0EC8">
        <w:t xml:space="preserve"> </w:t>
      </w:r>
      <w:r>
        <w:t xml:space="preserve">y de la sociedad. </w:t>
      </w:r>
    </w:p>
    <w:p w14:paraId="623F021F" w14:textId="3442D39F" w:rsidR="00D91395" w:rsidRDefault="00D91395" w:rsidP="001D1668">
      <w:pPr>
        <w:pStyle w:val="TEXTO"/>
      </w:pPr>
    </w:p>
    <w:p w14:paraId="3376FB3C" w14:textId="058EB670" w:rsidR="00D91395" w:rsidRDefault="00AA7979" w:rsidP="001D1668">
      <w:pPr>
        <w:pStyle w:val="TEXTO"/>
      </w:pPr>
      <w:r>
        <w:t>En este orden de ideas, c</w:t>
      </w:r>
      <w:r w:rsidR="004A48A0">
        <w:t>on</w:t>
      </w:r>
      <w:r w:rsidR="00D91395" w:rsidRPr="00D91395">
        <w:t xml:space="preserve"> el fin de llevar a cabo el diseño e implementación de políticas públicas orientadas a resultados específicos</w:t>
      </w:r>
      <w:r w:rsidR="00B0661A" w:rsidRPr="00B0661A">
        <w:t xml:space="preserve"> para seguir transformando la ciudad</w:t>
      </w:r>
      <w:r w:rsidR="00B0661A">
        <w:t xml:space="preserve"> de Monterrey</w:t>
      </w:r>
      <w:r w:rsidR="00D91395" w:rsidRPr="00D91395">
        <w:t xml:space="preserve">, el proceso de transición fue orientado hacia la obtención de información útil, integrándose cinco ejes </w:t>
      </w:r>
      <w:r w:rsidR="00B0661A">
        <w:t xml:space="preserve">rectores: </w:t>
      </w:r>
      <w:r w:rsidR="00B0661A" w:rsidRPr="00B0661A">
        <w:t>Seguridad Total y Policía Inteligente, Movilidad Ágil y Moderna, Ordenar el Desarrollo Urbano y Mejorar la Calidad del Aire, el Rescate de Espacios Públicos y Capacitación para el Empleo y por último, Gobierno Abiert</w:t>
      </w:r>
      <w:r w:rsidR="00B0661A">
        <w:t xml:space="preserve">o y con Participación Ciudadana; </w:t>
      </w:r>
      <w:r w:rsidR="00D91395">
        <w:t>durante el proceso de transición, los representantes de cada eje y los equipos integrados, se dieron a la tarea de solicitar información general y específica respecto a las funciones, operación diaria, acciones emprendidas y áreas de oportunidad de cada una de las secretarías comprendidas en dichos ejes.</w:t>
      </w:r>
    </w:p>
    <w:p w14:paraId="4E2DA6E5" w14:textId="33774929" w:rsidR="004A48A0" w:rsidRPr="00D31629" w:rsidRDefault="00AA7979" w:rsidP="00256066">
      <w:pPr>
        <w:pStyle w:val="TEXTO"/>
      </w:pPr>
      <w:r>
        <w:t>Asimismo</w:t>
      </w:r>
      <w:r w:rsidR="00B0661A" w:rsidRPr="004A48A0">
        <w:t xml:space="preserve">, durante esta fase se llevó a cabo </w:t>
      </w:r>
      <w:r w:rsidR="004A48A0" w:rsidRPr="004A48A0">
        <w:t xml:space="preserve">por parte de cada una de las Dependencias y Entidades de la Administración Pública Municipal, </w:t>
      </w:r>
      <w:r w:rsidR="00B0661A" w:rsidRPr="004A48A0">
        <w:t>la búsqueda para identificar las principales problemáticas del municipio y los puntos significativos que definen la realidad del municipio de Monterrey</w:t>
      </w:r>
      <w:r w:rsidR="004A48A0" w:rsidRPr="004A48A0">
        <w:t>;</w:t>
      </w:r>
      <w:r w:rsidR="00B0661A" w:rsidRPr="004A48A0">
        <w:t xml:space="preserve"> </w:t>
      </w:r>
      <w:r w:rsidR="004A48A0" w:rsidRPr="004A48A0">
        <w:t xml:space="preserve">para esto, la acción consistió en la elaboración </w:t>
      </w:r>
      <w:r>
        <w:t>de un d</w:t>
      </w:r>
      <w:r w:rsidR="00B0661A" w:rsidRPr="004A48A0">
        <w:t>iagn</w:t>
      </w:r>
      <w:r>
        <w:t>óstico m</w:t>
      </w:r>
      <w:r w:rsidR="00B0661A" w:rsidRPr="004A48A0">
        <w:t>unicipal, representado como la manifestación de un análisis</w:t>
      </w:r>
      <w:r w:rsidR="00B0661A">
        <w:t xml:space="preserve"> social, económico, político, ambiental, institucional, urbano y reg</w:t>
      </w:r>
      <w:r w:rsidR="004A48A0">
        <w:t>ion</w:t>
      </w:r>
      <w:r w:rsidR="00256066">
        <w:t>al del entorno del municipio</w:t>
      </w:r>
      <w:r>
        <w:t>,</w:t>
      </w:r>
      <w:r w:rsidR="00256066">
        <w:t xml:space="preserve"> siendo este diagnóstico la </w:t>
      </w:r>
      <w:r w:rsidR="00256066" w:rsidRPr="00256066">
        <w:t xml:space="preserve">base para el </w:t>
      </w:r>
      <w:r w:rsidR="00256066" w:rsidRPr="00D31629">
        <w:t>diseño de las políticas públicas municipales,</w:t>
      </w:r>
      <w:r>
        <w:t xml:space="preserve"> de</w:t>
      </w:r>
      <w:r w:rsidR="00256066" w:rsidRPr="00D31629">
        <w:t xml:space="preserve"> los objetivos y </w:t>
      </w:r>
      <w:r>
        <w:t xml:space="preserve">la base para </w:t>
      </w:r>
      <w:r w:rsidR="00256066" w:rsidRPr="00D31629">
        <w:t>la definición de resultados a lograr.</w:t>
      </w:r>
    </w:p>
    <w:p w14:paraId="38A9D914" w14:textId="64927346" w:rsidR="00C938CC" w:rsidRPr="00D31629" w:rsidRDefault="00C938CC" w:rsidP="001D1668">
      <w:pPr>
        <w:pStyle w:val="TEXTO"/>
      </w:pPr>
    </w:p>
    <w:p w14:paraId="19455EB7" w14:textId="4FD473DF" w:rsidR="00DC509B" w:rsidRPr="00262FD9" w:rsidRDefault="00D91395">
      <w:pPr>
        <w:pStyle w:val="SUBPMD"/>
      </w:pPr>
      <w:bookmarkStart w:id="16" w:name="_Toc5581145"/>
      <w:bookmarkStart w:id="17" w:name="_Toc5582572"/>
      <w:r w:rsidRPr="00262FD9">
        <w:t xml:space="preserve">02. </w:t>
      </w:r>
      <w:r w:rsidR="00B0661A" w:rsidRPr="00262FD9">
        <w:t>Filosofía de Gobierno</w:t>
      </w:r>
      <w:bookmarkEnd w:id="16"/>
      <w:bookmarkEnd w:id="17"/>
    </w:p>
    <w:p w14:paraId="12C17D2F" w14:textId="776CBDEC" w:rsidR="00C938CC" w:rsidRPr="004A48A0" w:rsidRDefault="00C938CC" w:rsidP="001D1668">
      <w:pPr>
        <w:pStyle w:val="TEXTO"/>
        <w:rPr>
          <w:highlight w:val="yellow"/>
        </w:rPr>
      </w:pPr>
    </w:p>
    <w:p w14:paraId="37F7E0A4" w14:textId="30AE52C9" w:rsidR="0007732F" w:rsidRDefault="004A48A0" w:rsidP="004A48A0">
      <w:pPr>
        <w:pStyle w:val="TEXTO"/>
      </w:pPr>
      <w:r w:rsidRPr="004371DA">
        <w:t xml:space="preserve">La </w:t>
      </w:r>
      <w:r w:rsidR="00AA7979" w:rsidRPr="004371DA">
        <w:t>siguiente</w:t>
      </w:r>
      <w:r w:rsidRPr="004371DA">
        <w:t xml:space="preserve"> fase </w:t>
      </w:r>
      <w:r w:rsidR="00AA7979" w:rsidRPr="004371DA">
        <w:t xml:space="preserve">encaminada </w:t>
      </w:r>
      <w:r w:rsidRPr="004371DA">
        <w:t xml:space="preserve">en la </w:t>
      </w:r>
      <w:r w:rsidR="004371DA" w:rsidRPr="004371DA">
        <w:t>construcción del Sistema de Planeación del Desarrollo Municipal consistió</w:t>
      </w:r>
      <w:r w:rsidRPr="004371DA">
        <w:t xml:space="preserve"> en la</w:t>
      </w:r>
      <w:r w:rsidR="00D140D3">
        <w:t xml:space="preserve"> generación de la filosofía de g</w:t>
      </w:r>
      <w:r w:rsidRPr="004371DA">
        <w:t>obierno</w:t>
      </w:r>
      <w:r w:rsidR="0007732F">
        <w:t>, un tema de suma importancia ya que permite trascender la mirada de corto plazo y otorgarle dirección a la tarea de gobierno para enfrentar los retos con un sentido estratégico y construir el Monterrey que necesitamos.</w:t>
      </w:r>
    </w:p>
    <w:p w14:paraId="311E79F6" w14:textId="32DB4D63" w:rsidR="0007732F" w:rsidRDefault="0007732F" w:rsidP="004A48A0">
      <w:pPr>
        <w:pStyle w:val="TEXTO"/>
      </w:pPr>
    </w:p>
    <w:p w14:paraId="29E7C748" w14:textId="38CF4D68" w:rsidR="0007732F" w:rsidRDefault="0007732F" w:rsidP="004A48A0">
      <w:pPr>
        <w:pStyle w:val="TEXTO"/>
      </w:pPr>
      <w:r>
        <w:t>A través del Diagnóstico Municipal</w:t>
      </w:r>
      <w:r w:rsidR="00DD123D">
        <w:t>,</w:t>
      </w:r>
      <w:r>
        <w:t xml:space="preserve"> y de conocer de cerca las necesidades de los habitantes de Monterrey, se construyeron la misión, como propó</w:t>
      </w:r>
      <w:r w:rsidR="007A4BBD">
        <w:t>sito institucional y la visión; e</w:t>
      </w:r>
      <w:r>
        <w:t>n este sentido, para su construcción se consideraron diferentes enfoques y metodologías como: Planeación Estratégica, Gestión para Resultados, Marco Lógico y los Objet</w:t>
      </w:r>
      <w:r w:rsidR="004C5123">
        <w:t>iv</w:t>
      </w:r>
      <w:r>
        <w:t xml:space="preserve">os para el Desarrollo Sostenible. </w:t>
      </w:r>
    </w:p>
    <w:p w14:paraId="7C094503" w14:textId="1F53812C" w:rsidR="007A4BBD" w:rsidRDefault="007A4BBD" w:rsidP="004A48A0">
      <w:pPr>
        <w:pStyle w:val="TEXTO"/>
      </w:pPr>
    </w:p>
    <w:p w14:paraId="2264F884" w14:textId="2C6AE0DE" w:rsidR="007A4BBD" w:rsidRDefault="007A4BBD" w:rsidP="004A48A0">
      <w:pPr>
        <w:pStyle w:val="TEXTO"/>
      </w:pPr>
      <w:r>
        <w:t>Es importante resaltar que el Plan Municipal de Desarrollo 2019-2021 es congruente con la misión y visión que el Gobierno Municipal ha planteado para los próximos años de gestión.</w:t>
      </w:r>
    </w:p>
    <w:p w14:paraId="057FB1EB" w14:textId="77777777" w:rsidR="007B2409" w:rsidRDefault="007B2409" w:rsidP="004A48A0">
      <w:pPr>
        <w:pStyle w:val="TEXTO"/>
        <w:sectPr w:rsidR="007B2409" w:rsidSect="007B2409">
          <w:type w:val="continuous"/>
          <w:pgSz w:w="12240" w:h="15840"/>
          <w:pgMar w:top="1135" w:right="1183" w:bottom="993" w:left="1134" w:header="708" w:footer="708" w:gutter="0"/>
          <w:cols w:num="2" w:space="708"/>
          <w:docGrid w:linePitch="360"/>
        </w:sectPr>
      </w:pPr>
    </w:p>
    <w:p w14:paraId="1FD51EC2" w14:textId="5A0E33A3" w:rsidR="0007732F" w:rsidRDefault="0007732F" w:rsidP="004A48A0">
      <w:pPr>
        <w:pStyle w:val="TEXTO"/>
      </w:pPr>
    </w:p>
    <w:p w14:paraId="6DDFE248" w14:textId="40F8DDD7" w:rsidR="007B2409" w:rsidRDefault="007B2409" w:rsidP="004A48A0">
      <w:pPr>
        <w:pStyle w:val="TEXTO"/>
      </w:pPr>
    </w:p>
    <w:p w14:paraId="26635A59" w14:textId="715F6259" w:rsidR="007B2409" w:rsidRDefault="007B2409" w:rsidP="004A48A0">
      <w:pPr>
        <w:pStyle w:val="TEXTO"/>
      </w:pPr>
    </w:p>
    <w:p w14:paraId="734CD87B" w14:textId="77777777" w:rsidR="004C5123" w:rsidRDefault="004C5123" w:rsidP="004A48A0">
      <w:pPr>
        <w:pStyle w:val="TEXTO"/>
      </w:pPr>
    </w:p>
    <w:p w14:paraId="76564FC1" w14:textId="683E90B4" w:rsidR="007B2409" w:rsidRDefault="007B2409" w:rsidP="004A48A0">
      <w:pPr>
        <w:pStyle w:val="TEXTO"/>
      </w:pPr>
    </w:p>
    <w:p w14:paraId="2B8731F4" w14:textId="5DE3676C" w:rsidR="00522860" w:rsidRPr="006A1136" w:rsidRDefault="00D91395" w:rsidP="000538AC">
      <w:pPr>
        <w:pStyle w:val="SUBPMD"/>
      </w:pPr>
      <w:bookmarkStart w:id="18" w:name="_Toc5581146"/>
      <w:bookmarkStart w:id="19" w:name="_Toc5582573"/>
      <w:r w:rsidRPr="006A1136">
        <w:lastRenderedPageBreak/>
        <w:t xml:space="preserve">03. </w:t>
      </w:r>
      <w:r w:rsidR="00514636">
        <w:t>Definición de O</w:t>
      </w:r>
      <w:r w:rsidR="00522860" w:rsidRPr="006A1136">
        <w:t>bjetivos</w:t>
      </w:r>
      <w:bookmarkEnd w:id="18"/>
      <w:bookmarkEnd w:id="19"/>
    </w:p>
    <w:p w14:paraId="25398A9B" w14:textId="4B46B2DA" w:rsidR="00522860" w:rsidRDefault="00522860" w:rsidP="00F10876">
      <w:pPr>
        <w:pStyle w:val="TEXTO"/>
      </w:pPr>
    </w:p>
    <w:p w14:paraId="172372F7" w14:textId="1003ECE5" w:rsidR="006A1136" w:rsidRDefault="006A1136" w:rsidP="00D31629">
      <w:pPr>
        <w:pStyle w:val="TEXTO"/>
      </w:pPr>
      <w:r>
        <w:t xml:space="preserve">Una vez definida la visión y misión </w:t>
      </w:r>
      <w:r w:rsidRPr="006F773F">
        <w:t xml:space="preserve">de la Administración Pública Municipal 2019-2021 y a partir de un </w:t>
      </w:r>
      <w:r w:rsidR="004C5123">
        <w:t>M</w:t>
      </w:r>
      <w:r w:rsidRPr="006F773F">
        <w:t>odelo de Gestión para Resultados, mediante la Metodología del Marco Lógico</w:t>
      </w:r>
      <w:r w:rsidR="004C5123">
        <w:t xml:space="preserve"> (MML) </w:t>
      </w:r>
      <w:r w:rsidRPr="006F773F">
        <w:t xml:space="preserve">y bajo los principios </w:t>
      </w:r>
      <w:r w:rsidRPr="00DD123D">
        <w:t>de transparencia y rendición de cuentas, se identificaron y definieron los ejes que regirían el actuar gubernamental durante los siguientes años</w:t>
      </w:r>
      <w:r w:rsidR="00A10277">
        <w:t xml:space="preserve"> de gestión</w:t>
      </w:r>
      <w:r w:rsidRPr="00DD123D">
        <w:t>: Seguridad Total y Policía Inteligente, Bienestar Social y Servicios Públicos, Desarrollo Urbano Sustentable y Movilidad Ágil y Moderna, Empleo y Estabilidad Económica y Gobierno Eficiente, Abierto y con Participación Ciudadana.</w:t>
      </w:r>
    </w:p>
    <w:p w14:paraId="48874716" w14:textId="12E1683C" w:rsidR="00D31629" w:rsidRDefault="00D31629" w:rsidP="00D31629">
      <w:pPr>
        <w:pStyle w:val="TEXTO"/>
      </w:pPr>
    </w:p>
    <w:p w14:paraId="5D4D8D4A" w14:textId="1118FEF6" w:rsidR="009F4DB9" w:rsidRPr="009F4DB9" w:rsidRDefault="009F4DB9" w:rsidP="009F4DB9">
      <w:pPr>
        <w:pStyle w:val="TEXTO"/>
      </w:pPr>
      <w:r>
        <w:t xml:space="preserve">A partir de cada eje rector, se definieron los objetivos, estrategias y líneas de acción del Plan Municipal de Desarrollo; por lo anterior, para alcanzar los objetivos planteados, se definieron las metas e indicadores que servirán para </w:t>
      </w:r>
      <w:r w:rsidR="00914793">
        <w:t>evaluar</w:t>
      </w:r>
      <w:r>
        <w:t xml:space="preserve"> el avance respecto a lo planeado </w:t>
      </w:r>
      <w:r w:rsidR="00914793">
        <w:t xml:space="preserve">y </w:t>
      </w:r>
      <w:r>
        <w:t>que permitirán que l</w:t>
      </w:r>
      <w:r w:rsidRPr="009F4DB9">
        <w:t xml:space="preserve">a aplicación de los recursos públicos </w:t>
      </w:r>
      <w:r>
        <w:t xml:space="preserve">vaya </w:t>
      </w:r>
      <w:r w:rsidRPr="009F4DB9">
        <w:t>acompañada de indicadores estratégicos y de gestión, así como de evaluaciones periódicas en materia de gasto público y fiscalización.</w:t>
      </w:r>
    </w:p>
    <w:p w14:paraId="5A2B58BC" w14:textId="4190A7B7" w:rsidR="009F4DB9" w:rsidRDefault="009F4DB9" w:rsidP="00D31629">
      <w:pPr>
        <w:pStyle w:val="TEXTO"/>
      </w:pPr>
    </w:p>
    <w:p w14:paraId="657EE625" w14:textId="74BC7B8C" w:rsidR="00B92776" w:rsidRDefault="00B92776" w:rsidP="00D31629">
      <w:pPr>
        <w:pStyle w:val="TEXTO"/>
      </w:pPr>
      <w:r>
        <w:rPr>
          <w:rFonts w:asciiTheme="minorHAnsi" w:hAnsiTheme="minorHAnsi" w:cstheme="minorBidi"/>
          <w:noProof/>
          <w:sz w:val="16"/>
          <w:szCs w:val="16"/>
          <w:lang w:eastAsia="es-MX"/>
        </w:rPr>
        <mc:AlternateContent>
          <mc:Choice Requires="wpg">
            <w:drawing>
              <wp:anchor distT="0" distB="0" distL="114300" distR="114300" simplePos="0" relativeHeight="251588096" behindDoc="0" locked="0" layoutInCell="1" allowOverlap="1" wp14:anchorId="28A24653" wp14:editId="35DC71BD">
                <wp:simplePos x="0" y="0"/>
                <wp:positionH relativeFrom="column">
                  <wp:posOffset>822107</wp:posOffset>
                </wp:positionH>
                <wp:positionV relativeFrom="paragraph">
                  <wp:posOffset>56894</wp:posOffset>
                </wp:positionV>
                <wp:extent cx="5022215" cy="3342783"/>
                <wp:effectExtent l="57150" t="0" r="0" b="0"/>
                <wp:wrapNone/>
                <wp:docPr id="82" name="Grupo 82"/>
                <wp:cNvGraphicFramePr/>
                <a:graphic xmlns:a="http://schemas.openxmlformats.org/drawingml/2006/main">
                  <a:graphicData uri="http://schemas.microsoft.com/office/word/2010/wordprocessingGroup">
                    <wpg:wgp>
                      <wpg:cNvGrpSpPr/>
                      <wpg:grpSpPr>
                        <a:xfrm>
                          <a:off x="0" y="0"/>
                          <a:ext cx="5022215" cy="3342783"/>
                          <a:chOff x="498144" y="-312615"/>
                          <a:chExt cx="5022246" cy="3343202"/>
                        </a:xfrm>
                      </wpg:grpSpPr>
                      <wpg:grpSp>
                        <wpg:cNvPr id="76" name="Grupo 76"/>
                        <wpg:cNvGrpSpPr/>
                        <wpg:grpSpPr>
                          <a:xfrm>
                            <a:off x="498144" y="-312615"/>
                            <a:ext cx="4710041" cy="3343202"/>
                            <a:chOff x="498144" y="-312615"/>
                            <a:chExt cx="4710041" cy="3343202"/>
                          </a:xfrm>
                        </wpg:grpSpPr>
                        <wpg:grpSp>
                          <wpg:cNvPr id="70" name="Grupo 70"/>
                          <wpg:cNvGrpSpPr/>
                          <wpg:grpSpPr>
                            <a:xfrm>
                              <a:off x="498144" y="225188"/>
                              <a:ext cx="3466478" cy="2450848"/>
                              <a:chOff x="0" y="81"/>
                              <a:chExt cx="3466478" cy="2450848"/>
                            </a:xfrm>
                          </wpg:grpSpPr>
                          <wpg:grpSp>
                            <wpg:cNvPr id="69" name="Grupo 69"/>
                            <wpg:cNvGrpSpPr/>
                            <wpg:grpSpPr>
                              <a:xfrm>
                                <a:off x="0" y="34119"/>
                                <a:ext cx="2925672" cy="2416810"/>
                                <a:chOff x="0" y="0"/>
                                <a:chExt cx="2925672" cy="2416810"/>
                              </a:xfrm>
                            </wpg:grpSpPr>
                            <wps:wsp>
                              <wps:cNvPr id="285" name="Conector angular 285"/>
                              <wps:cNvCnPr/>
                              <wps:spPr>
                                <a:xfrm>
                                  <a:off x="1262418" y="1576316"/>
                                  <a:ext cx="350520" cy="591185"/>
                                </a:xfrm>
                                <a:prstGeom prst="bentConnector3">
                                  <a:avLst>
                                    <a:gd name="adj1" fmla="val -23"/>
                                  </a:avLst>
                                </a:prstGeom>
                                <a:ln>
                                  <a:solidFill>
                                    <a:schemeClr val="bg1">
                                      <a:lumMod val="50000"/>
                                    </a:schemeClr>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s:wsp>
                              <wps:cNvPr id="284" name="Conector angular 284"/>
                              <wps:cNvCnPr/>
                              <wps:spPr>
                                <a:xfrm>
                                  <a:off x="716507" y="955343"/>
                                  <a:ext cx="350520" cy="591185"/>
                                </a:xfrm>
                                <a:prstGeom prst="bentConnector3">
                                  <a:avLst>
                                    <a:gd name="adj1" fmla="val -23"/>
                                  </a:avLst>
                                </a:prstGeom>
                                <a:ln>
                                  <a:solidFill>
                                    <a:schemeClr val="bg1">
                                      <a:lumMod val="50000"/>
                                    </a:schemeClr>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s:wsp>
                              <wps:cNvPr id="283" name="Conector angular 283"/>
                              <wps:cNvCnPr/>
                              <wps:spPr>
                                <a:xfrm>
                                  <a:off x="163773" y="320722"/>
                                  <a:ext cx="350520" cy="591185"/>
                                </a:xfrm>
                                <a:prstGeom prst="bentConnector3">
                                  <a:avLst>
                                    <a:gd name="adj1" fmla="val -23"/>
                                  </a:avLst>
                                </a:prstGeom>
                                <a:ln>
                                  <a:solidFill>
                                    <a:schemeClr val="bg1">
                                      <a:lumMod val="50000"/>
                                    </a:schemeClr>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g:grpSp>
                              <wpg:cNvPr id="230" name="Grupo 230"/>
                              <wpg:cNvGrpSpPr/>
                              <wpg:grpSpPr>
                                <a:xfrm>
                                  <a:off x="0" y="0"/>
                                  <a:ext cx="1296144" cy="552497"/>
                                  <a:chOff x="240500" y="1"/>
                                  <a:chExt cx="1296144" cy="552497"/>
                                </a:xfrm>
                                <a:solidFill>
                                  <a:schemeClr val="bg1">
                                    <a:lumMod val="85000"/>
                                  </a:schemeClr>
                                </a:solidFill>
                              </wpg:grpSpPr>
                              <wps:wsp>
                                <wps:cNvPr id="236" name="Rectangle 36">
                                  <a:extLst>
                                    <a:ext uri="{FF2B5EF4-FFF2-40B4-BE49-F238E27FC236}">
                                      <a16:creationId xmlns:a16="http://schemas.microsoft.com/office/drawing/2014/main" id="{6E5DD9F8-FF35-4826-871E-F8E4301E6B55}"/>
                                    </a:ext>
                                  </a:extLst>
                                </wps:cNvPr>
                                <wps:cNvSpPr/>
                                <wps:spPr>
                                  <a:xfrm>
                                    <a:off x="240500" y="1"/>
                                    <a:ext cx="1296144" cy="552497"/>
                                  </a:xfrm>
                                  <a:prstGeom prst="rect">
                                    <a:avLst/>
                                  </a:prstGeom>
                                  <a:solidFill>
                                    <a:schemeClr val="bg1">
                                      <a:lumMod val="75000"/>
                                    </a:schemeClr>
                                  </a:solidFill>
                                  <a:ln w="3175">
                                    <a:solidFill>
                                      <a:schemeClr val="bg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TextBox 103">
                                  <a:extLst>
                                    <a:ext uri="{FF2B5EF4-FFF2-40B4-BE49-F238E27FC236}">
                                      <a16:creationId xmlns:a16="http://schemas.microsoft.com/office/drawing/2014/main" id="{A9D169E0-721D-421E-A79D-3D4E10D8B0B5}"/>
                                    </a:ext>
                                  </a:extLst>
                                </wps:cNvPr>
                                <wps:cNvSpPr txBox="1"/>
                                <wps:spPr>
                                  <a:xfrm>
                                    <a:off x="591187" y="35832"/>
                                    <a:ext cx="549910" cy="489585"/>
                                  </a:xfrm>
                                  <a:prstGeom prst="rect">
                                    <a:avLst/>
                                  </a:prstGeom>
                                  <a:noFill/>
                                  <a:ln>
                                    <a:noFill/>
                                  </a:ln>
                                </wps:spPr>
                                <wps:txbx>
                                  <w:txbxContent>
                                    <w:p w14:paraId="2C90DEB4" w14:textId="0D291FDE" w:rsidR="001C1766" w:rsidRPr="00823E42" w:rsidRDefault="001C1766" w:rsidP="009F4DB9">
                                      <w:pPr>
                                        <w:pStyle w:val="NormalWeb"/>
                                        <w:spacing w:before="0" w:beforeAutospacing="0" w:after="0" w:afterAutospacing="0"/>
                                        <w:jc w:val="center"/>
                                        <w:rPr>
                                          <w:rFonts w:ascii="Century" w:hAnsi="Century"/>
                                          <w:sz w:val="38"/>
                                          <w:szCs w:val="38"/>
                                        </w:rPr>
                                      </w:pPr>
                                      <w:r w:rsidRPr="00823E42">
                                        <w:rPr>
                                          <w:rFonts w:ascii="Century" w:hAnsi="Century" w:cstheme="minorBidi"/>
                                          <w:b/>
                                          <w:bCs/>
                                          <w:color w:val="FFFFFF" w:themeColor="background1"/>
                                          <w:kern w:val="24"/>
                                          <w:sz w:val="38"/>
                                          <w:szCs w:val="38"/>
                                          <w:lang w:val="en-US"/>
                                          <w14:shadow w14:blurRad="38100" w14:dist="38100" w14:dir="2700000" w14:sx="100000" w14:sy="100000" w14:kx="0" w14:ky="0" w14:algn="tl">
                                            <w14:srgbClr w14:val="000000">
                                              <w14:alpha w14:val="57000"/>
                                            </w14:srgbClr>
                                          </w14:shadow>
                                        </w:rPr>
                                        <w:t>Eje</w:t>
                                      </w:r>
                                    </w:p>
                                  </w:txbxContent>
                                </wps:txbx>
                                <wps:bodyPr wrap="none" rtlCol="0" anchor="ctr">
                                  <a:noAutofit/>
                                </wps:bodyPr>
                              </wps:wsp>
                            </wpg:grpSp>
                            <wpg:grpSp>
                              <wpg:cNvPr id="253" name="Grupo 253"/>
                              <wpg:cNvGrpSpPr/>
                              <wpg:grpSpPr>
                                <a:xfrm>
                                  <a:off x="532263" y="607325"/>
                                  <a:ext cx="1295400" cy="551815"/>
                                  <a:chOff x="240500" y="1"/>
                                  <a:chExt cx="1296144" cy="552497"/>
                                </a:xfrm>
                                <a:solidFill>
                                  <a:schemeClr val="bg1">
                                    <a:lumMod val="85000"/>
                                  </a:schemeClr>
                                </a:solidFill>
                              </wpg:grpSpPr>
                              <wps:wsp>
                                <wps:cNvPr id="255" name="Rectangle 36">
                                  <a:extLst>
                                    <a:ext uri="{FF2B5EF4-FFF2-40B4-BE49-F238E27FC236}">
                                      <a16:creationId xmlns:a16="http://schemas.microsoft.com/office/drawing/2014/main" id="{6E5DD9F8-FF35-4826-871E-F8E4301E6B55}"/>
                                    </a:ext>
                                  </a:extLst>
                                </wps:cNvPr>
                                <wps:cNvSpPr/>
                                <wps:spPr>
                                  <a:xfrm>
                                    <a:off x="240500" y="1"/>
                                    <a:ext cx="1296144" cy="552497"/>
                                  </a:xfrm>
                                  <a:prstGeom prst="rect">
                                    <a:avLst/>
                                  </a:prstGeom>
                                  <a:solidFill>
                                    <a:schemeClr val="bg1">
                                      <a:lumMod val="75000"/>
                                    </a:schemeClr>
                                  </a:solidFill>
                                  <a:ln w="3175">
                                    <a:solidFill>
                                      <a:schemeClr val="bg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9" name="TextBox 103">
                                  <a:extLst>
                                    <a:ext uri="{FF2B5EF4-FFF2-40B4-BE49-F238E27FC236}">
                                      <a16:creationId xmlns:a16="http://schemas.microsoft.com/office/drawing/2014/main" id="{A9D169E0-721D-421E-A79D-3D4E10D8B0B5}"/>
                                    </a:ext>
                                  </a:extLst>
                                </wps:cNvPr>
                                <wps:cNvSpPr txBox="1"/>
                                <wps:spPr>
                                  <a:xfrm>
                                    <a:off x="277646" y="42976"/>
                                    <a:ext cx="1229995" cy="489585"/>
                                  </a:xfrm>
                                  <a:prstGeom prst="rect">
                                    <a:avLst/>
                                  </a:prstGeom>
                                  <a:noFill/>
                                  <a:ln>
                                    <a:noFill/>
                                  </a:ln>
                                </wps:spPr>
                                <wps:txbx>
                                  <w:txbxContent>
                                    <w:p w14:paraId="52323D3F" w14:textId="63198689" w:rsidR="001C1766" w:rsidRPr="00823E42" w:rsidRDefault="001C1766" w:rsidP="009F4DB9">
                                      <w:pPr>
                                        <w:pStyle w:val="NormalWeb"/>
                                        <w:spacing w:before="0" w:beforeAutospacing="0" w:after="0" w:afterAutospacing="0"/>
                                        <w:jc w:val="center"/>
                                        <w:rPr>
                                          <w:rFonts w:ascii="Century" w:hAnsi="Century"/>
                                          <w:sz w:val="38"/>
                                          <w:szCs w:val="38"/>
                                        </w:rPr>
                                      </w:pPr>
                                      <w:r w:rsidRPr="00823E42">
                                        <w:rPr>
                                          <w:rFonts w:ascii="Century" w:hAnsi="Century" w:cstheme="minorBidi"/>
                                          <w:b/>
                                          <w:bCs/>
                                          <w:color w:val="FFFFFF" w:themeColor="background1"/>
                                          <w:kern w:val="24"/>
                                          <w:sz w:val="38"/>
                                          <w:szCs w:val="38"/>
                                          <w:lang w:val="en-US"/>
                                          <w14:shadow w14:blurRad="38100" w14:dist="38100" w14:dir="2700000" w14:sx="100000" w14:sy="100000" w14:kx="0" w14:ky="0" w14:algn="tl">
                                            <w14:srgbClr w14:val="000000">
                                              <w14:alpha w14:val="57000"/>
                                            </w14:srgbClr>
                                          </w14:shadow>
                                        </w:rPr>
                                        <w:t>Objetivos</w:t>
                                      </w:r>
                                    </w:p>
                                  </w:txbxContent>
                                </wps:txbx>
                                <wps:bodyPr wrap="none" rtlCol="0" anchor="ctr">
                                  <a:noAutofit/>
                                </wps:bodyPr>
                              </wps:wsp>
                            </wpg:grpSp>
                            <wpg:grpSp>
                              <wpg:cNvPr id="262" name="Grupo 262"/>
                              <wpg:cNvGrpSpPr/>
                              <wpg:grpSpPr>
                                <a:xfrm>
                                  <a:off x="1071349" y="1228298"/>
                                  <a:ext cx="1294765" cy="551815"/>
                                  <a:chOff x="240500" y="1"/>
                                  <a:chExt cx="1296144" cy="552497"/>
                                </a:xfrm>
                                <a:solidFill>
                                  <a:schemeClr val="bg1">
                                    <a:lumMod val="85000"/>
                                  </a:schemeClr>
                                </a:solidFill>
                              </wpg:grpSpPr>
                              <wps:wsp>
                                <wps:cNvPr id="264" name="Rectangle 36">
                                  <a:extLst>
                                    <a:ext uri="{FF2B5EF4-FFF2-40B4-BE49-F238E27FC236}">
                                      <a16:creationId xmlns:a16="http://schemas.microsoft.com/office/drawing/2014/main" id="{6E5DD9F8-FF35-4826-871E-F8E4301E6B55}"/>
                                    </a:ext>
                                  </a:extLst>
                                </wps:cNvPr>
                                <wps:cNvSpPr/>
                                <wps:spPr>
                                  <a:xfrm>
                                    <a:off x="240500" y="1"/>
                                    <a:ext cx="1296144" cy="552497"/>
                                  </a:xfrm>
                                  <a:prstGeom prst="rect">
                                    <a:avLst/>
                                  </a:prstGeom>
                                  <a:solidFill>
                                    <a:schemeClr val="bg1">
                                      <a:lumMod val="75000"/>
                                    </a:schemeClr>
                                  </a:solidFill>
                                  <a:ln w="3175">
                                    <a:solidFill>
                                      <a:schemeClr val="bg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8" name="TextBox 103">
                                  <a:extLst>
                                    <a:ext uri="{FF2B5EF4-FFF2-40B4-BE49-F238E27FC236}">
                                      <a16:creationId xmlns:a16="http://schemas.microsoft.com/office/drawing/2014/main" id="{A9D169E0-721D-421E-A79D-3D4E10D8B0B5}"/>
                                    </a:ext>
                                  </a:extLst>
                                </wps:cNvPr>
                                <wps:cNvSpPr txBox="1"/>
                                <wps:spPr>
                                  <a:xfrm>
                                    <a:off x="263011" y="35660"/>
                                    <a:ext cx="1268468" cy="489669"/>
                                  </a:xfrm>
                                  <a:prstGeom prst="rect">
                                    <a:avLst/>
                                  </a:prstGeom>
                                  <a:noFill/>
                                  <a:ln>
                                    <a:noFill/>
                                  </a:ln>
                                </wps:spPr>
                                <wps:txbx>
                                  <w:txbxContent>
                                    <w:p w14:paraId="3A6DAFED" w14:textId="3B568209" w:rsidR="001C1766" w:rsidRPr="00823E42" w:rsidRDefault="001C1766" w:rsidP="00823E42">
                                      <w:pPr>
                                        <w:pStyle w:val="NormalWeb"/>
                                        <w:spacing w:before="0" w:beforeAutospacing="0" w:after="0" w:afterAutospacing="0"/>
                                        <w:jc w:val="center"/>
                                        <w:rPr>
                                          <w:rFonts w:ascii="Century" w:hAnsi="Century"/>
                                          <w:sz w:val="32"/>
                                          <w:szCs w:val="38"/>
                                        </w:rPr>
                                      </w:pPr>
                                      <w:r w:rsidRPr="00823E42">
                                        <w:rPr>
                                          <w:rFonts w:ascii="Century" w:hAnsi="Century" w:cstheme="minorBidi"/>
                                          <w:b/>
                                          <w:bCs/>
                                          <w:color w:val="FFFFFF" w:themeColor="background1"/>
                                          <w:kern w:val="24"/>
                                          <w:sz w:val="32"/>
                                          <w:szCs w:val="38"/>
                                          <w:lang w:val="en-US"/>
                                          <w14:shadow w14:blurRad="38100" w14:dist="38100" w14:dir="2700000" w14:sx="100000" w14:sy="100000" w14:kx="0" w14:ky="0" w14:algn="tl">
                                            <w14:srgbClr w14:val="000000">
                                              <w14:alpha w14:val="57000"/>
                                            </w14:srgbClr>
                                          </w14:shadow>
                                        </w:rPr>
                                        <w:t>Estrategias</w:t>
                                      </w:r>
                                    </w:p>
                                  </w:txbxContent>
                                </wps:txbx>
                                <wps:bodyPr wrap="none" rtlCol="0" anchor="ctr">
                                  <a:noAutofit/>
                                </wps:bodyPr>
                              </wps:wsp>
                            </wpg:grpSp>
                            <wpg:grpSp>
                              <wpg:cNvPr id="271" name="Grupo 271"/>
                              <wpg:cNvGrpSpPr/>
                              <wpg:grpSpPr>
                                <a:xfrm>
                                  <a:off x="1630907" y="1828800"/>
                                  <a:ext cx="1294765" cy="588010"/>
                                  <a:chOff x="240500" y="1"/>
                                  <a:chExt cx="1296144" cy="589107"/>
                                </a:xfrm>
                                <a:solidFill>
                                  <a:schemeClr val="bg1">
                                    <a:lumMod val="85000"/>
                                  </a:schemeClr>
                                </a:solidFill>
                              </wpg:grpSpPr>
                              <wps:wsp>
                                <wps:cNvPr id="273" name="Rectangle 36">
                                  <a:extLst>
                                    <a:ext uri="{FF2B5EF4-FFF2-40B4-BE49-F238E27FC236}">
                                      <a16:creationId xmlns:a16="http://schemas.microsoft.com/office/drawing/2014/main" id="{6E5DD9F8-FF35-4826-871E-F8E4301E6B55}"/>
                                    </a:ext>
                                  </a:extLst>
                                </wps:cNvPr>
                                <wps:cNvSpPr/>
                                <wps:spPr>
                                  <a:xfrm>
                                    <a:off x="240500" y="1"/>
                                    <a:ext cx="1296144" cy="552497"/>
                                  </a:xfrm>
                                  <a:prstGeom prst="rect">
                                    <a:avLst/>
                                  </a:prstGeom>
                                  <a:solidFill>
                                    <a:schemeClr val="bg1">
                                      <a:lumMod val="75000"/>
                                    </a:schemeClr>
                                  </a:solidFill>
                                  <a:ln w="3175">
                                    <a:solidFill>
                                      <a:schemeClr val="bg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 name="TextBox 103">
                                  <a:extLst>
                                    <a:ext uri="{FF2B5EF4-FFF2-40B4-BE49-F238E27FC236}">
                                      <a16:creationId xmlns:a16="http://schemas.microsoft.com/office/drawing/2014/main" id="{A9D169E0-721D-421E-A79D-3D4E10D8B0B5}"/>
                                    </a:ext>
                                  </a:extLst>
                                </wps:cNvPr>
                                <wps:cNvSpPr txBox="1"/>
                                <wps:spPr>
                                  <a:xfrm>
                                    <a:off x="438618" y="13744"/>
                                    <a:ext cx="978188" cy="575364"/>
                                  </a:xfrm>
                                  <a:prstGeom prst="rect">
                                    <a:avLst/>
                                  </a:prstGeom>
                                  <a:noFill/>
                                  <a:ln>
                                    <a:noFill/>
                                  </a:ln>
                                </wps:spPr>
                                <wps:txbx>
                                  <w:txbxContent>
                                    <w:p w14:paraId="24AFE451" w14:textId="77777777" w:rsidR="001C1766" w:rsidRPr="00823E42" w:rsidRDefault="001C1766" w:rsidP="00823E42">
                                      <w:pPr>
                                        <w:pStyle w:val="NormalWeb"/>
                                        <w:spacing w:before="0" w:beforeAutospacing="0" w:after="0" w:afterAutospacing="0"/>
                                        <w:jc w:val="center"/>
                                        <w:rPr>
                                          <w:rFonts w:ascii="Century" w:hAnsi="Century" w:cstheme="minorBidi"/>
                                          <w:b/>
                                          <w:bCs/>
                                          <w:color w:val="FFFFFF" w:themeColor="background1"/>
                                          <w:kern w:val="24"/>
                                          <w:sz w:val="28"/>
                                          <w:szCs w:val="38"/>
                                          <w:lang w:val="en-US"/>
                                          <w14:shadow w14:blurRad="38100" w14:dist="38100" w14:dir="2700000" w14:sx="100000" w14:sy="100000" w14:kx="0" w14:ky="0" w14:algn="tl">
                                            <w14:srgbClr w14:val="000000">
                                              <w14:alpha w14:val="57000"/>
                                            </w14:srgbClr>
                                          </w14:shadow>
                                        </w:rPr>
                                      </w:pPr>
                                      <w:r w:rsidRPr="00823E42">
                                        <w:rPr>
                                          <w:rFonts w:ascii="Century" w:hAnsi="Century" w:cstheme="minorBidi"/>
                                          <w:b/>
                                          <w:bCs/>
                                          <w:color w:val="FFFFFF" w:themeColor="background1"/>
                                          <w:kern w:val="24"/>
                                          <w:sz w:val="28"/>
                                          <w:szCs w:val="38"/>
                                          <w:lang w:val="en-US"/>
                                          <w14:shadow w14:blurRad="38100" w14:dist="38100" w14:dir="2700000" w14:sx="100000" w14:sy="100000" w14:kx="0" w14:ky="0" w14:algn="tl">
                                            <w14:srgbClr w14:val="000000">
                                              <w14:alpha w14:val="57000"/>
                                            </w14:srgbClr>
                                          </w14:shadow>
                                        </w:rPr>
                                        <w:t xml:space="preserve">Líneas de </w:t>
                                      </w:r>
                                    </w:p>
                                    <w:p w14:paraId="2644AF52" w14:textId="55DE5A17" w:rsidR="001C1766" w:rsidRPr="00823E42" w:rsidRDefault="001C1766" w:rsidP="00823E42">
                                      <w:pPr>
                                        <w:pStyle w:val="NormalWeb"/>
                                        <w:spacing w:before="0" w:beforeAutospacing="0" w:after="0" w:afterAutospacing="0"/>
                                        <w:jc w:val="center"/>
                                        <w:rPr>
                                          <w:rFonts w:ascii="Century" w:hAnsi="Century"/>
                                          <w:sz w:val="28"/>
                                          <w:szCs w:val="38"/>
                                        </w:rPr>
                                      </w:pPr>
                                      <w:r w:rsidRPr="00823E42">
                                        <w:rPr>
                                          <w:rFonts w:ascii="Century" w:hAnsi="Century" w:cstheme="minorBidi"/>
                                          <w:b/>
                                          <w:bCs/>
                                          <w:color w:val="FFFFFF" w:themeColor="background1"/>
                                          <w:kern w:val="24"/>
                                          <w:sz w:val="28"/>
                                          <w:szCs w:val="38"/>
                                          <w:lang w:val="en-US"/>
                                          <w14:shadow w14:blurRad="38100" w14:dist="38100" w14:dir="2700000" w14:sx="100000" w14:sy="100000" w14:kx="0" w14:ky="0" w14:algn="tl">
                                            <w14:srgbClr w14:val="000000">
                                              <w14:alpha w14:val="57000"/>
                                            </w14:srgbClr>
                                          </w14:shadow>
                                        </w:rPr>
                                        <w:t>Acción</w:t>
                                      </w:r>
                                    </w:p>
                                  </w:txbxContent>
                                </wps:txbx>
                                <wps:bodyPr wrap="none" rtlCol="0" anchor="ctr">
                                  <a:noAutofit/>
                                </wps:bodyPr>
                              </wps:wsp>
                            </wpg:grpSp>
                          </wpg:grpSp>
                          <wpg:grpSp>
                            <wpg:cNvPr id="68" name="Grupo 68"/>
                            <wpg:cNvGrpSpPr/>
                            <wpg:grpSpPr>
                              <a:xfrm>
                                <a:off x="3063156" y="81"/>
                                <a:ext cx="403322" cy="2442865"/>
                                <a:chOff x="-766" y="81"/>
                                <a:chExt cx="403322" cy="2442865"/>
                              </a:xfrm>
                            </wpg:grpSpPr>
                            <wps:wsp>
                              <wps:cNvPr id="66" name="Rectangle 36">
                                <a:extLst>
                                  <a:ext uri="{FF2B5EF4-FFF2-40B4-BE49-F238E27FC236}">
                                    <a16:creationId xmlns:a16="http://schemas.microsoft.com/office/drawing/2014/main" id="{6E5DD9F8-FF35-4826-871E-F8E4301E6B55}"/>
                                  </a:ext>
                                </a:extLst>
                              </wps:cNvPr>
                              <wps:cNvSpPr/>
                              <wps:spPr>
                                <a:xfrm rot="16200000">
                                  <a:off x="-1020538" y="1019853"/>
                                  <a:ext cx="2442865" cy="403322"/>
                                </a:xfrm>
                                <a:prstGeom prst="rect">
                                  <a:avLst/>
                                </a:prstGeom>
                                <a:solidFill>
                                  <a:schemeClr val="bg1">
                                    <a:lumMod val="95000"/>
                                  </a:schemeClr>
                                </a:solidFill>
                                <a:ln w="3175">
                                  <a:solidFill>
                                    <a:schemeClr val="bg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 name="TextBox 103">
                                <a:extLst>
                                  <a:ext uri="{FF2B5EF4-FFF2-40B4-BE49-F238E27FC236}">
                                    <a16:creationId xmlns:a16="http://schemas.microsoft.com/office/drawing/2014/main" id="{A9D169E0-721D-421E-A79D-3D4E10D8B0B5}"/>
                                  </a:ext>
                                </a:extLst>
                              </wps:cNvPr>
                              <wps:cNvSpPr txBox="1"/>
                              <wps:spPr>
                                <a:xfrm rot="16200000">
                                  <a:off x="-730225" y="998949"/>
                                  <a:ext cx="1835785" cy="320520"/>
                                </a:xfrm>
                                <a:prstGeom prst="rect">
                                  <a:avLst/>
                                </a:prstGeom>
                                <a:noFill/>
                                <a:ln>
                                  <a:noFill/>
                                </a:ln>
                              </wps:spPr>
                              <wps:txbx>
                                <w:txbxContent>
                                  <w:p w14:paraId="6BE1E5BB" w14:textId="64BC106C" w:rsidR="001C1766" w:rsidRPr="00DD123D" w:rsidRDefault="001C1766" w:rsidP="0086609E">
                                    <w:pPr>
                                      <w:pStyle w:val="NormalWeb"/>
                                      <w:spacing w:before="0" w:beforeAutospacing="0" w:after="0" w:afterAutospacing="0"/>
                                      <w:jc w:val="center"/>
                                      <w:rPr>
                                        <w:rFonts w:ascii="Century" w:hAnsi="Century"/>
                                        <w:color w:val="767171" w:themeColor="background2" w:themeShade="80"/>
                                        <w:sz w:val="28"/>
                                        <w:szCs w:val="38"/>
                                        <w14:shadow w14:blurRad="75057" w14:dist="38100" w14:dir="5400000" w14:sx="100000" w14:sy="-20000" w14:kx="0" w14:ky="0" w14:algn="b">
                                          <w14:srgbClr w14:val="000000">
                                            <w14:alpha w14:val="75000"/>
                                          </w14:srgbClr>
                                        </w14:shadow>
                                      </w:rPr>
                                    </w:pPr>
                                    <w:r w:rsidRPr="00DD123D">
                                      <w:rPr>
                                        <w:rFonts w:ascii="Century" w:hAnsi="Century" w:cstheme="minorBidi"/>
                                        <w:bCs/>
                                        <w:color w:val="767171" w:themeColor="background2" w:themeShade="80"/>
                                        <w:kern w:val="24"/>
                                        <w:sz w:val="28"/>
                                        <w:szCs w:val="38"/>
                                        <w:lang w:val="en-US"/>
                                        <w14:shadow w14:blurRad="75057" w14:dist="38100" w14:dir="5400000" w14:sx="100000" w14:sy="-20000" w14:kx="0" w14:ky="0" w14:algn="b">
                                          <w14:srgbClr w14:val="000000">
                                            <w14:alpha w14:val="75000"/>
                                          </w14:srgbClr>
                                        </w14:shadow>
                                      </w:rPr>
                                      <w:t>Metas e Indicadores</w:t>
                                    </w:r>
                                  </w:p>
                                </w:txbxContent>
                              </wps:txbx>
                              <wps:bodyPr wrap="none" numCol="1" rtlCol="0" anchor="ctr">
                                <a:prstTxWarp prst="textWave1">
                                  <a:avLst/>
                                </a:prstTxWarp>
                                <a:noAutofit/>
                              </wps:bodyPr>
                            </wps:wsp>
                          </wpg:grpSp>
                        </wpg:grpSp>
                        <wps:wsp>
                          <wps:cNvPr id="74" name="Cuadro de texto 2"/>
                          <wps:cNvSpPr txBox="1">
                            <a:spLocks noChangeArrowheads="1"/>
                          </wps:cNvSpPr>
                          <wps:spPr bwMode="auto">
                            <a:xfrm>
                              <a:off x="1919794" y="2764144"/>
                              <a:ext cx="2332990" cy="266443"/>
                            </a:xfrm>
                            <a:prstGeom prst="rect">
                              <a:avLst/>
                            </a:prstGeom>
                            <a:noFill/>
                            <a:ln w="9525">
                              <a:noFill/>
                              <a:miter lim="800000"/>
                              <a:headEnd/>
                              <a:tailEnd/>
                            </a:ln>
                          </wps:spPr>
                          <wps:txbx>
                            <w:txbxContent>
                              <w:p w14:paraId="0B1F30F7" w14:textId="7CC17EAD" w:rsidR="001C1766" w:rsidRPr="00514636" w:rsidRDefault="001C1766" w:rsidP="00BB6D50">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wps:txbx>
                          <wps:bodyPr rot="0" vert="horz" wrap="square" lIns="91440" tIns="45720" rIns="91440" bIns="45720" anchor="t" anchorCtr="0">
                            <a:noAutofit/>
                          </wps:bodyPr>
                        </wps:wsp>
                        <wps:wsp>
                          <wps:cNvPr id="75" name="Cuadro de texto 2"/>
                          <wps:cNvSpPr txBox="1">
                            <a:spLocks noChangeArrowheads="1"/>
                          </wps:cNvSpPr>
                          <wps:spPr bwMode="auto">
                            <a:xfrm>
                              <a:off x="828096" y="-312615"/>
                              <a:ext cx="4380089" cy="259270"/>
                            </a:xfrm>
                            <a:prstGeom prst="rect">
                              <a:avLst/>
                            </a:prstGeom>
                            <a:noFill/>
                            <a:ln w="9525">
                              <a:noFill/>
                              <a:miter lim="800000"/>
                              <a:headEnd/>
                              <a:tailEnd/>
                            </a:ln>
                          </wps:spPr>
                          <wps:txbx>
                            <w:txbxContent>
                              <w:p w14:paraId="71433684" w14:textId="514D346B" w:rsidR="001C1766" w:rsidRPr="00514636" w:rsidRDefault="001C1766" w:rsidP="00BB6D50">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2</w:t>
                                </w:r>
                                <w:r w:rsidRPr="00514636">
                                  <w:rPr>
                                    <w:rFonts w:ascii="Century" w:hAnsi="Century"/>
                                    <w:color w:val="808080" w:themeColor="background1" w:themeShade="80"/>
                                    <w:sz w:val="18"/>
                                  </w:rPr>
                                  <w:t>: Ruta de construcción del Plan Municipal 2019-2021</w:t>
                                </w:r>
                              </w:p>
                            </w:txbxContent>
                          </wps:txbx>
                          <wps:bodyPr rot="0" vert="horz" wrap="square" lIns="91440" tIns="45720" rIns="91440" bIns="45720" anchor="t" anchorCtr="0">
                            <a:noAutofit/>
                          </wps:bodyPr>
                        </wps:wsp>
                      </wpg:grpSp>
                      <pic:pic xmlns:pic="http://schemas.openxmlformats.org/drawingml/2006/picture">
                        <pic:nvPicPr>
                          <pic:cNvPr id="80" name="Imagen 80"/>
                          <pic:cNvPicPr>
                            <a:picLocks noChangeAspect="1"/>
                          </pic:cNvPicPr>
                        </pic:nvPicPr>
                        <pic:blipFill rotWithShape="1">
                          <a:blip r:embed="rId12">
                            <a:extLst>
                              <a:ext uri="{28A0092B-C50C-407E-A947-70E740481C1C}">
                                <a14:useLocalDpi xmlns:a14="http://schemas.microsoft.com/office/drawing/2010/main" val="0"/>
                              </a:ext>
                            </a:extLst>
                          </a:blip>
                          <a:srcRect l="49973"/>
                          <a:stretch/>
                        </pic:blipFill>
                        <pic:spPr bwMode="auto">
                          <a:xfrm>
                            <a:off x="4019909" y="163902"/>
                            <a:ext cx="344805" cy="2508250"/>
                          </a:xfrm>
                          <a:prstGeom prst="rect">
                            <a:avLst/>
                          </a:prstGeom>
                          <a:noFill/>
                          <a:ln>
                            <a:noFill/>
                          </a:ln>
                          <a:effectLst>
                            <a:softEdge rad="31750"/>
                          </a:effectLst>
                          <a:extLst>
                            <a:ext uri="{53640926-AAD7-44D8-BBD7-CCE9431645EC}">
                              <a14:shadowObscured xmlns:a14="http://schemas.microsoft.com/office/drawing/2010/main"/>
                            </a:ext>
                          </a:extLst>
                        </pic:spPr>
                      </pic:pic>
                      <wps:wsp>
                        <wps:cNvPr id="81" name="Cuadro de texto 2"/>
                        <wps:cNvSpPr txBox="1">
                          <a:spLocks noChangeArrowheads="1"/>
                        </wps:cNvSpPr>
                        <wps:spPr bwMode="auto">
                          <a:xfrm>
                            <a:off x="4270075" y="1043796"/>
                            <a:ext cx="1250315" cy="650240"/>
                          </a:xfrm>
                          <a:prstGeom prst="rect">
                            <a:avLst/>
                          </a:prstGeom>
                          <a:noFill/>
                          <a:ln w="9525">
                            <a:noFill/>
                            <a:miter lim="800000"/>
                            <a:headEnd/>
                            <a:tailEnd/>
                          </a:ln>
                        </wps:spPr>
                        <wps:txbx>
                          <w:txbxContent>
                            <w:p w14:paraId="74400255" w14:textId="77777777" w:rsidR="001C1766" w:rsidRPr="00B357C5" w:rsidRDefault="001C1766" w:rsidP="00B357C5">
                              <w:pPr>
                                <w:spacing w:after="0" w:line="240" w:lineRule="auto"/>
                                <w:jc w:val="center"/>
                                <w:rPr>
                                  <w:rFonts w:ascii="Century" w:hAnsi="Century"/>
                                  <w:color w:val="767171" w:themeColor="background2" w:themeShade="80"/>
                                  <w:sz w:val="24"/>
                                </w:rPr>
                              </w:pPr>
                              <w:r w:rsidRPr="00B357C5">
                                <w:rPr>
                                  <w:rFonts w:ascii="Century" w:hAnsi="Century"/>
                                  <w:color w:val="767171" w:themeColor="background2" w:themeShade="80"/>
                                  <w:sz w:val="24"/>
                                </w:rPr>
                                <w:t xml:space="preserve">Seguimiento </w:t>
                              </w:r>
                            </w:p>
                            <w:p w14:paraId="49058B77" w14:textId="77777777" w:rsidR="001C1766" w:rsidRPr="00B357C5" w:rsidRDefault="001C1766" w:rsidP="00B357C5">
                              <w:pPr>
                                <w:spacing w:after="0" w:line="240" w:lineRule="auto"/>
                                <w:jc w:val="center"/>
                                <w:rPr>
                                  <w:rFonts w:ascii="Century" w:hAnsi="Century"/>
                                  <w:color w:val="767171" w:themeColor="background2" w:themeShade="80"/>
                                  <w:sz w:val="24"/>
                                </w:rPr>
                              </w:pPr>
                              <w:r w:rsidRPr="00B357C5">
                                <w:rPr>
                                  <w:rFonts w:ascii="Century" w:hAnsi="Century"/>
                                  <w:color w:val="767171" w:themeColor="background2" w:themeShade="80"/>
                                  <w:sz w:val="24"/>
                                </w:rPr>
                                <w:t xml:space="preserve">y </w:t>
                              </w:r>
                            </w:p>
                            <w:p w14:paraId="198CB322" w14:textId="56A6688B" w:rsidR="001C1766" w:rsidRPr="00B357C5" w:rsidRDefault="001C1766" w:rsidP="00B357C5">
                              <w:pPr>
                                <w:spacing w:after="0" w:line="240" w:lineRule="auto"/>
                                <w:jc w:val="center"/>
                                <w:rPr>
                                  <w:rFonts w:ascii="Century" w:hAnsi="Century"/>
                                  <w:color w:val="767171" w:themeColor="background2" w:themeShade="80"/>
                                  <w:sz w:val="24"/>
                                </w:rPr>
                              </w:pPr>
                              <w:r w:rsidRPr="00B357C5">
                                <w:rPr>
                                  <w:rFonts w:ascii="Century" w:hAnsi="Century"/>
                                  <w:color w:val="767171" w:themeColor="background2" w:themeShade="80"/>
                                  <w:sz w:val="24"/>
                                </w:rPr>
                                <w:t>Evaluación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8A24653" id="Grupo 82" o:spid="_x0000_s1050" style="position:absolute;left:0;text-align:left;margin-left:64.75pt;margin-top:4.5pt;width:395.45pt;height:263.2pt;z-index:251588096;mso-width-relative:margin;mso-height-relative:margin" coordorigin="4981,-3126" coordsize="50222,3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">
                <v:group id="Grupo 76" o:spid="_x0000_s1051" style="position:absolute;left:4981;top:-3126;width:47100;height:33431" coordorigin="4981,-3126" coordsize="47100,3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upo 70" o:spid="_x0000_s1052" style="position:absolute;left:4981;top:2251;width:34665;height:24509" coordorigin="" coordsize="34664,2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group id="Grupo 69" o:spid="_x0000_s1053" style="position:absolute;top:341;width:29256;height:24168" coordsize="29256,2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285" o:spid="_x0000_s1054" type="#_x0000_t34" style="position:absolute;left:12624;top:15763;width:3505;height:59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" adj="-5" strokecolor="#7f7f7f [1612]" strokeweight=".5pt">
                        <v:stroke dashstyle="longDashDot" endarrow="block"/>
                      </v:shape>
                      <v:shape id="Conector angular 284" o:spid="_x0000_s1055" type="#_x0000_t34" style="position:absolute;left:7165;top:9553;width:3505;height:59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" adj="-5" strokecolor="#7f7f7f [1612]" strokeweight=".5pt">
                        <v:stroke dashstyle="longDashDot" endarrow="block"/>
                      </v:shape>
                      <v:shape id="Conector angular 283" o:spid="_x0000_s1056" type="#_x0000_t34" style="position:absolute;left:1637;top:3207;width:3505;height:59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" adj="-5" strokecolor="#7f7f7f [1612]" strokeweight=".5pt">
                        <v:stroke dashstyle="longDashDot" endarrow="block"/>
                      </v:shape>
                      <v:group id="Grupo 230" o:spid="_x0000_s1057" style="position:absolute;width:12961;height:5524" coordorigin="2405" coordsize="1296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rect id="Rectangle 36" o:spid="_x0000_s1058" style="position:absolute;left:2405;width:12961;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" fillcolor="#bfbfbf [2412]" strokecolor="white [3212]" strokeweight=".25pt"/>
                        <v:shape id="TextBox 103" o:spid="_x0000_s1059" type="#_x0000_t202" style="position:absolute;left:5911;top:358;width:5499;height:4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" filled="f" stroked="f">
                          <v:textbox>
                            <w:txbxContent>
                              <w:p w14:paraId="2C90DEB4" w14:textId="0D291FDE" w:rsidR="001C1766" w:rsidRPr="00823E42" w:rsidRDefault="001C1766" w:rsidP="009F4DB9">
                                <w:pPr>
                                  <w:pStyle w:val="NormalWeb"/>
                                  <w:spacing w:before="0" w:beforeAutospacing="0" w:after="0" w:afterAutospacing="0"/>
                                  <w:jc w:val="center"/>
                                  <w:rPr>
                                    <w:rFonts w:ascii="Century" w:hAnsi="Century"/>
                                    <w:sz w:val="38"/>
                                    <w:szCs w:val="38"/>
                                  </w:rPr>
                                </w:pPr>
                                <w:r w:rsidRPr="00823E42">
                                  <w:rPr>
                                    <w:rFonts w:ascii="Century" w:hAnsi="Century" w:cstheme="minorBidi"/>
                                    <w:b/>
                                    <w:bCs/>
                                    <w:color w:val="FFFFFF" w:themeColor="background1"/>
                                    <w:kern w:val="24"/>
                                    <w:sz w:val="38"/>
                                    <w:szCs w:val="38"/>
                                    <w:lang w:val="en-US"/>
                                    <w14:shadow w14:blurRad="38100" w14:dist="38100" w14:dir="2700000" w14:sx="100000" w14:sy="100000" w14:kx="0" w14:ky="0" w14:algn="tl">
                                      <w14:srgbClr w14:val="000000">
                                        <w14:alpha w14:val="57000"/>
                                      </w14:srgbClr>
                                    </w14:shadow>
                                  </w:rPr>
                                  <w:t>Eje</w:t>
                                </w:r>
                              </w:p>
                            </w:txbxContent>
                          </v:textbox>
                        </v:shape>
                      </v:group>
                      <v:group id="Grupo 253" o:spid="_x0000_s1060" style="position:absolute;left:5322;top:6073;width:12954;height:5518" coordorigin="2405" coordsize="1296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rect id="Rectangle 36" o:spid="_x0000_s1061" style="position:absolute;left:2405;width:12961;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" fillcolor="#bfbfbf [2412]" strokecolor="white [3212]" strokeweight=".25pt"/>
                        <v:shape id="TextBox 103" o:spid="_x0000_s1062" type="#_x0000_t202" style="position:absolute;left:2776;top:429;width:12300;height:4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" filled="f" stroked="f">
                          <v:textbox>
                            <w:txbxContent>
                              <w:p w14:paraId="52323D3F" w14:textId="63198689" w:rsidR="001C1766" w:rsidRPr="00823E42" w:rsidRDefault="001C1766" w:rsidP="009F4DB9">
                                <w:pPr>
                                  <w:pStyle w:val="NormalWeb"/>
                                  <w:spacing w:before="0" w:beforeAutospacing="0" w:after="0" w:afterAutospacing="0"/>
                                  <w:jc w:val="center"/>
                                  <w:rPr>
                                    <w:rFonts w:ascii="Century" w:hAnsi="Century"/>
                                    <w:sz w:val="38"/>
                                    <w:szCs w:val="38"/>
                                  </w:rPr>
                                </w:pPr>
                                <w:r w:rsidRPr="00823E42">
                                  <w:rPr>
                                    <w:rFonts w:ascii="Century" w:hAnsi="Century" w:cstheme="minorBidi"/>
                                    <w:b/>
                                    <w:bCs/>
                                    <w:color w:val="FFFFFF" w:themeColor="background1"/>
                                    <w:kern w:val="24"/>
                                    <w:sz w:val="38"/>
                                    <w:szCs w:val="38"/>
                                    <w:lang w:val="en-US"/>
                                    <w14:shadow w14:blurRad="38100" w14:dist="38100" w14:dir="2700000" w14:sx="100000" w14:sy="100000" w14:kx="0" w14:ky="0" w14:algn="tl">
                                      <w14:srgbClr w14:val="000000">
                                        <w14:alpha w14:val="57000"/>
                                      </w14:srgbClr>
                                    </w14:shadow>
                                  </w:rPr>
                                  <w:t>Objetivos</w:t>
                                </w:r>
                              </w:p>
                            </w:txbxContent>
                          </v:textbox>
                        </v:shape>
                      </v:group>
                      <v:group id="Grupo 262" o:spid="_x0000_s1063" style="position:absolute;left:10713;top:12282;width:12948;height:5519" coordorigin="2405" coordsize="1296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tangle 36" o:spid="_x0000_s1064" style="position:absolute;left:2405;width:12961;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" fillcolor="#bfbfbf [2412]" strokecolor="white [3212]" strokeweight=".25pt"/>
                        <v:shape id="TextBox 103" o:spid="_x0000_s1065" type="#_x0000_t202" style="position:absolute;left:2630;top:356;width:12684;height:48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" filled="f" stroked="f">
                          <v:textbox>
                            <w:txbxContent>
                              <w:p w14:paraId="3A6DAFED" w14:textId="3B568209" w:rsidR="001C1766" w:rsidRPr="00823E42" w:rsidRDefault="001C1766" w:rsidP="00823E42">
                                <w:pPr>
                                  <w:pStyle w:val="NormalWeb"/>
                                  <w:spacing w:before="0" w:beforeAutospacing="0" w:after="0" w:afterAutospacing="0"/>
                                  <w:jc w:val="center"/>
                                  <w:rPr>
                                    <w:rFonts w:ascii="Century" w:hAnsi="Century"/>
                                    <w:sz w:val="32"/>
                                    <w:szCs w:val="38"/>
                                  </w:rPr>
                                </w:pPr>
                                <w:r w:rsidRPr="00823E42">
                                  <w:rPr>
                                    <w:rFonts w:ascii="Century" w:hAnsi="Century" w:cstheme="minorBidi"/>
                                    <w:b/>
                                    <w:bCs/>
                                    <w:color w:val="FFFFFF" w:themeColor="background1"/>
                                    <w:kern w:val="24"/>
                                    <w:sz w:val="32"/>
                                    <w:szCs w:val="38"/>
                                    <w:lang w:val="en-US"/>
                                    <w14:shadow w14:blurRad="38100" w14:dist="38100" w14:dir="2700000" w14:sx="100000" w14:sy="100000" w14:kx="0" w14:ky="0" w14:algn="tl">
                                      <w14:srgbClr w14:val="000000">
                                        <w14:alpha w14:val="57000"/>
                                      </w14:srgbClr>
                                    </w14:shadow>
                                  </w:rPr>
                                  <w:t>Estrategias</w:t>
                                </w:r>
                              </w:p>
                            </w:txbxContent>
                          </v:textbox>
                        </v:shape>
                      </v:group>
                      <v:group id="Grupo 271" o:spid="_x0000_s1066" style="position:absolute;left:16309;top:18288;width:12947;height:5880" coordorigin="2405" coordsize="12961,5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rect id="Rectangle 36" o:spid="_x0000_s1067" style="position:absolute;left:2405;width:12961;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" fillcolor="#bfbfbf [2412]" strokecolor="white [3212]" strokeweight=".25pt"/>
                        <v:shape id="TextBox 103" o:spid="_x0000_s1068" type="#_x0000_t202" style="position:absolute;left:4386;top:137;width:9782;height:57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" filled="f" stroked="f">
                          <v:textbox>
                            <w:txbxContent>
                              <w:p w14:paraId="24AFE451" w14:textId="77777777" w:rsidR="001C1766" w:rsidRPr="00823E42" w:rsidRDefault="001C1766" w:rsidP="00823E42">
                                <w:pPr>
                                  <w:pStyle w:val="NormalWeb"/>
                                  <w:spacing w:before="0" w:beforeAutospacing="0" w:after="0" w:afterAutospacing="0"/>
                                  <w:jc w:val="center"/>
                                  <w:rPr>
                                    <w:rFonts w:ascii="Century" w:hAnsi="Century" w:cstheme="minorBidi"/>
                                    <w:b/>
                                    <w:bCs/>
                                    <w:color w:val="FFFFFF" w:themeColor="background1"/>
                                    <w:kern w:val="24"/>
                                    <w:sz w:val="28"/>
                                    <w:szCs w:val="38"/>
                                    <w:lang w:val="en-US"/>
                                    <w14:shadow w14:blurRad="38100" w14:dist="38100" w14:dir="2700000" w14:sx="100000" w14:sy="100000" w14:kx="0" w14:ky="0" w14:algn="tl">
                                      <w14:srgbClr w14:val="000000">
                                        <w14:alpha w14:val="57000"/>
                                      </w14:srgbClr>
                                    </w14:shadow>
                                  </w:rPr>
                                </w:pPr>
                                <w:r w:rsidRPr="00823E42">
                                  <w:rPr>
                                    <w:rFonts w:ascii="Century" w:hAnsi="Century" w:cstheme="minorBidi"/>
                                    <w:b/>
                                    <w:bCs/>
                                    <w:color w:val="FFFFFF" w:themeColor="background1"/>
                                    <w:kern w:val="24"/>
                                    <w:sz w:val="28"/>
                                    <w:szCs w:val="38"/>
                                    <w:lang w:val="en-US"/>
                                    <w14:shadow w14:blurRad="38100" w14:dist="38100" w14:dir="2700000" w14:sx="100000" w14:sy="100000" w14:kx="0" w14:ky="0" w14:algn="tl">
                                      <w14:srgbClr w14:val="000000">
                                        <w14:alpha w14:val="57000"/>
                                      </w14:srgbClr>
                                    </w14:shadow>
                                  </w:rPr>
                                  <w:t xml:space="preserve">Líneas de </w:t>
                                </w:r>
                              </w:p>
                              <w:p w14:paraId="2644AF52" w14:textId="55DE5A17" w:rsidR="001C1766" w:rsidRPr="00823E42" w:rsidRDefault="001C1766" w:rsidP="00823E42">
                                <w:pPr>
                                  <w:pStyle w:val="NormalWeb"/>
                                  <w:spacing w:before="0" w:beforeAutospacing="0" w:after="0" w:afterAutospacing="0"/>
                                  <w:jc w:val="center"/>
                                  <w:rPr>
                                    <w:rFonts w:ascii="Century" w:hAnsi="Century"/>
                                    <w:sz w:val="28"/>
                                    <w:szCs w:val="38"/>
                                  </w:rPr>
                                </w:pPr>
                                <w:r w:rsidRPr="00823E42">
                                  <w:rPr>
                                    <w:rFonts w:ascii="Century" w:hAnsi="Century" w:cstheme="minorBidi"/>
                                    <w:b/>
                                    <w:bCs/>
                                    <w:color w:val="FFFFFF" w:themeColor="background1"/>
                                    <w:kern w:val="24"/>
                                    <w:sz w:val="28"/>
                                    <w:szCs w:val="38"/>
                                    <w:lang w:val="en-US"/>
                                    <w14:shadow w14:blurRad="38100" w14:dist="38100" w14:dir="2700000" w14:sx="100000" w14:sy="100000" w14:kx="0" w14:ky="0" w14:algn="tl">
                                      <w14:srgbClr w14:val="000000">
                                        <w14:alpha w14:val="57000"/>
                                      </w14:srgbClr>
                                    </w14:shadow>
                                  </w:rPr>
                                  <w:t>Acción</w:t>
                                </w:r>
                              </w:p>
                            </w:txbxContent>
                          </v:textbox>
                        </v:shape>
                      </v:group>
                    </v:group>
                    <v:group id="Grupo 68" o:spid="_x0000_s1069" style="position:absolute;left:30631;width:4033;height:24429" coordorigin="-7" coordsize="4033,24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rect id="Rectangle 36" o:spid="_x0000_s1070" style="position:absolute;left:-10206;top:10199;width:24429;height:4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" fillcolor="#f2f2f2 [3052]" strokecolor="white [3212]" strokeweight=".25pt"/>
                      <v:shape id="TextBox 103" o:spid="_x0000_s1071" type="#_x0000_t202" style="position:absolute;left:-7302;top:9989;width:18358;height:3205;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" filled="f" stroked="f">
                        <v:textbox>
                          <w:txbxContent>
                            <w:p w14:paraId="6BE1E5BB" w14:textId="64BC106C" w:rsidR="001C1766" w:rsidRPr="00DD123D" w:rsidRDefault="001C1766" w:rsidP="0086609E">
                              <w:pPr>
                                <w:pStyle w:val="NormalWeb"/>
                                <w:spacing w:before="0" w:beforeAutospacing="0" w:after="0" w:afterAutospacing="0"/>
                                <w:jc w:val="center"/>
                                <w:rPr>
                                  <w:rFonts w:ascii="Century" w:hAnsi="Century"/>
                                  <w:color w:val="767171" w:themeColor="background2" w:themeShade="80"/>
                                  <w:sz w:val="28"/>
                                  <w:szCs w:val="38"/>
                                  <w14:shadow w14:blurRad="75057" w14:dist="38100" w14:dir="5400000" w14:sx="100000" w14:sy="-20000" w14:kx="0" w14:ky="0" w14:algn="b">
                                    <w14:srgbClr w14:val="000000">
                                      <w14:alpha w14:val="75000"/>
                                    </w14:srgbClr>
                                  </w14:shadow>
                                </w:rPr>
                              </w:pPr>
                              <w:r w:rsidRPr="00DD123D">
                                <w:rPr>
                                  <w:rFonts w:ascii="Century" w:hAnsi="Century" w:cstheme="minorBidi"/>
                                  <w:bCs/>
                                  <w:color w:val="767171" w:themeColor="background2" w:themeShade="80"/>
                                  <w:kern w:val="24"/>
                                  <w:sz w:val="28"/>
                                  <w:szCs w:val="38"/>
                                  <w:lang w:val="en-US"/>
                                  <w14:shadow w14:blurRad="75057" w14:dist="38100" w14:dir="5400000" w14:sx="100000" w14:sy="-20000" w14:kx="0" w14:ky="0" w14:algn="b">
                                    <w14:srgbClr w14:val="000000">
                                      <w14:alpha w14:val="75000"/>
                                    </w14:srgbClr>
                                  </w14:shadow>
                                </w:rPr>
                                <w:t>Metas e Indicadores</w:t>
                              </w:r>
                            </w:p>
                          </w:txbxContent>
                        </v:textbox>
                      </v:shape>
                    </v:group>
                  </v:group>
                  <v:shape id="_x0000_s1072" type="#_x0000_t202" style="position:absolute;left:19197;top:27641;width:23330;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0B1F30F7" w14:textId="7CC17EAD" w:rsidR="001C1766" w:rsidRPr="00514636" w:rsidRDefault="001C1766" w:rsidP="00BB6D50">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v:textbox>
                  </v:shape>
                  <v:shape id="_x0000_s1073" type="#_x0000_t202" style="position:absolute;left:8280;top:-3126;width:43801;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71433684" w14:textId="514D346B" w:rsidR="001C1766" w:rsidRPr="00514636" w:rsidRDefault="001C1766" w:rsidP="00BB6D50">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2</w:t>
                          </w:r>
                          <w:r w:rsidRPr="00514636">
                            <w:rPr>
                              <w:rFonts w:ascii="Century" w:hAnsi="Century"/>
                              <w:color w:val="808080" w:themeColor="background1" w:themeShade="80"/>
                              <w:sz w:val="18"/>
                            </w:rPr>
                            <w:t>: Ruta de construcción del Plan Municipal 2019-2021</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0" o:spid="_x0000_s1074" type="#_x0000_t75" style="position:absolute;left:40199;top:1639;width:3448;height:25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">
                  <v:imagedata r:id="rId13" o:title="" cropleft="32750f"/>
                  <v:path arrowok="t"/>
                </v:shape>
                <v:shape id="_x0000_s1075" type="#_x0000_t202" style="position:absolute;left:42700;top:10437;width:12503;height: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" filled="f" stroked="f">
                  <v:textbox style="mso-fit-shape-to-text:t">
                    <w:txbxContent>
                      <w:p w14:paraId="74400255" w14:textId="77777777" w:rsidR="001C1766" w:rsidRPr="00B357C5" w:rsidRDefault="001C1766" w:rsidP="00B357C5">
                        <w:pPr>
                          <w:spacing w:after="0" w:line="240" w:lineRule="auto"/>
                          <w:jc w:val="center"/>
                          <w:rPr>
                            <w:rFonts w:ascii="Century" w:hAnsi="Century"/>
                            <w:color w:val="767171" w:themeColor="background2" w:themeShade="80"/>
                            <w:sz w:val="24"/>
                          </w:rPr>
                        </w:pPr>
                        <w:r w:rsidRPr="00B357C5">
                          <w:rPr>
                            <w:rFonts w:ascii="Century" w:hAnsi="Century"/>
                            <w:color w:val="767171" w:themeColor="background2" w:themeShade="80"/>
                            <w:sz w:val="24"/>
                          </w:rPr>
                          <w:t xml:space="preserve">Seguimiento </w:t>
                        </w:r>
                      </w:p>
                      <w:p w14:paraId="49058B77" w14:textId="77777777" w:rsidR="001C1766" w:rsidRPr="00B357C5" w:rsidRDefault="001C1766" w:rsidP="00B357C5">
                        <w:pPr>
                          <w:spacing w:after="0" w:line="240" w:lineRule="auto"/>
                          <w:jc w:val="center"/>
                          <w:rPr>
                            <w:rFonts w:ascii="Century" w:hAnsi="Century"/>
                            <w:color w:val="767171" w:themeColor="background2" w:themeShade="80"/>
                            <w:sz w:val="24"/>
                          </w:rPr>
                        </w:pPr>
                        <w:r w:rsidRPr="00B357C5">
                          <w:rPr>
                            <w:rFonts w:ascii="Century" w:hAnsi="Century"/>
                            <w:color w:val="767171" w:themeColor="background2" w:themeShade="80"/>
                            <w:sz w:val="24"/>
                          </w:rPr>
                          <w:t xml:space="preserve">y </w:t>
                        </w:r>
                      </w:p>
                      <w:p w14:paraId="198CB322" w14:textId="56A6688B" w:rsidR="001C1766" w:rsidRPr="00B357C5" w:rsidRDefault="001C1766" w:rsidP="00B357C5">
                        <w:pPr>
                          <w:spacing w:after="0" w:line="240" w:lineRule="auto"/>
                          <w:jc w:val="center"/>
                          <w:rPr>
                            <w:rFonts w:ascii="Century" w:hAnsi="Century"/>
                            <w:color w:val="767171" w:themeColor="background2" w:themeShade="80"/>
                            <w:sz w:val="24"/>
                          </w:rPr>
                        </w:pPr>
                        <w:r w:rsidRPr="00B357C5">
                          <w:rPr>
                            <w:rFonts w:ascii="Century" w:hAnsi="Century"/>
                            <w:color w:val="767171" w:themeColor="background2" w:themeShade="80"/>
                            <w:sz w:val="24"/>
                          </w:rPr>
                          <w:t>Evaluación</w:t>
                        </w:r>
                      </w:p>
                    </w:txbxContent>
                  </v:textbox>
                </v:shape>
              </v:group>
            </w:pict>
          </mc:Fallback>
        </mc:AlternateContent>
      </w:r>
    </w:p>
    <w:p w14:paraId="4534D0F0" w14:textId="0D28E3EC" w:rsidR="00C938CC" w:rsidRDefault="00C938CC" w:rsidP="00F10876">
      <w:pPr>
        <w:pStyle w:val="TEXTO"/>
      </w:pPr>
    </w:p>
    <w:p w14:paraId="2A1AA960" w14:textId="340D9C98" w:rsidR="00D31629" w:rsidRDefault="00D31629" w:rsidP="00F10876">
      <w:pPr>
        <w:pStyle w:val="TEXTO"/>
      </w:pPr>
    </w:p>
    <w:p w14:paraId="7B6DB413" w14:textId="06CD2BFE" w:rsidR="009F4DB9" w:rsidRDefault="009F4DB9" w:rsidP="00F10876">
      <w:pPr>
        <w:pStyle w:val="TEXTO"/>
      </w:pPr>
    </w:p>
    <w:p w14:paraId="796BB074" w14:textId="63AF903E" w:rsidR="009F4DB9" w:rsidRDefault="009F4DB9" w:rsidP="00F10876">
      <w:pPr>
        <w:pStyle w:val="TEXTO"/>
      </w:pPr>
    </w:p>
    <w:p w14:paraId="1E076D79" w14:textId="3E8C3BA1" w:rsidR="009F4DB9" w:rsidRDefault="009F4DB9" w:rsidP="00F10876">
      <w:pPr>
        <w:pStyle w:val="TEXTO"/>
      </w:pPr>
    </w:p>
    <w:p w14:paraId="6F895876" w14:textId="4932A915" w:rsidR="009F4DB9" w:rsidRDefault="009F4DB9" w:rsidP="00F10876">
      <w:pPr>
        <w:pStyle w:val="TEXTO"/>
      </w:pPr>
    </w:p>
    <w:p w14:paraId="231A196E" w14:textId="537A834E" w:rsidR="009F4DB9" w:rsidRDefault="009F4DB9" w:rsidP="00F10876">
      <w:pPr>
        <w:pStyle w:val="TEXTO"/>
      </w:pPr>
    </w:p>
    <w:p w14:paraId="475EE5F0" w14:textId="261D20C5" w:rsidR="009F4DB9" w:rsidRDefault="009F4DB9" w:rsidP="00F10876">
      <w:pPr>
        <w:pStyle w:val="TEXTO"/>
      </w:pPr>
    </w:p>
    <w:p w14:paraId="7361212F" w14:textId="0AFE7650" w:rsidR="009F4DB9" w:rsidRDefault="009F4DB9" w:rsidP="00F10876">
      <w:pPr>
        <w:pStyle w:val="TEXTO"/>
      </w:pPr>
    </w:p>
    <w:p w14:paraId="56B85C81" w14:textId="069865CA" w:rsidR="009F4DB9" w:rsidRDefault="009F4DB9" w:rsidP="00F10876">
      <w:pPr>
        <w:pStyle w:val="TEXTO"/>
      </w:pPr>
    </w:p>
    <w:p w14:paraId="1524A860" w14:textId="5A29FF69" w:rsidR="009F4DB9" w:rsidRDefault="009F4DB9" w:rsidP="00F10876">
      <w:pPr>
        <w:pStyle w:val="TEXTO"/>
      </w:pPr>
    </w:p>
    <w:p w14:paraId="79E5C14C" w14:textId="3E537634" w:rsidR="009F4DB9" w:rsidRDefault="009F4DB9" w:rsidP="00F10876">
      <w:pPr>
        <w:pStyle w:val="TEXTO"/>
      </w:pPr>
    </w:p>
    <w:p w14:paraId="640ECF28" w14:textId="46D4D88A" w:rsidR="009F4DB9" w:rsidRDefault="009F4DB9" w:rsidP="00F10876">
      <w:pPr>
        <w:pStyle w:val="TEXTO"/>
      </w:pPr>
    </w:p>
    <w:p w14:paraId="2C714D72" w14:textId="09FC7AF6" w:rsidR="009F4DB9" w:rsidRDefault="009F4DB9" w:rsidP="00F10876">
      <w:pPr>
        <w:pStyle w:val="TEXTO"/>
      </w:pPr>
    </w:p>
    <w:p w14:paraId="5FAA0C0C" w14:textId="759EB467" w:rsidR="009F4DB9" w:rsidRDefault="009F4DB9" w:rsidP="00F10876">
      <w:pPr>
        <w:pStyle w:val="TEXTO"/>
      </w:pPr>
    </w:p>
    <w:p w14:paraId="3C1BBA24" w14:textId="4F1DA209" w:rsidR="009F4DB9" w:rsidRDefault="009F4DB9" w:rsidP="00F10876">
      <w:pPr>
        <w:pStyle w:val="TEXTO"/>
      </w:pPr>
    </w:p>
    <w:p w14:paraId="169A135B" w14:textId="5B521D02" w:rsidR="009F4DB9" w:rsidRDefault="009F4DB9" w:rsidP="00F10876">
      <w:pPr>
        <w:pStyle w:val="TEXTO"/>
      </w:pPr>
    </w:p>
    <w:p w14:paraId="09F7B11E" w14:textId="44E99FCC" w:rsidR="009F4DB9" w:rsidRDefault="009F4DB9" w:rsidP="00F10876">
      <w:pPr>
        <w:pStyle w:val="TEXTO"/>
      </w:pPr>
    </w:p>
    <w:p w14:paraId="3B977272" w14:textId="4DB83E9A" w:rsidR="009F4DB9" w:rsidRDefault="009F4DB9" w:rsidP="00F10876">
      <w:pPr>
        <w:pStyle w:val="TEXTO"/>
      </w:pPr>
    </w:p>
    <w:p w14:paraId="0F714E0B" w14:textId="0A052FD1" w:rsidR="009F4DB9" w:rsidRPr="00B92776" w:rsidRDefault="009F4DB9" w:rsidP="00F10876">
      <w:pPr>
        <w:pStyle w:val="TEXTO"/>
        <w:rPr>
          <w:sz w:val="28"/>
        </w:rPr>
      </w:pPr>
    </w:p>
    <w:p w14:paraId="5CA430FB" w14:textId="2EE8D175" w:rsidR="00522860" w:rsidRPr="00B357C5" w:rsidRDefault="00D91395" w:rsidP="000538AC">
      <w:pPr>
        <w:pStyle w:val="SUBPMD"/>
      </w:pPr>
      <w:bookmarkStart w:id="20" w:name="_Toc5581147"/>
      <w:bookmarkStart w:id="21" w:name="_Toc5582574"/>
      <w:r w:rsidRPr="00B357C5">
        <w:t xml:space="preserve">04. </w:t>
      </w:r>
      <w:r w:rsidR="00522860" w:rsidRPr="00B357C5">
        <w:t>Planeación Participativa</w:t>
      </w:r>
      <w:r w:rsidR="000538AC">
        <w:t xml:space="preserve"> y Alineación</w:t>
      </w:r>
      <w:bookmarkEnd w:id="20"/>
      <w:bookmarkEnd w:id="21"/>
    </w:p>
    <w:p w14:paraId="4C185F3E" w14:textId="1695043F" w:rsidR="00C938CC" w:rsidRDefault="00C938CC" w:rsidP="00F10876">
      <w:pPr>
        <w:pStyle w:val="TEXTO"/>
      </w:pPr>
    </w:p>
    <w:p w14:paraId="4DA796DD" w14:textId="3C7C6D58" w:rsidR="00FF50D7" w:rsidRDefault="00D2366C" w:rsidP="00FF50D7">
      <w:pPr>
        <w:pStyle w:val="TEXTO"/>
      </w:pPr>
      <w:r>
        <w:t xml:space="preserve">Esta vertiente </w:t>
      </w:r>
      <w:r w:rsidR="00FF50D7">
        <w:t>constituyó uno de los</w:t>
      </w:r>
      <w:r>
        <w:t xml:space="preserve"> elemento</w:t>
      </w:r>
      <w:r w:rsidR="00FF50D7">
        <w:t>s</w:t>
      </w:r>
      <w:r>
        <w:t xml:space="preserve"> de gran importancia en la formulación del Plan Municipal de Desarrollo 2019-2021, ya </w:t>
      </w:r>
      <w:r w:rsidRPr="00CE3D09">
        <w:t>que a partir de esta</w:t>
      </w:r>
      <w:r w:rsidR="00FF50D7" w:rsidRPr="00CE3D09">
        <w:t xml:space="preserve"> y como parte del proceso de planeación democrática, se promovió la </w:t>
      </w:r>
      <w:r w:rsidR="00FF50D7" w:rsidRPr="00820C48">
        <w:t xml:space="preserve">participación </w:t>
      </w:r>
      <w:r w:rsidR="00FF50D7" w:rsidRPr="00CE3D09">
        <w:t>en cada uno de los ejes rectores del Plan</w:t>
      </w:r>
      <w:r w:rsidR="004F0EC8">
        <w:t xml:space="preserve">, </w:t>
      </w:r>
      <w:r w:rsidR="00FF50D7" w:rsidRPr="00CE3D09">
        <w:t xml:space="preserve">para compartir </w:t>
      </w:r>
      <w:r w:rsidR="004F0EC8">
        <w:t>las</w:t>
      </w:r>
      <w:r w:rsidR="004F0EC8" w:rsidRPr="00CE3D09">
        <w:t xml:space="preserve"> </w:t>
      </w:r>
      <w:r w:rsidR="00FF50D7" w:rsidRPr="00CE3D09">
        <w:t>inquietudes, experiencias</w:t>
      </w:r>
      <w:r w:rsidR="00FF50D7">
        <w:t xml:space="preserve"> y conocimientos respecto a los principales problemas que enfrenta el municipio de Monterrey.</w:t>
      </w:r>
    </w:p>
    <w:p w14:paraId="05CD544E" w14:textId="3127DBD3" w:rsidR="00FF50D7" w:rsidRDefault="00FF50D7" w:rsidP="00FF50D7">
      <w:pPr>
        <w:pStyle w:val="TEXTO"/>
      </w:pPr>
    </w:p>
    <w:p w14:paraId="09C88C1A" w14:textId="2BFE1A01" w:rsidR="004371DA" w:rsidRDefault="00552605" w:rsidP="00552605">
      <w:pPr>
        <w:pStyle w:val="TEXTO"/>
      </w:pPr>
      <w:r>
        <w:t xml:space="preserve">Para lo anterior, </w:t>
      </w:r>
      <w:r w:rsidR="004371DA" w:rsidRPr="00552605">
        <w:t xml:space="preserve">se </w:t>
      </w:r>
      <w:r w:rsidRPr="00552605">
        <w:t>emplearon</w:t>
      </w:r>
      <w:r w:rsidR="004371DA" w:rsidRPr="00552605">
        <w:t xml:space="preserve"> diversos mecanismos de </w:t>
      </w:r>
      <w:r w:rsidR="004371DA" w:rsidRPr="00820C48">
        <w:t xml:space="preserve">participación </w:t>
      </w:r>
      <w:r w:rsidR="004371DA" w:rsidRPr="00CE3D09">
        <w:t xml:space="preserve">con la finalidad de permitir presentar de manera convergente las prioridades, </w:t>
      </w:r>
      <w:r w:rsidR="008A1B3D">
        <w:t xml:space="preserve">opiniones, </w:t>
      </w:r>
      <w:r w:rsidR="004371DA" w:rsidRPr="00CE3D09">
        <w:t xml:space="preserve">demandas y propuestas realizadas por los distintos grupos de la sociedad </w:t>
      </w:r>
      <w:r w:rsidR="008A1B3D">
        <w:t>que vinieron a enriquecer e integrar las estrategias y acciones previamente diseñados, aportando un compromiso de la sociedad y el Gobierno Municipal de Monterrey</w:t>
      </w:r>
      <w:r w:rsidR="004371DA" w:rsidRPr="008040CC">
        <w:rPr>
          <w:i/>
        </w:rPr>
        <w:t xml:space="preserve">(figura </w:t>
      </w:r>
      <w:r w:rsidR="00B63031" w:rsidRPr="00820C48">
        <w:rPr>
          <w:i/>
        </w:rPr>
        <w:t>3</w:t>
      </w:r>
      <w:r w:rsidR="004371DA" w:rsidRPr="008040CC">
        <w:rPr>
          <w:i/>
        </w:rPr>
        <w:t>)</w:t>
      </w:r>
      <w:r w:rsidR="004371DA" w:rsidRPr="008040CC">
        <w:t>.</w:t>
      </w:r>
    </w:p>
    <w:p w14:paraId="6DB38939" w14:textId="22D43B00" w:rsidR="004371DA" w:rsidRDefault="004371DA" w:rsidP="0082416C">
      <w:pPr>
        <w:pStyle w:val="TEXTO"/>
      </w:pPr>
    </w:p>
    <w:p w14:paraId="7D2C7F15" w14:textId="3EEC108C" w:rsidR="00552605" w:rsidRDefault="00A217A7" w:rsidP="0082416C">
      <w:pPr>
        <w:pStyle w:val="TEXTO"/>
      </w:pPr>
      <w:r>
        <w:rPr>
          <w:noProof/>
          <w:lang w:eastAsia="es-MX"/>
        </w:rPr>
        <mc:AlternateContent>
          <mc:Choice Requires="wps">
            <w:drawing>
              <wp:anchor distT="0" distB="0" distL="114300" distR="114300" simplePos="0" relativeHeight="251589120" behindDoc="0" locked="0" layoutInCell="1" allowOverlap="1" wp14:anchorId="0143A228" wp14:editId="65042E68">
                <wp:simplePos x="0" y="0"/>
                <wp:positionH relativeFrom="column">
                  <wp:posOffset>1013993</wp:posOffset>
                </wp:positionH>
                <wp:positionV relativeFrom="paragraph">
                  <wp:posOffset>17145</wp:posOffset>
                </wp:positionV>
                <wp:extent cx="4380062" cy="398098"/>
                <wp:effectExtent l="0" t="0" r="0" b="2540"/>
                <wp:wrapNone/>
                <wp:docPr id="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062" cy="398098"/>
                        </a:xfrm>
                        <a:prstGeom prst="rect">
                          <a:avLst/>
                        </a:prstGeom>
                        <a:noFill/>
                        <a:ln w="9525">
                          <a:noFill/>
                          <a:miter lim="800000"/>
                          <a:headEnd/>
                          <a:tailEnd/>
                        </a:ln>
                      </wps:spPr>
                      <wps:txbx>
                        <w:txbxContent>
                          <w:p w14:paraId="29660A2C" w14:textId="4D99FC7D" w:rsidR="001C1766" w:rsidRPr="00514636" w:rsidRDefault="001C1766" w:rsidP="00552605">
                            <w:pPr>
                              <w:jc w:val="center"/>
                              <w:rPr>
                                <w:rFonts w:ascii="Century" w:hAnsi="Century"/>
                                <w:color w:val="808080" w:themeColor="background1" w:themeShade="80"/>
                                <w:sz w:val="18"/>
                              </w:rPr>
                            </w:pPr>
                            <w:r w:rsidRPr="00CE3D09">
                              <w:rPr>
                                <w:rFonts w:ascii="Century" w:hAnsi="Century"/>
                                <w:color w:val="808080" w:themeColor="background1" w:themeShade="80"/>
                                <w:sz w:val="18"/>
                              </w:rPr>
                              <w:t>Figura</w:t>
                            </w:r>
                            <w:r>
                              <w:rPr>
                                <w:rFonts w:ascii="Century" w:hAnsi="Century"/>
                                <w:color w:val="808080" w:themeColor="background1" w:themeShade="80"/>
                                <w:sz w:val="18"/>
                              </w:rPr>
                              <w:t xml:space="preserve"> 3</w:t>
                            </w:r>
                            <w:r w:rsidRPr="00CE3D09">
                              <w:rPr>
                                <w:rFonts w:ascii="Century" w:hAnsi="Century"/>
                                <w:color w:val="808080" w:themeColor="background1" w:themeShade="80"/>
                                <w:sz w:val="18"/>
                              </w:rPr>
                              <w:t xml:space="preserve">: Mecanismos de </w:t>
                            </w:r>
                            <w:r w:rsidRPr="00820C48">
                              <w:rPr>
                                <w:rFonts w:ascii="Century" w:hAnsi="Century"/>
                                <w:color w:val="808080" w:themeColor="background1" w:themeShade="80"/>
                                <w:sz w:val="18"/>
                              </w:rPr>
                              <w:t xml:space="preserve">participación </w:t>
                            </w:r>
                            <w:r w:rsidRPr="00CE3D09">
                              <w:rPr>
                                <w:rFonts w:ascii="Century" w:hAnsi="Century"/>
                                <w:color w:val="808080" w:themeColor="background1" w:themeShade="80"/>
                                <w:sz w:val="18"/>
                              </w:rPr>
                              <w:t>empleados para la formulación del Plan Municipal de Desarrollo 2019-2021</w:t>
                            </w:r>
                          </w:p>
                        </w:txbxContent>
                      </wps:txbx>
                      <wps:bodyPr rot="0" vert="horz" wrap="square" lIns="91440" tIns="45720" rIns="91440" bIns="45720" anchor="t" anchorCtr="0">
                        <a:noAutofit/>
                      </wps:bodyPr>
                    </wps:wsp>
                  </a:graphicData>
                </a:graphic>
              </wp:anchor>
            </w:drawing>
          </mc:Choice>
          <mc:Fallback>
            <w:pict>
              <v:shape w14:anchorId="0143A228" id="Cuadro de texto 2" o:spid="_x0000_s1076" type="#_x0000_t202" style="position:absolute;left:0;text-align:left;margin-left:79.85pt;margin-top:1.35pt;width:344.9pt;height:31.35pt;z-index:2515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" filled="f" stroked="f">
                <v:textbox>
                  <w:txbxContent>
                    <w:p w14:paraId="29660A2C" w14:textId="4D99FC7D" w:rsidR="001C1766" w:rsidRPr="00514636" w:rsidRDefault="001C1766" w:rsidP="00552605">
                      <w:pPr>
                        <w:jc w:val="center"/>
                        <w:rPr>
                          <w:rFonts w:ascii="Century" w:hAnsi="Century"/>
                          <w:color w:val="808080" w:themeColor="background1" w:themeShade="80"/>
                          <w:sz w:val="18"/>
                        </w:rPr>
                      </w:pPr>
                      <w:r w:rsidRPr="00CE3D09">
                        <w:rPr>
                          <w:rFonts w:ascii="Century" w:hAnsi="Century"/>
                          <w:color w:val="808080" w:themeColor="background1" w:themeShade="80"/>
                          <w:sz w:val="18"/>
                        </w:rPr>
                        <w:t>Figura</w:t>
                      </w:r>
                      <w:r>
                        <w:rPr>
                          <w:rFonts w:ascii="Century" w:hAnsi="Century"/>
                          <w:color w:val="808080" w:themeColor="background1" w:themeShade="80"/>
                          <w:sz w:val="18"/>
                        </w:rPr>
                        <w:t xml:space="preserve"> 3</w:t>
                      </w:r>
                      <w:r w:rsidRPr="00CE3D09">
                        <w:rPr>
                          <w:rFonts w:ascii="Century" w:hAnsi="Century"/>
                          <w:color w:val="808080" w:themeColor="background1" w:themeShade="80"/>
                          <w:sz w:val="18"/>
                        </w:rPr>
                        <w:t xml:space="preserve">: Mecanismos de </w:t>
                      </w:r>
                      <w:r w:rsidRPr="00820C48">
                        <w:rPr>
                          <w:rFonts w:ascii="Century" w:hAnsi="Century"/>
                          <w:color w:val="808080" w:themeColor="background1" w:themeShade="80"/>
                          <w:sz w:val="18"/>
                        </w:rPr>
                        <w:t xml:space="preserve">participación </w:t>
                      </w:r>
                      <w:r w:rsidRPr="00CE3D09">
                        <w:rPr>
                          <w:rFonts w:ascii="Century" w:hAnsi="Century"/>
                          <w:color w:val="808080" w:themeColor="background1" w:themeShade="80"/>
                          <w:sz w:val="18"/>
                        </w:rPr>
                        <w:t>empleados para la formulación del Plan Municipal de Desarrollo 2019-2021</w:t>
                      </w:r>
                    </w:p>
                  </w:txbxContent>
                </v:textbox>
              </v:shape>
            </w:pict>
          </mc:Fallback>
        </mc:AlternateContent>
      </w:r>
    </w:p>
    <w:p w14:paraId="38B67FA4" w14:textId="31F9D271" w:rsidR="00552605" w:rsidRDefault="00552605" w:rsidP="004371DA">
      <w:pPr>
        <w:pStyle w:val="Prrafodelista"/>
        <w:spacing w:after="0" w:line="240" w:lineRule="auto"/>
        <w:ind w:left="0"/>
        <w:jc w:val="center"/>
        <w:rPr>
          <w:rFonts w:ascii="Cambria" w:eastAsiaTheme="majorEastAsia" w:hAnsi="Cambria" w:cstheme="majorBidi"/>
          <w:i/>
          <w:sz w:val="20"/>
          <w:szCs w:val="24"/>
        </w:rPr>
      </w:pPr>
    </w:p>
    <w:p w14:paraId="08665C44" w14:textId="1A5ABCD4" w:rsidR="00552605" w:rsidRDefault="00A217A7" w:rsidP="004371DA">
      <w:pPr>
        <w:pStyle w:val="Prrafodelista"/>
        <w:spacing w:after="0" w:line="240" w:lineRule="auto"/>
        <w:ind w:left="0"/>
        <w:jc w:val="center"/>
        <w:rPr>
          <w:rFonts w:ascii="Cambria" w:eastAsiaTheme="majorEastAsia" w:hAnsi="Cambria" w:cstheme="majorBidi"/>
          <w:i/>
          <w:sz w:val="20"/>
          <w:szCs w:val="24"/>
        </w:rPr>
      </w:pPr>
      <w:r>
        <w:rPr>
          <w:rFonts w:ascii="Cambria" w:eastAsiaTheme="majorEastAsia" w:hAnsi="Cambria" w:cstheme="majorBidi"/>
          <w:i/>
          <w:noProof/>
          <w:sz w:val="20"/>
          <w:szCs w:val="24"/>
          <w:lang w:eastAsia="es-MX"/>
        </w:rPr>
        <w:drawing>
          <wp:anchor distT="0" distB="0" distL="114300" distR="114300" simplePos="0" relativeHeight="251590144" behindDoc="0" locked="0" layoutInCell="1" allowOverlap="1" wp14:anchorId="260ACC96" wp14:editId="298CE451">
            <wp:simplePos x="0" y="0"/>
            <wp:positionH relativeFrom="page">
              <wp:align>center</wp:align>
            </wp:positionH>
            <wp:positionV relativeFrom="paragraph">
              <wp:posOffset>139065</wp:posOffset>
            </wp:positionV>
            <wp:extent cx="4555490" cy="2857734"/>
            <wp:effectExtent l="0" t="76200" r="0" b="76200"/>
            <wp:wrapNone/>
            <wp:docPr id="54" name="Diagrama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anchor>
        </w:drawing>
      </w:r>
    </w:p>
    <w:p w14:paraId="24D4B9EA" w14:textId="0FED0181" w:rsidR="00552605" w:rsidRDefault="00552605" w:rsidP="004371DA">
      <w:pPr>
        <w:pStyle w:val="Prrafodelista"/>
        <w:spacing w:after="0" w:line="240" w:lineRule="auto"/>
        <w:ind w:left="0"/>
        <w:jc w:val="center"/>
        <w:rPr>
          <w:rFonts w:ascii="Cambria" w:eastAsiaTheme="majorEastAsia" w:hAnsi="Cambria" w:cstheme="majorBidi"/>
          <w:i/>
          <w:sz w:val="20"/>
          <w:szCs w:val="24"/>
        </w:rPr>
      </w:pPr>
    </w:p>
    <w:p w14:paraId="125F6DE2" w14:textId="6CDC5F69" w:rsidR="00552605" w:rsidRDefault="00552605" w:rsidP="004371DA">
      <w:pPr>
        <w:pStyle w:val="Prrafodelista"/>
        <w:spacing w:after="0" w:line="240" w:lineRule="auto"/>
        <w:ind w:left="0"/>
        <w:jc w:val="center"/>
        <w:rPr>
          <w:rFonts w:ascii="Cambria" w:eastAsiaTheme="majorEastAsia" w:hAnsi="Cambria" w:cstheme="majorBidi"/>
          <w:i/>
          <w:sz w:val="20"/>
          <w:szCs w:val="24"/>
        </w:rPr>
      </w:pPr>
    </w:p>
    <w:p w14:paraId="1AD080B8" w14:textId="77777777" w:rsidR="00552605" w:rsidRPr="009E15DA" w:rsidRDefault="00552605" w:rsidP="004371DA">
      <w:pPr>
        <w:pStyle w:val="Prrafodelista"/>
        <w:spacing w:after="0" w:line="240" w:lineRule="auto"/>
        <w:ind w:left="0"/>
        <w:jc w:val="center"/>
        <w:rPr>
          <w:rFonts w:ascii="Cambria" w:eastAsiaTheme="majorEastAsia" w:hAnsi="Cambria" w:cstheme="majorBidi"/>
          <w:i/>
          <w:sz w:val="20"/>
          <w:szCs w:val="24"/>
        </w:rPr>
      </w:pPr>
    </w:p>
    <w:p w14:paraId="1A56AB08" w14:textId="798C90B0" w:rsidR="004371DA" w:rsidRDefault="004371DA" w:rsidP="004371DA">
      <w:pPr>
        <w:pStyle w:val="TextoGral"/>
      </w:pPr>
    </w:p>
    <w:p w14:paraId="09EC1E43" w14:textId="359C2AEC" w:rsidR="004371DA" w:rsidRDefault="004371DA" w:rsidP="004371DA">
      <w:pPr>
        <w:pStyle w:val="TextoGral"/>
      </w:pPr>
    </w:p>
    <w:p w14:paraId="6FC93AF3" w14:textId="66152504" w:rsidR="00552605" w:rsidRDefault="00552605" w:rsidP="004371DA">
      <w:pPr>
        <w:pStyle w:val="TextoGral"/>
      </w:pPr>
    </w:p>
    <w:p w14:paraId="6CA7EC1D" w14:textId="537A1312" w:rsidR="00552605" w:rsidRDefault="00552605" w:rsidP="004371DA">
      <w:pPr>
        <w:pStyle w:val="TextoGral"/>
      </w:pPr>
    </w:p>
    <w:p w14:paraId="60C5868A" w14:textId="32CEA41A" w:rsidR="00552605" w:rsidRDefault="00552605" w:rsidP="004371DA">
      <w:pPr>
        <w:pStyle w:val="TextoGral"/>
      </w:pPr>
    </w:p>
    <w:p w14:paraId="0B79BE34" w14:textId="12B9C119" w:rsidR="00552605" w:rsidRDefault="00552605" w:rsidP="004371DA">
      <w:pPr>
        <w:pStyle w:val="TextoGral"/>
      </w:pPr>
    </w:p>
    <w:p w14:paraId="22A9B57C" w14:textId="63A42552" w:rsidR="00552605" w:rsidRDefault="00552605" w:rsidP="004371DA">
      <w:pPr>
        <w:pStyle w:val="TextoGral"/>
      </w:pPr>
    </w:p>
    <w:p w14:paraId="2B389B60" w14:textId="2035AA1A" w:rsidR="00552605" w:rsidRDefault="00552605" w:rsidP="004371DA">
      <w:pPr>
        <w:pStyle w:val="TextoGral"/>
      </w:pPr>
    </w:p>
    <w:p w14:paraId="58DC5671" w14:textId="18F4D432" w:rsidR="00552605" w:rsidRDefault="00552605" w:rsidP="004371DA">
      <w:pPr>
        <w:pStyle w:val="TextoGral"/>
      </w:pPr>
    </w:p>
    <w:p w14:paraId="7E7E2458" w14:textId="48454FA3" w:rsidR="00552605" w:rsidRDefault="00552605" w:rsidP="004371DA">
      <w:pPr>
        <w:pStyle w:val="TextoGral"/>
      </w:pPr>
    </w:p>
    <w:p w14:paraId="260CE9DF" w14:textId="71D06C18" w:rsidR="00552605" w:rsidRDefault="00552605" w:rsidP="004371DA">
      <w:pPr>
        <w:pStyle w:val="TextoGral"/>
      </w:pPr>
    </w:p>
    <w:p w14:paraId="15A9DF7C" w14:textId="4E64CF52" w:rsidR="00552605" w:rsidRDefault="00552605" w:rsidP="004371DA">
      <w:pPr>
        <w:pStyle w:val="TextoGral"/>
      </w:pPr>
    </w:p>
    <w:p w14:paraId="6A925E6C" w14:textId="63A0D135" w:rsidR="00552605" w:rsidRDefault="00552605" w:rsidP="004371DA">
      <w:pPr>
        <w:pStyle w:val="TextoGral"/>
      </w:pPr>
    </w:p>
    <w:p w14:paraId="3DAFDD94" w14:textId="5478FE6F" w:rsidR="00552605" w:rsidRDefault="00552605" w:rsidP="004371DA">
      <w:pPr>
        <w:pStyle w:val="TextoGral"/>
      </w:pPr>
    </w:p>
    <w:p w14:paraId="5286D795" w14:textId="2E683A41" w:rsidR="00552605" w:rsidRDefault="00A217A7" w:rsidP="004371DA">
      <w:pPr>
        <w:pStyle w:val="TextoGral"/>
      </w:pPr>
      <w:r>
        <w:rPr>
          <w:noProof/>
          <w:lang w:eastAsia="es-MX"/>
        </w:rPr>
        <mc:AlternateContent>
          <mc:Choice Requires="wps">
            <w:drawing>
              <wp:anchor distT="0" distB="0" distL="114300" distR="114300" simplePos="0" relativeHeight="251591168" behindDoc="0" locked="0" layoutInCell="1" allowOverlap="1" wp14:anchorId="6F8FAB79" wp14:editId="6A63FA8E">
                <wp:simplePos x="0" y="0"/>
                <wp:positionH relativeFrom="column">
                  <wp:posOffset>1935708</wp:posOffset>
                </wp:positionH>
                <wp:positionV relativeFrom="paragraph">
                  <wp:posOffset>11788</wp:posOffset>
                </wp:positionV>
                <wp:extent cx="2332976" cy="266342"/>
                <wp:effectExtent l="0" t="0" r="0" b="635"/>
                <wp:wrapNone/>
                <wp:docPr id="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76" cy="266342"/>
                        </a:xfrm>
                        <a:prstGeom prst="rect">
                          <a:avLst/>
                        </a:prstGeom>
                        <a:noFill/>
                        <a:ln w="9525">
                          <a:noFill/>
                          <a:miter lim="800000"/>
                          <a:headEnd/>
                          <a:tailEnd/>
                        </a:ln>
                      </wps:spPr>
                      <wps:txbx>
                        <w:txbxContent>
                          <w:p w14:paraId="39E2B836" w14:textId="77777777" w:rsidR="001C1766" w:rsidRPr="00514636" w:rsidRDefault="001C1766" w:rsidP="00552605">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wps:txbx>
                      <wps:bodyPr rot="0" vert="horz" wrap="square" lIns="91440" tIns="45720" rIns="91440" bIns="45720" anchor="t" anchorCtr="0">
                        <a:noAutofit/>
                      </wps:bodyPr>
                    </wps:wsp>
                  </a:graphicData>
                </a:graphic>
              </wp:anchor>
            </w:drawing>
          </mc:Choice>
          <mc:Fallback>
            <w:pict>
              <v:shape w14:anchorId="6F8FAB79" id="_x0000_s1077" type="#_x0000_t202" style="position:absolute;left:0;text-align:left;margin-left:152.4pt;margin-top:.95pt;width:183.7pt;height:20.95pt;z-index:25159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" filled="f" stroked="f">
                <v:textbox>
                  <w:txbxContent>
                    <w:p w14:paraId="39E2B836" w14:textId="77777777" w:rsidR="001C1766" w:rsidRPr="00514636" w:rsidRDefault="001C1766" w:rsidP="00552605">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v:textbox>
              </v:shape>
            </w:pict>
          </mc:Fallback>
        </mc:AlternateContent>
      </w:r>
    </w:p>
    <w:p w14:paraId="0ACF2B08" w14:textId="5C3B15F2" w:rsidR="00897C08" w:rsidRDefault="00897C08" w:rsidP="00897C08">
      <w:pPr>
        <w:pStyle w:val="TEXTO"/>
      </w:pPr>
    </w:p>
    <w:p w14:paraId="0D9A7F4A" w14:textId="77777777" w:rsidR="00B92B51" w:rsidRDefault="00B92B51" w:rsidP="00B92B51">
      <w:pPr>
        <w:pStyle w:val="TEXTO"/>
      </w:pPr>
    </w:p>
    <w:p w14:paraId="79D73393" w14:textId="77777777" w:rsidR="00B92B51" w:rsidRDefault="00B92B51" w:rsidP="00B92B51">
      <w:pPr>
        <w:pStyle w:val="TEXTO"/>
      </w:pPr>
    </w:p>
    <w:p w14:paraId="53199ED8" w14:textId="7B11EDA8" w:rsidR="00B92B51" w:rsidRDefault="00B92B51" w:rsidP="00B92B51">
      <w:pPr>
        <w:pStyle w:val="TEXTO"/>
      </w:pPr>
      <w:r>
        <w:t>Como parte del proceso de elaboración del Plan Municipal de Desarrollo 2019-2021, durante los días 28 y 29 de marzo de 2019, se llevó a cabo un Foro con Expertos donde los integrantes del Ayuntamiento y los funcionarios de las dependencias y entidades del Gobierno Municipal pudieron escuchar ponencias sobre temas relacionados a cada uno de los ejes e intercambiar dudas y opiniones con los expositores.</w:t>
      </w:r>
    </w:p>
    <w:p w14:paraId="18EFAA26" w14:textId="77777777" w:rsidR="00B92B51" w:rsidRDefault="00B92B51" w:rsidP="00B92B51">
      <w:pPr>
        <w:pStyle w:val="TEXTO"/>
      </w:pPr>
    </w:p>
    <w:p w14:paraId="3D5F39F0" w14:textId="77777777" w:rsidR="00B92B51" w:rsidRDefault="00B92B51" w:rsidP="00B92B51">
      <w:pPr>
        <w:pStyle w:val="TEXTO"/>
      </w:pPr>
      <w:r>
        <w:t>El Foro con Expertos inició con el eje de Seguridad Total y Policía Inteligente, en el cual el Lic. Santiago Roel Rodríguez explicó la metodología del Semáforo Delictivo y las diferentes políticas públicas en las que puede incidir, de igual manera la Lic. Mayra Hernández Maciel expuso el tema de Justicia Cívica, Prevención de la Violencia e Inteligencia Social.</w:t>
      </w:r>
    </w:p>
    <w:p w14:paraId="093E86A1" w14:textId="77777777" w:rsidR="00B92B51" w:rsidRDefault="00B92B51" w:rsidP="00B92B51">
      <w:pPr>
        <w:pStyle w:val="TEXTO"/>
      </w:pPr>
    </w:p>
    <w:p w14:paraId="3EBF8B2E" w14:textId="77777777" w:rsidR="00B92B51" w:rsidRDefault="00B92B51" w:rsidP="00B92B51">
      <w:pPr>
        <w:pStyle w:val="TEXTO"/>
      </w:pPr>
      <w:r>
        <w:t>Las participaciones dentro del espacio correspondiente al eje de Desarrollo Urbano Sustentable y Movilidad Ágil y Moderna estuvieron a cargo del Arq. Helios Albalate Olaria, quien abordó el tema de Planeación Urbana Municipal, y del Arq. Juan Ignacio Barragán Villarreal, con una exposición sobre Movilidad Urbana.</w:t>
      </w:r>
    </w:p>
    <w:p w14:paraId="554B427F" w14:textId="77777777" w:rsidR="00B92B51" w:rsidRDefault="00B92B51" w:rsidP="00B92B51">
      <w:pPr>
        <w:pStyle w:val="TEXTO"/>
      </w:pPr>
    </w:p>
    <w:p w14:paraId="4342D35C" w14:textId="77777777" w:rsidR="00B92B51" w:rsidRDefault="00B92B51" w:rsidP="00B92B51">
      <w:pPr>
        <w:pStyle w:val="TEXTO"/>
      </w:pPr>
      <w:r>
        <w:t>El Ing. Federico Crespo Elizondo ofreció una exposición sobre el tema de Desarrollo Económico para Fomentar el Emprendimiento, misma que se desarrolló dentro del eje de Empleo y Estabilidad Económica.</w:t>
      </w:r>
    </w:p>
    <w:p w14:paraId="75B3465D" w14:textId="77777777" w:rsidR="00B92B51" w:rsidRDefault="00B92B51" w:rsidP="00B92B51">
      <w:pPr>
        <w:pStyle w:val="TEXTO"/>
      </w:pPr>
    </w:p>
    <w:p w14:paraId="799F44BC" w14:textId="77777777" w:rsidR="00B92B51" w:rsidRDefault="00B92B51" w:rsidP="00B92B51">
      <w:pPr>
        <w:pStyle w:val="TEXTO"/>
      </w:pPr>
      <w:r>
        <w:t xml:space="preserve">En el eje de Bienestar Social y Servicios Públicos se llevó a cabo un panel donde se abordaron las temáticas relativas a las diferentes atribuciones municipales en la materia social. En este apartado participaron la Dra. Leticia Ivonne López Villarreal con el tema de Protección de las Niñas, Niños y Adolescentes; la Dra. Beatriz Adriana Servín Herrera con la exposición de Políticas Públicas para el Bienestar Social de la Mujer; la Mtra. Dalila Ibarra Gutiérrez abordando la Política Pública en </w:t>
      </w:r>
      <w:r>
        <w:lastRenderedPageBreak/>
        <w:t>el Bienestar de las Personas Adultas Mayores; el Mtro. Marco de la Garza Garza con el tema de Reinserción Social y políticas de juventud; y la Mtra. Celeste Flores Torres quien se enfocó en políticas relativas a la Cultura.</w:t>
      </w:r>
    </w:p>
    <w:p w14:paraId="6E1CD050" w14:textId="77777777" w:rsidR="00B92B51" w:rsidRDefault="00B92B51" w:rsidP="00B92B51">
      <w:pPr>
        <w:pStyle w:val="TEXTO"/>
      </w:pPr>
    </w:p>
    <w:p w14:paraId="62707C2E" w14:textId="77777777" w:rsidR="00B92B51" w:rsidRDefault="00B92B51" w:rsidP="00B92B51">
      <w:pPr>
        <w:pStyle w:val="TEXTO"/>
      </w:pPr>
      <w:r>
        <w:t>El Foro concluyó con las exposiciones correspondientes al eje de Gobierno Eficiente, Abierto y con Participación Ciudadana donde el Lic. Sergio Mares Morán compartió el tema de Ejercicio de Gobierno Abierto en Nuevo León y el Lic. Antonio Medellín Ruiz expuso el tema de Disciplina Financiera en Finanzas Públicas Municipales.</w:t>
      </w:r>
    </w:p>
    <w:p w14:paraId="1058D8F0" w14:textId="77777777" w:rsidR="00B92B51" w:rsidRDefault="00B92B51" w:rsidP="00B92B51">
      <w:pPr>
        <w:pStyle w:val="TEXTO"/>
      </w:pPr>
    </w:p>
    <w:p w14:paraId="61C5C75E" w14:textId="3B873C11" w:rsidR="00B92B51" w:rsidRDefault="00B92B51" w:rsidP="00B92B51">
      <w:pPr>
        <w:pStyle w:val="TEXTO"/>
      </w:pPr>
      <w:r>
        <w:t>El Foro con Expertos enriqueció la elaboración de los objetivos, estrategias y líneas de acción que componen el Plan Municipal de Desarrollo y que habrán de regir el rumbo de la Administración Pública Municipal de Monterrey para el periodo constitucional 2019-2021; la visión de quienes han trabajado en tareas relacionadas con políticas públicas de las diversas materias, en conjunto con el conocimiento y diagnóstico de las áreas del Gobierno Municipal, facilitan la obtención de un instrumento de planeación más completo para su aprobación por parte del Ayuntamiento.</w:t>
      </w:r>
    </w:p>
    <w:p w14:paraId="05DA0AF7" w14:textId="5298B0E3" w:rsidR="00552605" w:rsidRDefault="00552605" w:rsidP="004371DA">
      <w:pPr>
        <w:pStyle w:val="TEXTO"/>
        <w:rPr>
          <w:sz w:val="24"/>
        </w:rPr>
      </w:pPr>
    </w:p>
    <w:p w14:paraId="46C6C4F0" w14:textId="77777777" w:rsidR="00B92B51" w:rsidRDefault="00B92B51" w:rsidP="004371DA">
      <w:pPr>
        <w:pStyle w:val="TEXTO"/>
        <w:rPr>
          <w:sz w:val="24"/>
        </w:rPr>
      </w:pPr>
    </w:p>
    <w:p w14:paraId="4C4CD6B5" w14:textId="7F233CA2" w:rsidR="001D1668" w:rsidRPr="000538AC" w:rsidRDefault="001D1668" w:rsidP="000538AC">
      <w:pPr>
        <w:pStyle w:val="SUBSUBPMD"/>
      </w:pPr>
      <w:r w:rsidRPr="000538AC">
        <w:t>Alineación a la Agenda 2030 para el Desarrollo Sostenible</w:t>
      </w:r>
    </w:p>
    <w:p w14:paraId="3AD5CADA" w14:textId="77777777" w:rsidR="00313C93" w:rsidRDefault="00313C93" w:rsidP="001D1668">
      <w:pPr>
        <w:pStyle w:val="TEXTO"/>
      </w:pPr>
    </w:p>
    <w:p w14:paraId="36D3D2A8" w14:textId="0497640B" w:rsidR="001D1668" w:rsidRDefault="00713853" w:rsidP="001D1668">
      <w:pPr>
        <w:pStyle w:val="TEXTO"/>
      </w:pPr>
      <w:r>
        <w:rPr>
          <w:noProof/>
          <w:lang w:eastAsia="es-MX"/>
        </w:rPr>
        <mc:AlternateContent>
          <mc:Choice Requires="wpg">
            <w:drawing>
              <wp:anchor distT="0" distB="0" distL="114300" distR="114300" simplePos="0" relativeHeight="251585024" behindDoc="0" locked="0" layoutInCell="1" allowOverlap="1" wp14:anchorId="0BE38305" wp14:editId="188FFD2B">
                <wp:simplePos x="0" y="0"/>
                <wp:positionH relativeFrom="margin">
                  <wp:posOffset>98425</wp:posOffset>
                </wp:positionH>
                <wp:positionV relativeFrom="paragraph">
                  <wp:posOffset>112082</wp:posOffset>
                </wp:positionV>
                <wp:extent cx="1377950" cy="1432560"/>
                <wp:effectExtent l="0" t="0" r="0" b="0"/>
                <wp:wrapSquare wrapText="bothSides"/>
                <wp:docPr id="15" name="Grupo 15"/>
                <wp:cNvGraphicFramePr/>
                <a:graphic xmlns:a="http://schemas.openxmlformats.org/drawingml/2006/main">
                  <a:graphicData uri="http://schemas.microsoft.com/office/word/2010/wordprocessingGroup">
                    <wpg:wgp>
                      <wpg:cNvGrpSpPr/>
                      <wpg:grpSpPr>
                        <a:xfrm>
                          <a:off x="0" y="0"/>
                          <a:ext cx="1377950" cy="1432560"/>
                          <a:chOff x="0" y="0"/>
                          <a:chExt cx="3493699" cy="3545456"/>
                        </a:xfrm>
                      </wpg:grpSpPr>
                      <wpg:grpSp>
                        <wpg:cNvPr id="14" name="Grupo 14"/>
                        <wpg:cNvGrpSpPr/>
                        <wpg:grpSpPr>
                          <a:xfrm>
                            <a:off x="0" y="0"/>
                            <a:ext cx="3493699" cy="3545456"/>
                            <a:chOff x="0" y="0"/>
                            <a:chExt cx="4989195" cy="5140325"/>
                          </a:xfrm>
                        </wpg:grpSpPr>
                        <pic:pic xmlns:pic="http://schemas.openxmlformats.org/drawingml/2006/picture">
                          <pic:nvPicPr>
                            <pic:cNvPr id="10" name="Imagen 10" descr="Imagen relacionada"/>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89195" cy="5140325"/>
                            </a:xfrm>
                            <a:prstGeom prst="rect">
                              <a:avLst/>
                            </a:prstGeom>
                            <a:noFill/>
                            <a:ln>
                              <a:noFill/>
                            </a:ln>
                          </pic:spPr>
                        </pic:pic>
                        <wps:wsp>
                          <wps:cNvPr id="11" name="Elipse 11"/>
                          <wps:cNvSpPr/>
                          <wps:spPr>
                            <a:xfrm>
                              <a:off x="1164566" y="1475117"/>
                              <a:ext cx="2622430" cy="246715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 name="Imagen 7" descr="Resultado de imagen para objetivos para el desarrollo sostenible"/>
                          <pic:cNvPicPr>
                            <a:picLocks noChangeAspect="1"/>
                          </pic:cNvPicPr>
                        </pic:nvPicPr>
                        <pic:blipFill rotWithShape="1">
                          <a:blip r:embed="rId20" cstate="print">
                            <a:extLst>
                              <a:ext uri="{28A0092B-C50C-407E-A947-70E740481C1C}">
                                <a14:useLocalDpi xmlns:a14="http://schemas.microsoft.com/office/drawing/2010/main" val="0"/>
                              </a:ext>
                            </a:extLst>
                          </a:blip>
                          <a:srcRect l="17935" t="5848" r="19633" b="14957"/>
                          <a:stretch/>
                        </pic:blipFill>
                        <pic:spPr bwMode="auto">
                          <a:xfrm>
                            <a:off x="1017917" y="1190445"/>
                            <a:ext cx="1497965" cy="10668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AB15AAF" id="Grupo 15" o:spid="_x0000_s1026" style="position:absolute;margin-left:7.75pt;margin-top:8.85pt;width:108.5pt;height:112.8pt;z-index:251553280;mso-position-horizontal-relative:margin;mso-width-relative:margin;mso-height-relative:margin" coordsize="34936,35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">
                <v:group id="Grupo 14" o:spid="_x0000_s1027" style="position:absolute;width:34936;height:35454" coordsize="49891,5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Imagen 10" o:spid="_x0000_s1028" type="#_x0000_t75" alt="Imagen relacionada" style="position:absolute;width:49891;height:51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">
                    <v:imagedata r:id="rId22" o:title="Imagen relacionada"/>
                    <v:path arrowok="t"/>
                  </v:shape>
                  <v:oval id="Elipse 11" o:spid="_x0000_s1029" style="position:absolute;left:11645;top:14751;width:26224;height:2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" fillcolor="white [3212]" strokecolor="white [3212]" strokeweight="1pt">
                    <v:stroke joinstyle="miter"/>
                  </v:oval>
                </v:group>
                <v:shape id="Imagen 7" o:spid="_x0000_s1030" type="#_x0000_t75" alt="Resultado de imagen para objetivos para el desarrollo sostenible" style="position:absolute;left:10179;top:11904;width:14979;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">
                  <v:imagedata r:id="rId23" o:title="Resultado de imagen para objetivos para el desarrollo sostenible" croptop="3833f" cropbottom="9802f" cropleft="11754f" cropright="12867f"/>
                  <v:path arrowok="t"/>
                </v:shape>
                <w10:wrap type="square" anchorx="margin"/>
              </v:group>
            </w:pict>
          </mc:Fallback>
        </mc:AlternateContent>
      </w:r>
      <w:r w:rsidR="001D1668">
        <w:t>De acuerdo a la d</w:t>
      </w:r>
      <w:r w:rsidR="001D1668" w:rsidRPr="001D1668">
        <w:t xml:space="preserve">eclaración de la Agenda </w:t>
      </w:r>
      <w:r w:rsidR="001D1668">
        <w:t xml:space="preserve">2030 para el Desarrollo Sostenible </w:t>
      </w:r>
      <w:r w:rsidR="001D1668" w:rsidRPr="001D1668">
        <w:t xml:space="preserve">que </w:t>
      </w:r>
      <w:r w:rsidR="0060083B">
        <w:t>entró</w:t>
      </w:r>
      <w:r w:rsidR="001D1668" w:rsidRPr="001D1668">
        <w:t xml:space="preserve"> en vigor el 1 de enero de 2016</w:t>
      </w:r>
      <w:r w:rsidR="001D1668">
        <w:t xml:space="preserve">, la Agenda </w:t>
      </w:r>
      <w:r w:rsidR="0060083B">
        <w:t>es</w:t>
      </w:r>
      <w:r w:rsidR="001D1668" w:rsidRPr="001D1668">
        <w:t xml:space="preserve"> un plan de acción mundial en favor de las personas, el planeta y la prosperidad. Busca fortalecer la paz universal y la erradicación de la pobreza en todas sus formas y dimensiones, incluida la pobreza extrema, hacer realidad los derechos humanos de todas las personas y alcanzar la igualdad de géneros y el empoderamiento de todas las mujeres y niñas, para avanzar así hacia el desarrollo sostenible. Se compone de 17 objetivos y 169 metas de carácter universal que abarcan las tres dimensiones del desarrollo sostenible: social, económica y ambiental.</w:t>
      </w:r>
      <w:r w:rsidR="00C606FB" w:rsidRPr="00C606FB">
        <w:rPr>
          <w:noProof/>
          <w:lang w:eastAsia="es-MX"/>
        </w:rPr>
        <w:t xml:space="preserve"> </w:t>
      </w:r>
    </w:p>
    <w:p w14:paraId="7745391D" w14:textId="77777777" w:rsidR="00313C93" w:rsidRDefault="00313C93" w:rsidP="001D1668">
      <w:pPr>
        <w:pStyle w:val="TEXTO"/>
      </w:pPr>
    </w:p>
    <w:p w14:paraId="35AD15AE" w14:textId="77777777" w:rsidR="00C606FB" w:rsidRDefault="00C606FB" w:rsidP="00C606FB">
      <w:pPr>
        <w:pStyle w:val="TEXTO"/>
      </w:pPr>
      <w:r>
        <w:t xml:space="preserve">Los Objetivos de Desarrollo Sostenible y sus metas son de carácter integrado e indivisible, de alcance mundial y de aplicación universal, tienen en cuenta las diferentes realidades, capacidades y niveles de desarrollo de cada país y respetan sus políticas y prioridades nacionales. Si bien las metas expresan las aspiraciones a nivel mundial, cada gobierno fijará sus propias metas, guiándose por la ambiciosa aspiración general, pero tomando en consideración las circunstancias del país y municipio. Cada gobierno decidirá también la forma de incorporar esas aspiraciones y metas mundiales en los procesos de planificación, las políticas y las estrategias. </w:t>
      </w:r>
      <w:r>
        <w:rPr>
          <w:rStyle w:val="Refdenotaalpie"/>
        </w:rPr>
        <w:footnoteReference w:id="1"/>
      </w:r>
    </w:p>
    <w:p w14:paraId="4C258FB3" w14:textId="77777777" w:rsidR="00C606FB" w:rsidRDefault="00C606FB" w:rsidP="00C606FB">
      <w:pPr>
        <w:pStyle w:val="TEXTO"/>
      </w:pPr>
    </w:p>
    <w:p w14:paraId="5806978C" w14:textId="751B2F41" w:rsidR="0097585E" w:rsidRDefault="00C606FB" w:rsidP="00C606FB">
      <w:pPr>
        <w:pStyle w:val="TEXTO"/>
      </w:pPr>
      <w:r>
        <w:t>Por lo anterior, con la formulación del Plan Municipal de Desarrollo 2019-2021 se busca contribuir</w:t>
      </w:r>
      <w:r w:rsidR="0009304C">
        <w:t xml:space="preserve"> específicamente y desde el ámbito de competencia municipal, en </w:t>
      </w:r>
      <w:r>
        <w:t xml:space="preserve">los siguientes objetivos y metas de la Agenda 2030 para el Desarrollo Sostenible: </w:t>
      </w:r>
    </w:p>
    <w:p w14:paraId="2EF0B4A5" w14:textId="4FE27DD2" w:rsidR="00B92776" w:rsidRDefault="00B92776" w:rsidP="00C606FB">
      <w:pPr>
        <w:pStyle w:val="TEXTO"/>
      </w:pPr>
    </w:p>
    <w:p w14:paraId="3F01BF06" w14:textId="410A2BEF" w:rsidR="00B92B51" w:rsidRDefault="00B92B51" w:rsidP="00C606FB">
      <w:pPr>
        <w:pStyle w:val="TEXTO"/>
      </w:pPr>
    </w:p>
    <w:p w14:paraId="3E445919" w14:textId="5F1AF5C9" w:rsidR="00B92B51" w:rsidRDefault="00B92B51" w:rsidP="00C606FB">
      <w:pPr>
        <w:pStyle w:val="TEXTO"/>
      </w:pPr>
    </w:p>
    <w:p w14:paraId="28541AD4" w14:textId="3D9605B1" w:rsidR="00B92B51" w:rsidRDefault="00B92B51" w:rsidP="00C606FB">
      <w:pPr>
        <w:pStyle w:val="TEXTO"/>
      </w:pPr>
    </w:p>
    <w:p w14:paraId="3F652680" w14:textId="2682D61E" w:rsidR="00B92B51" w:rsidRDefault="00B92B51" w:rsidP="00C606FB">
      <w:pPr>
        <w:pStyle w:val="TEXTO"/>
      </w:pPr>
    </w:p>
    <w:p w14:paraId="045CF9AB" w14:textId="7DE2D482" w:rsidR="00B92B51" w:rsidRDefault="00B92B51" w:rsidP="00C606FB">
      <w:pPr>
        <w:pStyle w:val="TEXTO"/>
      </w:pPr>
    </w:p>
    <w:p w14:paraId="01FF72B2" w14:textId="3FDFC6B2" w:rsidR="00B92B51" w:rsidRDefault="00B92B51" w:rsidP="00C606FB">
      <w:pPr>
        <w:pStyle w:val="TEXTO"/>
      </w:pPr>
    </w:p>
    <w:p w14:paraId="0FF0C7AE" w14:textId="148C46C5" w:rsidR="0097585E" w:rsidRDefault="00552605" w:rsidP="001D1668">
      <w:pPr>
        <w:pStyle w:val="TEXTO"/>
      </w:pPr>
      <w:bookmarkStart w:id="22" w:name="_GoBack"/>
      <w:r>
        <w:rPr>
          <w:noProof/>
          <w:lang w:eastAsia="es-MX"/>
        </w:rPr>
        <w:lastRenderedPageBreak/>
        <mc:AlternateContent>
          <mc:Choice Requires="wpg">
            <w:drawing>
              <wp:anchor distT="0" distB="0" distL="114300" distR="114300" simplePos="0" relativeHeight="251592192" behindDoc="0" locked="0" layoutInCell="1" allowOverlap="1" wp14:anchorId="6483B32E" wp14:editId="696F75F8">
                <wp:simplePos x="0" y="0"/>
                <wp:positionH relativeFrom="page">
                  <wp:posOffset>1104900</wp:posOffset>
                </wp:positionH>
                <wp:positionV relativeFrom="paragraph">
                  <wp:posOffset>83185</wp:posOffset>
                </wp:positionV>
                <wp:extent cx="5603440" cy="4913406"/>
                <wp:effectExtent l="38100" t="0" r="0" b="1905"/>
                <wp:wrapNone/>
                <wp:docPr id="88" name="Grupo 88"/>
                <wp:cNvGraphicFramePr/>
                <a:graphic xmlns:a="http://schemas.openxmlformats.org/drawingml/2006/main">
                  <a:graphicData uri="http://schemas.microsoft.com/office/word/2010/wordprocessingGroup">
                    <wpg:wgp>
                      <wpg:cNvGrpSpPr/>
                      <wpg:grpSpPr>
                        <a:xfrm>
                          <a:off x="0" y="0"/>
                          <a:ext cx="5603440" cy="4913406"/>
                          <a:chOff x="0" y="-40944"/>
                          <a:chExt cx="5603440" cy="4913406"/>
                        </a:xfrm>
                      </wpg:grpSpPr>
                      <wpg:grpSp>
                        <wpg:cNvPr id="234" name="Grupo 234"/>
                        <wpg:cNvGrpSpPr/>
                        <wpg:grpSpPr>
                          <a:xfrm>
                            <a:off x="0" y="486733"/>
                            <a:ext cx="5575935" cy="3990472"/>
                            <a:chOff x="-17461" y="58037"/>
                            <a:chExt cx="6433757" cy="4281240"/>
                          </a:xfrm>
                        </wpg:grpSpPr>
                        <wpg:grpSp>
                          <wpg:cNvPr id="52" name="Grupo 52"/>
                          <wpg:cNvGrpSpPr/>
                          <wpg:grpSpPr>
                            <a:xfrm>
                              <a:off x="-17461" y="58037"/>
                              <a:ext cx="5933754" cy="398252"/>
                              <a:chOff x="-736397" y="122519"/>
                              <a:chExt cx="5652055" cy="407753"/>
                            </a:xfrm>
                          </wpg:grpSpPr>
                          <wps:wsp>
                            <wps:cNvPr id="217" name="Cuadro de texto 2"/>
                            <wps:cNvSpPr txBox="1">
                              <a:spLocks noChangeArrowheads="1"/>
                            </wps:cNvSpPr>
                            <wps:spPr bwMode="auto">
                              <a:xfrm>
                                <a:off x="2086972" y="125773"/>
                                <a:ext cx="2828686" cy="404499"/>
                              </a:xfrm>
                              <a:prstGeom prst="rect">
                                <a:avLst/>
                              </a:prstGeom>
                              <a:noFill/>
                              <a:ln w="9525">
                                <a:noFill/>
                                <a:miter lim="800000"/>
                                <a:headEnd/>
                                <a:tailEnd/>
                              </a:ln>
                            </wps:spPr>
                            <wps:txbx>
                              <w:txbxContent>
                                <w:p w14:paraId="1EB5AC3A" w14:textId="77777777" w:rsidR="001C1766" w:rsidRPr="00BE650A" w:rsidRDefault="001C1766" w:rsidP="0097585E">
                                  <w:pPr>
                                    <w:spacing w:after="0" w:line="240" w:lineRule="auto"/>
                                    <w:jc w:val="center"/>
                                    <w:rPr>
                                      <w:rFonts w:ascii="Century" w:hAnsi="Century"/>
                                      <w:sz w:val="18"/>
                                      <w:szCs w:val="20"/>
                                    </w:rPr>
                                  </w:pPr>
                                  <w:r w:rsidRPr="00BE650A">
                                    <w:rPr>
                                      <w:rFonts w:ascii="Century" w:hAnsi="Century"/>
                                      <w:sz w:val="18"/>
                                      <w:szCs w:val="20"/>
                                    </w:rPr>
                                    <w:t>Objetivos de la Agenda 2030 para el Desarrollo Sostenible</w:t>
                                  </w:r>
                                </w:p>
                              </w:txbxContent>
                            </wps:txbx>
                            <wps:bodyPr rot="0" vert="horz" wrap="square" lIns="91440" tIns="45720" rIns="91440" bIns="45720" anchor="t" anchorCtr="0">
                              <a:noAutofit/>
                            </wps:bodyPr>
                          </wps:wsp>
                          <wps:wsp>
                            <wps:cNvPr id="43" name="Cuadro de texto 2"/>
                            <wps:cNvSpPr txBox="1">
                              <a:spLocks noChangeArrowheads="1"/>
                            </wps:cNvSpPr>
                            <wps:spPr bwMode="auto">
                              <a:xfrm>
                                <a:off x="-736397" y="122519"/>
                                <a:ext cx="2360099" cy="391273"/>
                              </a:xfrm>
                              <a:prstGeom prst="rect">
                                <a:avLst/>
                              </a:prstGeom>
                              <a:noFill/>
                              <a:ln w="9525">
                                <a:noFill/>
                                <a:miter lim="800000"/>
                                <a:headEnd/>
                                <a:tailEnd/>
                              </a:ln>
                            </wps:spPr>
                            <wps:txbx>
                              <w:txbxContent>
                                <w:p w14:paraId="320B4DC1" w14:textId="77777777" w:rsidR="001C1766" w:rsidRDefault="001C1766" w:rsidP="0097585E">
                                  <w:pPr>
                                    <w:spacing w:after="0" w:line="240" w:lineRule="auto"/>
                                    <w:jc w:val="center"/>
                                    <w:rPr>
                                      <w:rFonts w:ascii="Century" w:hAnsi="Century"/>
                                      <w:sz w:val="18"/>
                                      <w:szCs w:val="20"/>
                                    </w:rPr>
                                  </w:pPr>
                                  <w:r w:rsidRPr="0097585E">
                                    <w:rPr>
                                      <w:rFonts w:ascii="Century" w:hAnsi="Century"/>
                                      <w:sz w:val="18"/>
                                      <w:szCs w:val="20"/>
                                    </w:rPr>
                                    <w:t xml:space="preserve">Plan Municipal de Desarrollo </w:t>
                                  </w:r>
                                </w:p>
                                <w:p w14:paraId="76B2A8C5" w14:textId="77777777" w:rsidR="001C1766" w:rsidRPr="0097585E" w:rsidRDefault="001C1766" w:rsidP="0097585E">
                                  <w:pPr>
                                    <w:spacing w:after="0" w:line="240" w:lineRule="auto"/>
                                    <w:jc w:val="center"/>
                                    <w:rPr>
                                      <w:rFonts w:ascii="Century" w:hAnsi="Century"/>
                                      <w:sz w:val="18"/>
                                      <w:szCs w:val="20"/>
                                    </w:rPr>
                                  </w:pPr>
                                  <w:r w:rsidRPr="0097585E">
                                    <w:rPr>
                                      <w:rFonts w:ascii="Century" w:hAnsi="Century"/>
                                      <w:sz w:val="18"/>
                                      <w:szCs w:val="20"/>
                                    </w:rPr>
                                    <w:t>2019-2021</w:t>
                                  </w:r>
                                </w:p>
                              </w:txbxContent>
                            </wps:txbx>
                            <wps:bodyPr rot="0" vert="horz" wrap="square" lIns="91440" tIns="45720" rIns="91440" bIns="45720" anchor="t" anchorCtr="0">
                              <a:noAutofit/>
                            </wps:bodyPr>
                          </wps:wsp>
                        </wpg:grpSp>
                        <wpg:grpSp>
                          <wpg:cNvPr id="233" name="Grupo 233"/>
                          <wpg:cNvGrpSpPr/>
                          <wpg:grpSpPr>
                            <a:xfrm>
                              <a:off x="-3" y="498685"/>
                              <a:ext cx="6416299" cy="3840592"/>
                              <a:chOff x="-3" y="-79"/>
                              <a:chExt cx="6416299" cy="3840592"/>
                            </a:xfrm>
                          </wpg:grpSpPr>
                          <wpg:grpSp>
                            <wpg:cNvPr id="204" name="Grupo 204"/>
                            <wpg:cNvGrpSpPr/>
                            <wpg:grpSpPr>
                              <a:xfrm>
                                <a:off x="23751" y="766399"/>
                                <a:ext cx="6392545" cy="721410"/>
                                <a:chOff x="0" y="24192"/>
                                <a:chExt cx="6392849" cy="721410"/>
                              </a:xfrm>
                            </wpg:grpSpPr>
                            <wpg:grpSp>
                              <wpg:cNvPr id="192" name="Grupo 192"/>
                              <wpg:cNvGrpSpPr/>
                              <wpg:grpSpPr>
                                <a:xfrm>
                                  <a:off x="0" y="43926"/>
                                  <a:ext cx="6392849" cy="701676"/>
                                  <a:chOff x="62283" y="53309"/>
                                  <a:chExt cx="6047845" cy="851521"/>
                                </a:xfrm>
                              </wpg:grpSpPr>
                              <wps:wsp>
                                <wps:cNvPr id="193" name="Pentágono 193"/>
                                <wps:cNvSpPr/>
                                <wps:spPr>
                                  <a:xfrm>
                                    <a:off x="2115401" y="53309"/>
                                    <a:ext cx="3994727" cy="851521"/>
                                  </a:xfrm>
                                  <a:prstGeom prst="homePlate">
                                    <a:avLst>
                                      <a:gd name="adj" fmla="val 38533"/>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Pentágono 194"/>
                                <wps:cNvSpPr/>
                                <wps:spPr>
                                  <a:xfrm>
                                    <a:off x="62283" y="53311"/>
                                    <a:ext cx="2316372" cy="850811"/>
                                  </a:xfrm>
                                  <a:prstGeom prst="homePlate">
                                    <a:avLst>
                                      <a:gd name="adj" fmla="val 29122"/>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5" name="Cuadro de texto 2"/>
                              <wps:cNvSpPr txBox="1">
                                <a:spLocks noChangeArrowheads="1"/>
                              </wps:cNvSpPr>
                              <wps:spPr bwMode="auto">
                                <a:xfrm>
                                  <a:off x="21943" y="24192"/>
                                  <a:ext cx="2178985" cy="675210"/>
                                </a:xfrm>
                                <a:prstGeom prst="rect">
                                  <a:avLst/>
                                </a:prstGeom>
                                <a:noFill/>
                                <a:ln w="9525">
                                  <a:noFill/>
                                  <a:miter lim="800000"/>
                                  <a:headEnd/>
                                  <a:tailEnd/>
                                </a:ln>
                                <a:scene3d>
                                  <a:camera prst="orthographicFront"/>
                                  <a:lightRig rig="threePt" dir="t"/>
                                </a:scene3d>
                                <a:sp3d>
                                  <a:bevelT/>
                                </a:sp3d>
                              </wps:spPr>
                              <wps:txbx>
                                <w:txbxContent>
                                  <w:p w14:paraId="39C82EF7" w14:textId="77777777" w:rsidR="001C1766" w:rsidRPr="00820C48" w:rsidRDefault="001C1766" w:rsidP="00CB4185">
                                    <w:pPr>
                                      <w:spacing w:after="0" w:line="240" w:lineRule="auto"/>
                                      <w:rPr>
                                        <w:rFonts w:ascii="Century" w:hAnsi="Century"/>
                                        <w:b/>
                                        <w:color w:val="000000" w:themeColor="text1"/>
                                        <w:sz w:val="20"/>
                                      </w:rPr>
                                    </w:pPr>
                                    <w:r w:rsidRPr="00820C48">
                                      <w:rPr>
                                        <w:rFonts w:ascii="Century" w:hAnsi="Century"/>
                                        <w:b/>
                                        <w:color w:val="000000" w:themeColor="text1"/>
                                        <w:sz w:val="20"/>
                                      </w:rPr>
                                      <w:t>EJE 2</w:t>
                                    </w:r>
                                  </w:p>
                                  <w:p w14:paraId="4FBE9A16" w14:textId="77777777" w:rsidR="001C1766" w:rsidRPr="00820C48" w:rsidRDefault="001C1766" w:rsidP="00CB4185">
                                    <w:pPr>
                                      <w:spacing w:after="0" w:line="240" w:lineRule="auto"/>
                                      <w:rPr>
                                        <w:rFonts w:ascii="Century" w:hAnsi="Century"/>
                                        <w:color w:val="000000" w:themeColor="text1"/>
                                        <w:sz w:val="20"/>
                                      </w:rPr>
                                    </w:pPr>
                                    <w:r w:rsidRPr="00820C48">
                                      <w:rPr>
                                        <w:rFonts w:ascii="Century" w:hAnsi="Century"/>
                                        <w:color w:val="000000" w:themeColor="text1"/>
                                        <w:sz w:val="20"/>
                                      </w:rPr>
                                      <w:t>Bienestar Social y Servicios Públicos</w:t>
                                    </w:r>
                                  </w:p>
                                </w:txbxContent>
                              </wps:txbx>
                              <wps:bodyPr rot="0" vert="horz" wrap="square" lIns="91440" tIns="45720" rIns="91440" bIns="45720" anchor="t" anchorCtr="0">
                                <a:noAutofit/>
                              </wps:bodyPr>
                            </wps:wsp>
                          </wpg:grpSp>
                          <wpg:grpSp>
                            <wpg:cNvPr id="196" name="Grupo 196"/>
                            <wpg:cNvGrpSpPr/>
                            <wpg:grpSpPr>
                              <a:xfrm>
                                <a:off x="23750" y="-79"/>
                                <a:ext cx="6361045" cy="701754"/>
                                <a:chOff x="-1" y="-79"/>
                                <a:chExt cx="6361281" cy="702338"/>
                              </a:xfrm>
                            </wpg:grpSpPr>
                            <wpg:grpSp>
                              <wpg:cNvPr id="58" name="Grupo 58"/>
                              <wpg:cNvGrpSpPr/>
                              <wpg:grpSpPr>
                                <a:xfrm>
                                  <a:off x="1" y="0"/>
                                  <a:ext cx="6361279" cy="702259"/>
                                  <a:chOff x="62284" y="0"/>
                                  <a:chExt cx="6017755" cy="851520"/>
                                </a:xfrm>
                              </wpg:grpSpPr>
                              <wps:wsp>
                                <wps:cNvPr id="46" name="Pentágono 46"/>
                                <wps:cNvSpPr/>
                                <wps:spPr>
                                  <a:xfrm>
                                    <a:off x="2115232" y="0"/>
                                    <a:ext cx="3964807" cy="851520"/>
                                  </a:xfrm>
                                  <a:prstGeom prst="homePlate">
                                    <a:avLst>
                                      <a:gd name="adj" fmla="val 35408"/>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Pentágono 44"/>
                                <wps:cNvSpPr/>
                                <wps:spPr>
                                  <a:xfrm>
                                    <a:off x="62284" y="1"/>
                                    <a:ext cx="2283574" cy="850811"/>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 name="Cuadro de texto 2"/>
                              <wps:cNvSpPr txBox="1">
                                <a:spLocks noChangeArrowheads="1"/>
                              </wps:cNvSpPr>
                              <wps:spPr bwMode="auto">
                                <a:xfrm>
                                  <a:off x="-1" y="-79"/>
                                  <a:ext cx="2170065" cy="689716"/>
                                </a:xfrm>
                                <a:prstGeom prst="rect">
                                  <a:avLst/>
                                </a:prstGeom>
                                <a:noFill/>
                                <a:ln w="9525">
                                  <a:noFill/>
                                  <a:miter lim="800000"/>
                                  <a:headEnd/>
                                  <a:tailEnd/>
                                </a:ln>
                              </wps:spPr>
                              <wps:txbx>
                                <w:txbxContent>
                                  <w:p w14:paraId="1F268808" w14:textId="77777777" w:rsidR="001C1766" w:rsidRPr="00820C48" w:rsidRDefault="001C1766" w:rsidP="00CB4185">
                                    <w:pPr>
                                      <w:spacing w:after="0" w:line="240" w:lineRule="auto"/>
                                      <w:rPr>
                                        <w:rFonts w:ascii="Century" w:hAnsi="Century"/>
                                        <w:b/>
                                        <w:color w:val="000000" w:themeColor="text1"/>
                                        <w:sz w:val="20"/>
                                      </w:rPr>
                                    </w:pPr>
                                    <w:r w:rsidRPr="00820C48">
                                      <w:rPr>
                                        <w:rFonts w:ascii="Century" w:hAnsi="Century"/>
                                        <w:b/>
                                        <w:color w:val="000000" w:themeColor="text1"/>
                                        <w:sz w:val="20"/>
                                      </w:rPr>
                                      <w:t>EJE 1</w:t>
                                    </w:r>
                                  </w:p>
                                  <w:p w14:paraId="243D5EF1" w14:textId="77777777" w:rsidR="001C1766" w:rsidRPr="00820C48" w:rsidRDefault="001C1766" w:rsidP="00CB4185">
                                    <w:pPr>
                                      <w:spacing w:after="0" w:line="240" w:lineRule="auto"/>
                                      <w:rPr>
                                        <w:rFonts w:ascii="Century" w:hAnsi="Century"/>
                                        <w:color w:val="000000" w:themeColor="text1"/>
                                        <w:sz w:val="20"/>
                                      </w:rPr>
                                    </w:pPr>
                                    <w:r w:rsidRPr="00820C48">
                                      <w:rPr>
                                        <w:rFonts w:ascii="Century" w:hAnsi="Century"/>
                                        <w:color w:val="000000" w:themeColor="text1"/>
                                        <w:sz w:val="20"/>
                                      </w:rPr>
                                      <w:t>Seguridad Total y Policía Inteligente</w:t>
                                    </w:r>
                                  </w:p>
                                </w:txbxContent>
                              </wps:txbx>
                              <wps:bodyPr rot="0" vert="horz" wrap="square" lIns="91440" tIns="45720" rIns="91440" bIns="45720" anchor="t" anchorCtr="0">
                                <a:noAutofit/>
                              </wps:bodyPr>
                            </wps:wsp>
                          </wpg:grpSp>
                          <pic:pic xmlns:pic="http://schemas.openxmlformats.org/drawingml/2006/picture">
                            <pic:nvPicPr>
                              <pic:cNvPr id="47" name="Imagen 4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487881" y="844129"/>
                                <a:ext cx="592455" cy="556260"/>
                              </a:xfrm>
                              <a:prstGeom prst="rect">
                                <a:avLst/>
                              </a:prstGeom>
                            </pic:spPr>
                          </pic:pic>
                          <wpg:grpSp>
                            <wpg:cNvPr id="197" name="Grupo 197"/>
                            <wpg:cNvGrpSpPr/>
                            <wpg:grpSpPr>
                              <a:xfrm>
                                <a:off x="23749" y="1548680"/>
                                <a:ext cx="6376948" cy="722905"/>
                                <a:chOff x="-3" y="22720"/>
                                <a:chExt cx="6377185" cy="723507"/>
                              </a:xfrm>
                            </wpg:grpSpPr>
                            <wpg:grpSp>
                              <wpg:cNvPr id="198" name="Grupo 198"/>
                              <wpg:cNvGrpSpPr/>
                              <wpg:grpSpPr>
                                <a:xfrm>
                                  <a:off x="0" y="43968"/>
                                  <a:ext cx="6377182" cy="702259"/>
                                  <a:chOff x="62283" y="53310"/>
                                  <a:chExt cx="6032799" cy="851520"/>
                                </a:xfrm>
                              </wpg:grpSpPr>
                              <wps:wsp>
                                <wps:cNvPr id="199" name="Pentágono 199"/>
                                <wps:cNvSpPr/>
                                <wps:spPr>
                                  <a:xfrm>
                                    <a:off x="2115300" y="53310"/>
                                    <a:ext cx="3979782" cy="851520"/>
                                  </a:xfrm>
                                  <a:prstGeom prst="homePlate">
                                    <a:avLst>
                                      <a:gd name="adj" fmla="val 35408"/>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Pentágono 200"/>
                                <wps:cNvSpPr/>
                                <wps:spPr>
                                  <a:xfrm>
                                    <a:off x="62283" y="53311"/>
                                    <a:ext cx="2304071" cy="850810"/>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2" name="Cuadro de texto 2"/>
                              <wps:cNvSpPr txBox="1">
                                <a:spLocks noChangeArrowheads="1"/>
                              </wps:cNvSpPr>
                              <wps:spPr bwMode="auto">
                                <a:xfrm>
                                  <a:off x="-3" y="22720"/>
                                  <a:ext cx="2354776" cy="664986"/>
                                </a:xfrm>
                                <a:prstGeom prst="rect">
                                  <a:avLst/>
                                </a:prstGeom>
                                <a:noFill/>
                                <a:ln w="9525">
                                  <a:noFill/>
                                  <a:miter lim="800000"/>
                                  <a:headEnd/>
                                  <a:tailEnd/>
                                </a:ln>
                              </wps:spPr>
                              <wps:txbx>
                                <w:txbxContent>
                                  <w:p w14:paraId="134530FF" w14:textId="77777777" w:rsidR="001C1766" w:rsidRPr="00820C48" w:rsidRDefault="001C1766" w:rsidP="00CB4185">
                                    <w:pPr>
                                      <w:spacing w:after="0" w:line="240" w:lineRule="auto"/>
                                      <w:rPr>
                                        <w:rFonts w:ascii="Century" w:hAnsi="Century"/>
                                        <w:b/>
                                        <w:color w:val="000000" w:themeColor="text1"/>
                                        <w:sz w:val="20"/>
                                      </w:rPr>
                                    </w:pPr>
                                    <w:r w:rsidRPr="00820C48">
                                      <w:rPr>
                                        <w:rFonts w:ascii="Century" w:hAnsi="Century"/>
                                        <w:b/>
                                        <w:color w:val="000000" w:themeColor="text1"/>
                                        <w:sz w:val="20"/>
                                      </w:rPr>
                                      <w:t>EJE 3</w:t>
                                    </w:r>
                                  </w:p>
                                  <w:p w14:paraId="60756F17" w14:textId="2778224D" w:rsidR="001C1766" w:rsidRPr="00820C48" w:rsidRDefault="001C1766" w:rsidP="00CB4185">
                                    <w:pPr>
                                      <w:spacing w:after="0" w:line="240" w:lineRule="auto"/>
                                      <w:rPr>
                                        <w:rFonts w:ascii="Century" w:hAnsi="Century"/>
                                        <w:color w:val="000000" w:themeColor="text1"/>
                                        <w:sz w:val="20"/>
                                      </w:rPr>
                                    </w:pPr>
                                    <w:r w:rsidRPr="00820C48">
                                      <w:rPr>
                                        <w:rFonts w:ascii="Century" w:hAnsi="Century"/>
                                        <w:color w:val="000000" w:themeColor="text1"/>
                                        <w:sz w:val="20"/>
                                      </w:rPr>
                                      <w:t>Desarrollo Urbano Sustentable y Movilidad Ágil y Moder</w:t>
                                    </w:r>
                                    <w:r>
                                      <w:rPr>
                                        <w:rFonts w:ascii="Century" w:hAnsi="Century"/>
                                        <w:color w:val="000000" w:themeColor="text1"/>
                                        <w:sz w:val="20"/>
                                      </w:rPr>
                                      <w:t>na</w:t>
                                    </w:r>
                                  </w:p>
                                </w:txbxContent>
                              </wps:txbx>
                              <wps:bodyPr rot="0" vert="horz" wrap="square" lIns="91440" tIns="45720" rIns="91440" bIns="45720" anchor="t" anchorCtr="0">
                                <a:noAutofit/>
                              </wps:bodyPr>
                            </wps:wsp>
                          </wpg:grpSp>
                          <wpg:grpSp>
                            <wpg:cNvPr id="205" name="Grupo 205"/>
                            <wpg:cNvGrpSpPr/>
                            <wpg:grpSpPr>
                              <a:xfrm>
                                <a:off x="11875" y="2313023"/>
                                <a:ext cx="6368416" cy="731843"/>
                                <a:chOff x="-1" y="21103"/>
                                <a:chExt cx="6368983" cy="732452"/>
                              </a:xfrm>
                            </wpg:grpSpPr>
                            <wpg:grpSp>
                              <wpg:cNvPr id="206" name="Grupo 206"/>
                              <wpg:cNvGrpSpPr/>
                              <wpg:grpSpPr>
                                <a:xfrm>
                                  <a:off x="1" y="51296"/>
                                  <a:ext cx="6368981" cy="702259"/>
                                  <a:chOff x="62284" y="62195"/>
                                  <a:chExt cx="6025041" cy="851520"/>
                                </a:xfrm>
                              </wpg:grpSpPr>
                              <wps:wsp>
                                <wps:cNvPr id="207" name="Pentágono 207"/>
                                <wps:cNvSpPr/>
                                <wps:spPr>
                                  <a:xfrm>
                                    <a:off x="2115401" y="62195"/>
                                    <a:ext cx="3971924" cy="851520"/>
                                  </a:xfrm>
                                  <a:prstGeom prst="homePlate">
                                    <a:avLst>
                                      <a:gd name="adj" fmla="val 35408"/>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Pentágono 208"/>
                                <wps:cNvSpPr/>
                                <wps:spPr>
                                  <a:xfrm>
                                    <a:off x="62284" y="62196"/>
                                    <a:ext cx="2316373" cy="850810"/>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 name="Cuadro de texto 2"/>
                              <wps:cNvSpPr txBox="1">
                                <a:spLocks noChangeArrowheads="1"/>
                              </wps:cNvSpPr>
                              <wps:spPr bwMode="auto">
                                <a:xfrm>
                                  <a:off x="-1" y="21103"/>
                                  <a:ext cx="2037033" cy="680202"/>
                                </a:xfrm>
                                <a:prstGeom prst="rect">
                                  <a:avLst/>
                                </a:prstGeom>
                                <a:noFill/>
                                <a:ln w="9525">
                                  <a:noFill/>
                                  <a:miter lim="800000"/>
                                  <a:headEnd/>
                                  <a:tailEnd/>
                                </a:ln>
                              </wps:spPr>
                              <wps:txbx>
                                <w:txbxContent>
                                  <w:p w14:paraId="24BCDBA8" w14:textId="77777777" w:rsidR="001C1766" w:rsidRPr="00820C48" w:rsidRDefault="001C1766" w:rsidP="0097585E">
                                    <w:pPr>
                                      <w:spacing w:after="0" w:line="240" w:lineRule="auto"/>
                                      <w:rPr>
                                        <w:rFonts w:ascii="Century" w:hAnsi="Century"/>
                                        <w:b/>
                                        <w:color w:val="000000" w:themeColor="text1"/>
                                        <w:sz w:val="20"/>
                                      </w:rPr>
                                    </w:pPr>
                                    <w:r w:rsidRPr="00820C48">
                                      <w:rPr>
                                        <w:rFonts w:ascii="Century" w:hAnsi="Century"/>
                                        <w:b/>
                                        <w:color w:val="000000" w:themeColor="text1"/>
                                        <w:sz w:val="20"/>
                                      </w:rPr>
                                      <w:t>EJE 4</w:t>
                                    </w:r>
                                  </w:p>
                                  <w:p w14:paraId="7C439052" w14:textId="77777777" w:rsidR="001C1766" w:rsidRPr="00820C48" w:rsidRDefault="001C1766" w:rsidP="0097585E">
                                    <w:pPr>
                                      <w:spacing w:after="0" w:line="240" w:lineRule="auto"/>
                                      <w:rPr>
                                        <w:rFonts w:ascii="Century" w:hAnsi="Century"/>
                                        <w:color w:val="000000" w:themeColor="text1"/>
                                        <w:sz w:val="20"/>
                                      </w:rPr>
                                    </w:pPr>
                                    <w:r w:rsidRPr="00820C48">
                                      <w:rPr>
                                        <w:rFonts w:ascii="Century" w:hAnsi="Century"/>
                                        <w:color w:val="000000" w:themeColor="text1"/>
                                        <w:sz w:val="20"/>
                                      </w:rPr>
                                      <w:t>Empleo y Estabilidad Económica</w:t>
                                    </w:r>
                                  </w:p>
                                </w:txbxContent>
                              </wps:txbx>
                              <wps:bodyPr rot="0" vert="horz" wrap="square" lIns="91440" tIns="45720" rIns="91440" bIns="45720" anchor="t" anchorCtr="0">
                                <a:noAutofit/>
                              </wps:bodyPr>
                            </wps:wsp>
                          </wpg:grpSp>
                          <wpg:grpSp>
                            <wpg:cNvPr id="210" name="Grupo 210"/>
                            <wpg:cNvGrpSpPr/>
                            <wpg:grpSpPr>
                              <a:xfrm>
                                <a:off x="-3" y="3117668"/>
                                <a:ext cx="6384293" cy="722845"/>
                                <a:chOff x="-3" y="30109"/>
                                <a:chExt cx="6384559" cy="723446"/>
                              </a:xfrm>
                            </wpg:grpSpPr>
                            <wpg:grpSp>
                              <wpg:cNvPr id="211" name="Grupo 211"/>
                              <wpg:cNvGrpSpPr/>
                              <wpg:grpSpPr>
                                <a:xfrm>
                                  <a:off x="0" y="51296"/>
                                  <a:ext cx="6384556" cy="702259"/>
                                  <a:chOff x="62283" y="62195"/>
                                  <a:chExt cx="6039774" cy="851520"/>
                                </a:xfrm>
                              </wpg:grpSpPr>
                              <wps:wsp>
                                <wps:cNvPr id="212" name="Pentágono 212"/>
                                <wps:cNvSpPr/>
                                <wps:spPr>
                                  <a:xfrm>
                                    <a:off x="2115401" y="62195"/>
                                    <a:ext cx="3986656" cy="851520"/>
                                  </a:xfrm>
                                  <a:prstGeom prst="homePlate">
                                    <a:avLst>
                                      <a:gd name="adj" fmla="val 35408"/>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Pentágono 213"/>
                                <wps:cNvSpPr/>
                                <wps:spPr>
                                  <a:xfrm>
                                    <a:off x="62283" y="62196"/>
                                    <a:ext cx="2320356" cy="850811"/>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4" name="Cuadro de texto 2"/>
                              <wps:cNvSpPr txBox="1">
                                <a:spLocks noChangeArrowheads="1"/>
                              </wps:cNvSpPr>
                              <wps:spPr bwMode="auto">
                                <a:xfrm>
                                  <a:off x="-3" y="30109"/>
                                  <a:ext cx="2356557" cy="702258"/>
                                </a:xfrm>
                                <a:prstGeom prst="rect">
                                  <a:avLst/>
                                </a:prstGeom>
                                <a:noFill/>
                                <a:ln w="9525">
                                  <a:noFill/>
                                  <a:miter lim="800000"/>
                                  <a:headEnd/>
                                  <a:tailEnd/>
                                </a:ln>
                              </wps:spPr>
                              <wps:txbx>
                                <w:txbxContent>
                                  <w:p w14:paraId="1891400F" w14:textId="77777777" w:rsidR="001C1766" w:rsidRPr="00820C48" w:rsidRDefault="001C1766" w:rsidP="0097585E">
                                    <w:pPr>
                                      <w:spacing w:after="0" w:line="240" w:lineRule="auto"/>
                                      <w:rPr>
                                        <w:rFonts w:ascii="Century" w:hAnsi="Century"/>
                                        <w:b/>
                                        <w:color w:val="000000" w:themeColor="text1"/>
                                        <w:sz w:val="20"/>
                                      </w:rPr>
                                    </w:pPr>
                                    <w:r w:rsidRPr="00820C48">
                                      <w:rPr>
                                        <w:rFonts w:ascii="Century" w:hAnsi="Century"/>
                                        <w:b/>
                                        <w:color w:val="000000" w:themeColor="text1"/>
                                        <w:sz w:val="20"/>
                                      </w:rPr>
                                      <w:t>EJE 5</w:t>
                                    </w:r>
                                  </w:p>
                                  <w:p w14:paraId="175331F4" w14:textId="77777777" w:rsidR="001C1766" w:rsidRPr="00820C48" w:rsidRDefault="001C1766" w:rsidP="0097585E">
                                    <w:pPr>
                                      <w:spacing w:after="0" w:line="240" w:lineRule="auto"/>
                                      <w:rPr>
                                        <w:rFonts w:ascii="Century" w:hAnsi="Century"/>
                                        <w:color w:val="000000" w:themeColor="text1"/>
                                        <w:sz w:val="20"/>
                                      </w:rPr>
                                    </w:pPr>
                                    <w:r w:rsidRPr="00820C48">
                                      <w:rPr>
                                        <w:rFonts w:ascii="Century" w:hAnsi="Century"/>
                                        <w:color w:val="000000" w:themeColor="text1"/>
                                        <w:sz w:val="20"/>
                                      </w:rPr>
                                      <w:t>Gobierno Eficiente, Abierto y con Participación Ciudadana</w:t>
                                    </w:r>
                                  </w:p>
                                </w:txbxContent>
                              </wps:txbx>
                              <wps:bodyPr rot="0" vert="horz" wrap="square" lIns="91440" tIns="45720" rIns="91440" bIns="45720" anchor="t" anchorCtr="0">
                                <a:noAutofit/>
                              </wps:bodyPr>
                            </wps:wsp>
                          </wpg:grpSp>
                          <pic:pic xmlns:pic="http://schemas.openxmlformats.org/drawingml/2006/picture">
                            <pic:nvPicPr>
                              <pic:cNvPr id="216" name="Imagen 216"/>
                              <pic:cNvPicPr>
                                <a:picLocks noChangeAspect="1"/>
                              </pic:cNvPicPr>
                            </pic:nvPicPr>
                            <pic:blipFill rotWithShape="1">
                              <a:blip r:embed="rId25" cstate="print">
                                <a:extLst>
                                  <a:ext uri="{28A0092B-C50C-407E-A947-70E740481C1C}">
                                    <a14:useLocalDpi xmlns:a14="http://schemas.microsoft.com/office/drawing/2010/main" val="0"/>
                                  </a:ext>
                                </a:extLst>
                              </a:blip>
                              <a:srcRect l="16872" t="560" r="66952" b="66727"/>
                              <a:stretch/>
                            </pic:blipFill>
                            <pic:spPr bwMode="auto">
                              <a:xfrm>
                                <a:off x="3093523" y="844129"/>
                                <a:ext cx="592455" cy="555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8" name="Imagen 218"/>
                              <pic:cNvPicPr>
                                <a:picLocks noChangeAspect="1"/>
                              </pic:cNvPicPr>
                            </pic:nvPicPr>
                            <pic:blipFill rotWithShape="1">
                              <a:blip r:embed="rId26" cstate="print">
                                <a:extLst>
                                  <a:ext uri="{28A0092B-C50C-407E-A947-70E740481C1C}">
                                    <a14:useLocalDpi xmlns:a14="http://schemas.microsoft.com/office/drawing/2010/main" val="0"/>
                                  </a:ext>
                                </a:extLst>
                              </a:blip>
                              <a:srcRect l="33374" t="560" r="50409" b="66727"/>
                              <a:stretch/>
                            </pic:blipFill>
                            <pic:spPr bwMode="auto">
                              <a:xfrm>
                                <a:off x="3699164" y="850065"/>
                                <a:ext cx="592455" cy="553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0" name="Imagen 220"/>
                              <pic:cNvPicPr>
                                <a:picLocks noChangeAspect="1"/>
                              </pic:cNvPicPr>
                            </pic:nvPicPr>
                            <pic:blipFill rotWithShape="1">
                              <a:blip r:embed="rId27" cstate="print">
                                <a:extLst>
                                  <a:ext uri="{28A0092B-C50C-407E-A947-70E740481C1C}">
                                    <a14:useLocalDpi xmlns:a14="http://schemas.microsoft.com/office/drawing/2010/main" val="0"/>
                                  </a:ext>
                                </a:extLst>
                              </a:blip>
                              <a:srcRect l="66772" t="560" r="16782" b="66727"/>
                              <a:stretch/>
                            </pic:blipFill>
                            <pic:spPr bwMode="auto">
                              <a:xfrm>
                                <a:off x="4886697" y="850065"/>
                                <a:ext cx="593089" cy="5524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5" name="Imagen 215"/>
                              <pic:cNvPicPr>
                                <a:picLocks noChangeAspect="1"/>
                              </pic:cNvPicPr>
                            </pic:nvPicPr>
                            <pic:blipFill rotWithShape="1">
                              <a:blip r:embed="rId28" cstate="print">
                                <a:extLst>
                                  <a:ext uri="{28A0092B-C50C-407E-A947-70E740481C1C}">
                                    <a14:useLocalDpi xmlns:a14="http://schemas.microsoft.com/office/drawing/2010/main" val="0"/>
                                  </a:ext>
                                </a:extLst>
                              </a:blip>
                              <a:srcRect l="49878" t="560" r="33242" b="66727"/>
                              <a:stretch/>
                            </pic:blipFill>
                            <pic:spPr bwMode="auto">
                              <a:xfrm>
                                <a:off x="4298868" y="850065"/>
                                <a:ext cx="582930" cy="5524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3" name="Imagen 223"/>
                              <pic:cNvPicPr>
                                <a:picLocks noChangeAspect="1"/>
                              </pic:cNvPicPr>
                            </pic:nvPicPr>
                            <pic:blipFill rotWithShape="1">
                              <a:blip r:embed="rId29" cstate="print">
                                <a:extLst>
                                  <a:ext uri="{28A0092B-C50C-407E-A947-70E740481C1C}">
                                    <a14:useLocalDpi xmlns:a14="http://schemas.microsoft.com/office/drawing/2010/main" val="0"/>
                                  </a:ext>
                                </a:extLst>
                              </a:blip>
                              <a:srcRect l="49710" t="34340" r="33326" b="33658"/>
                              <a:stretch/>
                            </pic:blipFill>
                            <pic:spPr bwMode="auto">
                              <a:xfrm>
                                <a:off x="5486400" y="850065"/>
                                <a:ext cx="588010" cy="5480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4" name="Imagen 224"/>
                              <pic:cNvPicPr>
                                <a:picLocks noChangeAspect="1"/>
                              </pic:cNvPicPr>
                            </pic:nvPicPr>
                            <pic:blipFill rotWithShape="1">
                              <a:blip r:embed="rId30" cstate="print">
                                <a:extLst>
                                  <a:ext uri="{28A0092B-C50C-407E-A947-70E740481C1C}">
                                    <a14:useLocalDpi xmlns:a14="http://schemas.microsoft.com/office/drawing/2010/main" val="0"/>
                                  </a:ext>
                                </a:extLst>
                              </a:blip>
                              <a:srcRect l="16614" t="34340" r="66896" b="33658"/>
                              <a:stretch/>
                            </pic:blipFill>
                            <pic:spPr bwMode="auto">
                              <a:xfrm>
                                <a:off x="2517569" y="2414439"/>
                                <a:ext cx="591820" cy="542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5" name="Imagen 225"/>
                              <pic:cNvPicPr>
                                <a:picLocks noChangeAspect="1"/>
                              </pic:cNvPicPr>
                            </pic:nvPicPr>
                            <pic:blipFill rotWithShape="1">
                              <a:blip r:embed="rId31" cstate="print">
                                <a:extLst>
                                  <a:ext uri="{28A0092B-C50C-407E-A947-70E740481C1C}">
                                    <a14:useLocalDpi xmlns:a14="http://schemas.microsoft.com/office/drawing/2010/main" val="0"/>
                                  </a:ext>
                                </a:extLst>
                              </a:blip>
                              <a:srcRect l="33332" t="34340" r="50289" b="33658"/>
                              <a:stretch/>
                            </pic:blipFill>
                            <pic:spPr bwMode="auto">
                              <a:xfrm>
                                <a:off x="3111336" y="2414439"/>
                                <a:ext cx="591184" cy="537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6" name="Imagen 226"/>
                              <pic:cNvPicPr>
                                <a:picLocks noChangeAspect="1"/>
                              </pic:cNvPicPr>
                            </pic:nvPicPr>
                            <pic:blipFill rotWithShape="1">
                              <a:blip r:embed="rId32" cstate="print">
                                <a:extLst>
                                  <a:ext uri="{28A0092B-C50C-407E-A947-70E740481C1C}">
                                    <a14:useLocalDpi xmlns:a14="http://schemas.microsoft.com/office/drawing/2010/main" val="0"/>
                                  </a:ext>
                                </a:extLst>
                              </a:blip>
                              <a:srcRect l="67311" t="34340" r="1649" b="34144"/>
                              <a:stretch/>
                            </pic:blipFill>
                            <pic:spPr bwMode="auto">
                              <a:xfrm>
                                <a:off x="2517569" y="1647096"/>
                                <a:ext cx="1116964" cy="53593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7" name="Imagen 227"/>
                              <pic:cNvPicPr>
                                <a:picLocks noChangeAspect="1"/>
                              </pic:cNvPicPr>
                            </pic:nvPicPr>
                            <pic:blipFill rotWithShape="1">
                              <a:blip r:embed="rId33" cstate="print">
                                <a:extLst>
                                  <a:ext uri="{28A0092B-C50C-407E-A947-70E740481C1C}">
                                    <a14:useLocalDpi xmlns:a14="http://schemas.microsoft.com/office/drawing/2010/main" val="0"/>
                                  </a:ext>
                                </a:extLst>
                              </a:blip>
                              <a:srcRect l="697" t="67563" r="83388" b="1130"/>
                              <a:stretch/>
                            </pic:blipFill>
                            <pic:spPr bwMode="auto">
                              <a:xfrm>
                                <a:off x="3639787" y="1647096"/>
                                <a:ext cx="587374" cy="538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8" name="Imagen 228"/>
                              <pic:cNvPicPr>
                                <a:picLocks noChangeAspect="1"/>
                              </pic:cNvPicPr>
                            </pic:nvPicPr>
                            <pic:blipFill rotWithShape="1">
                              <a:blip r:embed="rId34" cstate="print">
                                <a:extLst>
                                  <a:ext uri="{28A0092B-C50C-407E-A947-70E740481C1C}">
                                    <a14:useLocalDpi xmlns:a14="http://schemas.microsoft.com/office/drawing/2010/main" val="0"/>
                                  </a:ext>
                                </a:extLst>
                              </a:blip>
                              <a:srcRect l="16624" t="67563" r="66878" b="1130"/>
                              <a:stretch/>
                            </pic:blipFill>
                            <pic:spPr bwMode="auto">
                              <a:xfrm>
                                <a:off x="4233554" y="1647096"/>
                                <a:ext cx="587374" cy="537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9" name="Imagen 229"/>
                              <pic:cNvPicPr>
                                <a:picLocks noChangeAspect="1"/>
                              </pic:cNvPicPr>
                            </pic:nvPicPr>
                            <pic:blipFill rotWithShape="1">
                              <a:blip r:embed="rId35" cstate="print">
                                <a:extLst>
                                  <a:ext uri="{28A0092B-C50C-407E-A947-70E740481C1C}">
                                    <a14:useLocalDpi xmlns:a14="http://schemas.microsoft.com/office/drawing/2010/main" val="0"/>
                                  </a:ext>
                                </a:extLst>
                              </a:blip>
                              <a:srcRect l="66936" t="67563" r="16533" b="366"/>
                              <a:stretch/>
                            </pic:blipFill>
                            <pic:spPr bwMode="auto">
                              <a:xfrm>
                                <a:off x="2493819" y="71252"/>
                                <a:ext cx="594360" cy="549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1" name="Imagen 231"/>
                              <pic:cNvPicPr>
                                <a:picLocks noChangeAspect="1"/>
                              </pic:cNvPicPr>
                            </pic:nvPicPr>
                            <pic:blipFill rotWithShape="1">
                              <a:blip r:embed="rId36" cstate="print">
                                <a:extLst>
                                  <a:ext uri="{28A0092B-C50C-407E-A947-70E740481C1C}">
                                    <a14:useLocalDpi xmlns:a14="http://schemas.microsoft.com/office/drawing/2010/main" val="0"/>
                                  </a:ext>
                                </a:extLst>
                              </a:blip>
                              <a:srcRect l="49958" t="67563" r="33179" b="366"/>
                              <a:stretch/>
                            </pic:blipFill>
                            <pic:spPr bwMode="auto">
                              <a:xfrm>
                                <a:off x="4833258" y="1647096"/>
                                <a:ext cx="584835" cy="535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2" name="Imagen 232"/>
                              <pic:cNvPicPr>
                                <a:picLocks noChangeAspect="1"/>
                              </pic:cNvPicPr>
                            </pic:nvPicPr>
                            <pic:blipFill rotWithShape="1">
                              <a:blip r:embed="rId37" cstate="print">
                                <a:extLst>
                                  <a:ext uri="{28A0092B-C50C-407E-A947-70E740481C1C}">
                                    <a14:useLocalDpi xmlns:a14="http://schemas.microsoft.com/office/drawing/2010/main" val="0"/>
                                  </a:ext>
                                </a:extLst>
                              </a:blip>
                              <a:srcRect l="83467" t="67563" r="196" b="366"/>
                              <a:stretch/>
                            </pic:blipFill>
                            <pic:spPr bwMode="auto">
                              <a:xfrm>
                                <a:off x="2511632" y="3227896"/>
                                <a:ext cx="591184" cy="552450"/>
                              </a:xfrm>
                              <a:prstGeom prst="rect">
                                <a:avLst/>
                              </a:prstGeom>
                              <a:ln>
                                <a:noFill/>
                              </a:ln>
                              <a:extLst>
                                <a:ext uri="{53640926-AAD7-44D8-BBD7-CCE9431645EC}">
                                  <a14:shadowObscured xmlns:a14="http://schemas.microsoft.com/office/drawing/2010/main"/>
                                </a:ext>
                              </a:extLst>
                            </pic:spPr>
                          </pic:pic>
                        </wpg:grpSp>
                      </wpg:grpSp>
                      <wps:wsp>
                        <wps:cNvPr id="86" name="Cuadro de texto 2"/>
                        <wps:cNvSpPr txBox="1">
                          <a:spLocks noChangeArrowheads="1"/>
                        </wps:cNvSpPr>
                        <wps:spPr bwMode="auto">
                          <a:xfrm>
                            <a:off x="1653235" y="4606120"/>
                            <a:ext cx="2332976" cy="266342"/>
                          </a:xfrm>
                          <a:prstGeom prst="rect">
                            <a:avLst/>
                          </a:prstGeom>
                          <a:noFill/>
                          <a:ln w="9525">
                            <a:noFill/>
                            <a:miter lim="800000"/>
                            <a:headEnd/>
                            <a:tailEnd/>
                          </a:ln>
                        </wps:spPr>
                        <wps:txbx>
                          <w:txbxContent>
                            <w:p w14:paraId="4C7D23E6" w14:textId="686FBC05" w:rsidR="001C1766" w:rsidRPr="00514636" w:rsidRDefault="001C1766" w:rsidP="00552605">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wps:txbx>
                        <wps:bodyPr rot="0" vert="horz" wrap="square" lIns="91440" tIns="45720" rIns="91440" bIns="45720" anchor="t" anchorCtr="0">
                          <a:noAutofit/>
                        </wps:bodyPr>
                      </wps:wsp>
                      <wps:wsp>
                        <wps:cNvPr id="87" name="Cuadro de texto 2"/>
                        <wps:cNvSpPr txBox="1">
                          <a:spLocks noChangeArrowheads="1"/>
                        </wps:cNvSpPr>
                        <wps:spPr bwMode="auto">
                          <a:xfrm>
                            <a:off x="87780" y="-40944"/>
                            <a:ext cx="5515660" cy="446227"/>
                          </a:xfrm>
                          <a:prstGeom prst="rect">
                            <a:avLst/>
                          </a:prstGeom>
                          <a:noFill/>
                          <a:ln w="9525">
                            <a:noFill/>
                            <a:miter lim="800000"/>
                            <a:headEnd/>
                            <a:tailEnd/>
                          </a:ln>
                        </wps:spPr>
                        <wps:txbx>
                          <w:txbxContent>
                            <w:p w14:paraId="10A06567" w14:textId="46C8A41C" w:rsidR="001C1766" w:rsidRPr="00514636" w:rsidRDefault="001C1766" w:rsidP="00552605">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4</w:t>
                              </w:r>
                              <w:r w:rsidRPr="00514636">
                                <w:rPr>
                                  <w:rFonts w:ascii="Century" w:hAnsi="Century"/>
                                  <w:color w:val="808080" w:themeColor="background1" w:themeShade="80"/>
                                  <w:sz w:val="18"/>
                                </w:rPr>
                                <w:t>: Alineación del Plan Municipal de Desarrollo 2019-2021 con los Objetivos de la Agenda 2030 para el Desarrollo Sostenible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483B32E" id="Grupo 88" o:spid="_x0000_s1078" style="position:absolute;left:0;text-align:left;margin-left:87pt;margin-top:6.55pt;width:441.2pt;height:386.9pt;z-index:251592192;mso-position-horizontal-relative:page;mso-height-relative:margin" coordorigin=",-409" coordsize="56034,49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">
                <v:group id="Grupo 234" o:spid="_x0000_s1079" style="position:absolute;top:4867;width:55759;height:39905" coordorigin="-174,580" coordsize="64337,4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group id="Grupo 52" o:spid="_x0000_s1080" style="position:absolute;left:-174;top:580;width:59336;height:3982" coordorigin="-7363,1225" coordsize="56520,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_x0000_s1081" type="#_x0000_t202" style="position:absolute;left:20869;top:1257;width:28287;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EB5AC3A" w14:textId="77777777" w:rsidR="001C1766" w:rsidRPr="00BE650A" w:rsidRDefault="001C1766" w:rsidP="0097585E">
                            <w:pPr>
                              <w:spacing w:after="0" w:line="240" w:lineRule="auto"/>
                              <w:jc w:val="center"/>
                              <w:rPr>
                                <w:rFonts w:ascii="Century" w:hAnsi="Century"/>
                                <w:sz w:val="18"/>
                                <w:szCs w:val="20"/>
                              </w:rPr>
                            </w:pPr>
                            <w:r w:rsidRPr="00BE650A">
                              <w:rPr>
                                <w:rFonts w:ascii="Century" w:hAnsi="Century"/>
                                <w:sz w:val="18"/>
                                <w:szCs w:val="20"/>
                              </w:rPr>
                              <w:t>Objetivos de la Agenda 2030 para el Desarrollo Sostenible</w:t>
                            </w:r>
                          </w:p>
                        </w:txbxContent>
                      </v:textbox>
                    </v:shape>
                    <v:shape id="_x0000_s1082" type="#_x0000_t202" style="position:absolute;left:-7363;top:1225;width:23600;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320B4DC1" w14:textId="77777777" w:rsidR="001C1766" w:rsidRDefault="001C1766" w:rsidP="0097585E">
                            <w:pPr>
                              <w:spacing w:after="0" w:line="240" w:lineRule="auto"/>
                              <w:jc w:val="center"/>
                              <w:rPr>
                                <w:rFonts w:ascii="Century" w:hAnsi="Century"/>
                                <w:sz w:val="18"/>
                                <w:szCs w:val="20"/>
                              </w:rPr>
                            </w:pPr>
                            <w:r w:rsidRPr="0097585E">
                              <w:rPr>
                                <w:rFonts w:ascii="Century" w:hAnsi="Century"/>
                                <w:sz w:val="18"/>
                                <w:szCs w:val="20"/>
                              </w:rPr>
                              <w:t xml:space="preserve">Plan Municipal de Desarrollo </w:t>
                            </w:r>
                          </w:p>
                          <w:p w14:paraId="76B2A8C5" w14:textId="77777777" w:rsidR="001C1766" w:rsidRPr="0097585E" w:rsidRDefault="001C1766" w:rsidP="0097585E">
                            <w:pPr>
                              <w:spacing w:after="0" w:line="240" w:lineRule="auto"/>
                              <w:jc w:val="center"/>
                              <w:rPr>
                                <w:rFonts w:ascii="Century" w:hAnsi="Century"/>
                                <w:sz w:val="18"/>
                                <w:szCs w:val="20"/>
                              </w:rPr>
                            </w:pPr>
                            <w:r w:rsidRPr="0097585E">
                              <w:rPr>
                                <w:rFonts w:ascii="Century" w:hAnsi="Century"/>
                                <w:sz w:val="18"/>
                                <w:szCs w:val="20"/>
                              </w:rPr>
                              <w:t>2019-2021</w:t>
                            </w:r>
                          </w:p>
                        </w:txbxContent>
                      </v:textbox>
                    </v:shape>
                  </v:group>
                  <v:group id="Grupo 233" o:spid="_x0000_s1083" style="position:absolute;top:4986;width:64162;height:38406" coordorigin="" coordsize="64162,3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Grupo 204" o:spid="_x0000_s1084" style="position:absolute;left:237;top:7663;width:63925;height:7215" coordorigin=",241" coordsize="63928,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group id="Grupo 192" o:spid="_x0000_s1085" style="position:absolute;top:439;width:63928;height:7017" coordorigin="622,533" coordsize="60478,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93" o:spid="_x0000_s1086" type="#_x0000_t15" style="position:absolute;left:21154;top:533;width:39947;height:8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" adj="19826" fillcolor="#f2f2f2 [3052]" stroked="f" strokeweight="1pt"/>
                        <v:shape id="Pentágono 194" o:spid="_x0000_s1087" type="#_x0000_t15" style="position:absolute;left:622;top:533;width:23164;height:8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" adj="19290" fillcolor="#f2f2f2 [3052]" stroked="f" strokeweight="1pt"/>
                      </v:group>
                      <v:shape id="_x0000_s1088" type="#_x0000_t202" style="position:absolute;left:219;top:241;width:21790;height:6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39C82EF7" w14:textId="77777777" w:rsidR="001C1766" w:rsidRPr="00820C48" w:rsidRDefault="001C1766" w:rsidP="00CB4185">
                              <w:pPr>
                                <w:spacing w:after="0" w:line="240" w:lineRule="auto"/>
                                <w:rPr>
                                  <w:rFonts w:ascii="Century" w:hAnsi="Century"/>
                                  <w:b/>
                                  <w:color w:val="000000" w:themeColor="text1"/>
                                  <w:sz w:val="20"/>
                                </w:rPr>
                              </w:pPr>
                              <w:r w:rsidRPr="00820C48">
                                <w:rPr>
                                  <w:rFonts w:ascii="Century" w:hAnsi="Century"/>
                                  <w:b/>
                                  <w:color w:val="000000" w:themeColor="text1"/>
                                  <w:sz w:val="20"/>
                                </w:rPr>
                                <w:t>EJE 2</w:t>
                              </w:r>
                            </w:p>
                            <w:p w14:paraId="4FBE9A16" w14:textId="77777777" w:rsidR="001C1766" w:rsidRPr="00820C48" w:rsidRDefault="001C1766" w:rsidP="00CB4185">
                              <w:pPr>
                                <w:spacing w:after="0" w:line="240" w:lineRule="auto"/>
                                <w:rPr>
                                  <w:rFonts w:ascii="Century" w:hAnsi="Century"/>
                                  <w:color w:val="000000" w:themeColor="text1"/>
                                  <w:sz w:val="20"/>
                                </w:rPr>
                              </w:pPr>
                              <w:r w:rsidRPr="00820C48">
                                <w:rPr>
                                  <w:rFonts w:ascii="Century" w:hAnsi="Century"/>
                                  <w:color w:val="000000" w:themeColor="text1"/>
                                  <w:sz w:val="20"/>
                                </w:rPr>
                                <w:t>Bienestar Social y Servicios Públicos</w:t>
                              </w:r>
                            </w:p>
                          </w:txbxContent>
                        </v:textbox>
                      </v:shape>
                    </v:group>
                    <v:group id="Grupo 196" o:spid="_x0000_s1089" style="position:absolute;left:237;width:63610;height:7016" coordorigin="" coordsize="63612,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upo 58" o:spid="_x0000_s1090" style="position:absolute;width:63612;height:7022" coordorigin="622" coordsize="60177,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entágono 46" o:spid="_x0000_s1091" type="#_x0000_t15" style="position:absolute;left:21152;width:39648;height:8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" adj="19957" fillcolor="#f2f2f2 [3052]" stroked="f" strokeweight="1pt"/>
                        <v:shape id="Pentágono 44" o:spid="_x0000_s1092" type="#_x0000_t15" style="position:absolute;left:622;width:22836;height:8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" adj="19508" fillcolor="#f2f2f2 [3052]" stroked="f" strokeweight="1pt"/>
                      </v:group>
                      <v:shape id="_x0000_s1093" type="#_x0000_t202" style="position:absolute;width:21700;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1F268808" w14:textId="77777777" w:rsidR="001C1766" w:rsidRPr="00820C48" w:rsidRDefault="001C1766" w:rsidP="00CB4185">
                              <w:pPr>
                                <w:spacing w:after="0" w:line="240" w:lineRule="auto"/>
                                <w:rPr>
                                  <w:rFonts w:ascii="Century" w:hAnsi="Century"/>
                                  <w:b/>
                                  <w:color w:val="000000" w:themeColor="text1"/>
                                  <w:sz w:val="20"/>
                                </w:rPr>
                              </w:pPr>
                              <w:r w:rsidRPr="00820C48">
                                <w:rPr>
                                  <w:rFonts w:ascii="Century" w:hAnsi="Century"/>
                                  <w:b/>
                                  <w:color w:val="000000" w:themeColor="text1"/>
                                  <w:sz w:val="20"/>
                                </w:rPr>
                                <w:t>EJE 1</w:t>
                              </w:r>
                            </w:p>
                            <w:p w14:paraId="243D5EF1" w14:textId="77777777" w:rsidR="001C1766" w:rsidRPr="00820C48" w:rsidRDefault="001C1766" w:rsidP="00CB4185">
                              <w:pPr>
                                <w:spacing w:after="0" w:line="240" w:lineRule="auto"/>
                                <w:rPr>
                                  <w:rFonts w:ascii="Century" w:hAnsi="Century"/>
                                  <w:color w:val="000000" w:themeColor="text1"/>
                                  <w:sz w:val="20"/>
                                </w:rPr>
                              </w:pPr>
                              <w:r w:rsidRPr="00820C48">
                                <w:rPr>
                                  <w:rFonts w:ascii="Century" w:hAnsi="Century"/>
                                  <w:color w:val="000000" w:themeColor="text1"/>
                                  <w:sz w:val="20"/>
                                </w:rPr>
                                <w:t>Seguridad Total y Policía Inteligente</w:t>
                              </w:r>
                            </w:p>
                          </w:txbxContent>
                        </v:textbox>
                      </v:shape>
                    </v:group>
                    <v:shape id="Imagen 47" o:spid="_x0000_s1094" type="#_x0000_t75" style="position:absolute;left:24878;top:8441;width:5925;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">
                      <v:imagedata r:id="rId38" o:title=""/>
                      <v:path arrowok="t"/>
                    </v:shape>
                    <v:group id="Grupo 197" o:spid="_x0000_s1095" style="position:absolute;left:237;top:15486;width:63769;height:7229" coordorigin=",227" coordsize="63771,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Grupo 198" o:spid="_x0000_s1096" style="position:absolute;top:439;width:63771;height:7023" coordorigin="622,533" coordsize="60327,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Pentágono 199" o:spid="_x0000_s1097" type="#_x0000_t15" style="position:absolute;left:21153;top:533;width:39797;height:8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" adj="19964" fillcolor="#f2f2f2 [3052]" stroked="f" strokeweight="1pt"/>
                        <v:shape id="Pentágono 200" o:spid="_x0000_s1098" type="#_x0000_t15" style="position:absolute;left:622;top:533;width:23041;height:8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" adj="19527" fillcolor="#f2f2f2 [3052]" stroked="f" strokeweight="1pt"/>
                      </v:group>
                      <v:shape id="_x0000_s1099" type="#_x0000_t202" style="position:absolute;top:227;width:23547;height:6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134530FF" w14:textId="77777777" w:rsidR="001C1766" w:rsidRPr="00820C48" w:rsidRDefault="001C1766" w:rsidP="00CB4185">
                              <w:pPr>
                                <w:spacing w:after="0" w:line="240" w:lineRule="auto"/>
                                <w:rPr>
                                  <w:rFonts w:ascii="Century" w:hAnsi="Century"/>
                                  <w:b/>
                                  <w:color w:val="000000" w:themeColor="text1"/>
                                  <w:sz w:val="20"/>
                                </w:rPr>
                              </w:pPr>
                              <w:r w:rsidRPr="00820C48">
                                <w:rPr>
                                  <w:rFonts w:ascii="Century" w:hAnsi="Century"/>
                                  <w:b/>
                                  <w:color w:val="000000" w:themeColor="text1"/>
                                  <w:sz w:val="20"/>
                                </w:rPr>
                                <w:t>EJE 3</w:t>
                              </w:r>
                            </w:p>
                            <w:p w14:paraId="60756F17" w14:textId="2778224D" w:rsidR="001C1766" w:rsidRPr="00820C48" w:rsidRDefault="001C1766" w:rsidP="00CB4185">
                              <w:pPr>
                                <w:spacing w:after="0" w:line="240" w:lineRule="auto"/>
                                <w:rPr>
                                  <w:rFonts w:ascii="Century" w:hAnsi="Century"/>
                                  <w:color w:val="000000" w:themeColor="text1"/>
                                  <w:sz w:val="20"/>
                                </w:rPr>
                              </w:pPr>
                              <w:r w:rsidRPr="00820C48">
                                <w:rPr>
                                  <w:rFonts w:ascii="Century" w:hAnsi="Century"/>
                                  <w:color w:val="000000" w:themeColor="text1"/>
                                  <w:sz w:val="20"/>
                                </w:rPr>
                                <w:t>Desarrollo Urbano Sustentable y Movilidad Ágil y Moder</w:t>
                              </w:r>
                              <w:r>
                                <w:rPr>
                                  <w:rFonts w:ascii="Century" w:hAnsi="Century"/>
                                  <w:color w:val="000000" w:themeColor="text1"/>
                                  <w:sz w:val="20"/>
                                </w:rPr>
                                <w:t>na</w:t>
                              </w:r>
                            </w:p>
                          </w:txbxContent>
                        </v:textbox>
                      </v:shape>
                    </v:group>
                    <v:group id="Grupo 205" o:spid="_x0000_s1100" style="position:absolute;left:118;top:23130;width:63684;height:7318" coordorigin=",211" coordsize="63689,7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upo 206" o:spid="_x0000_s1101" style="position:absolute;top:512;width:63689;height:7023" coordorigin="622,621" coordsize="60250,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Pentágono 207" o:spid="_x0000_s1102" type="#_x0000_t15" style="position:absolute;left:21154;top:621;width:39719;height:8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" adj="19960" fillcolor="#f2f2f2 [3052]" stroked="f" strokeweight="1pt"/>
                        <v:shape id="Pentágono 208" o:spid="_x0000_s1103" type="#_x0000_t15" style="position:absolute;left:622;top:621;width:23164;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" adj="19538" fillcolor="#f2f2f2 [3052]" stroked="f" strokeweight="1pt"/>
                      </v:group>
                      <v:shape id="_x0000_s1104" type="#_x0000_t202" style="position:absolute;top:211;width:20370;height:6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24BCDBA8" w14:textId="77777777" w:rsidR="001C1766" w:rsidRPr="00820C48" w:rsidRDefault="001C1766" w:rsidP="0097585E">
                              <w:pPr>
                                <w:spacing w:after="0" w:line="240" w:lineRule="auto"/>
                                <w:rPr>
                                  <w:rFonts w:ascii="Century" w:hAnsi="Century"/>
                                  <w:b/>
                                  <w:color w:val="000000" w:themeColor="text1"/>
                                  <w:sz w:val="20"/>
                                </w:rPr>
                              </w:pPr>
                              <w:r w:rsidRPr="00820C48">
                                <w:rPr>
                                  <w:rFonts w:ascii="Century" w:hAnsi="Century"/>
                                  <w:b/>
                                  <w:color w:val="000000" w:themeColor="text1"/>
                                  <w:sz w:val="20"/>
                                </w:rPr>
                                <w:t>EJE 4</w:t>
                              </w:r>
                            </w:p>
                            <w:p w14:paraId="7C439052" w14:textId="77777777" w:rsidR="001C1766" w:rsidRPr="00820C48" w:rsidRDefault="001C1766" w:rsidP="0097585E">
                              <w:pPr>
                                <w:spacing w:after="0" w:line="240" w:lineRule="auto"/>
                                <w:rPr>
                                  <w:rFonts w:ascii="Century" w:hAnsi="Century"/>
                                  <w:color w:val="000000" w:themeColor="text1"/>
                                  <w:sz w:val="20"/>
                                </w:rPr>
                              </w:pPr>
                              <w:r w:rsidRPr="00820C48">
                                <w:rPr>
                                  <w:rFonts w:ascii="Century" w:hAnsi="Century"/>
                                  <w:color w:val="000000" w:themeColor="text1"/>
                                  <w:sz w:val="20"/>
                                </w:rPr>
                                <w:t>Empleo y Estabilidad Económica</w:t>
                              </w:r>
                            </w:p>
                          </w:txbxContent>
                        </v:textbox>
                      </v:shape>
                    </v:group>
                    <v:group id="Grupo 210" o:spid="_x0000_s1105" style="position:absolute;top:31176;width:63842;height:7229" coordorigin=",301" coordsize="63845,7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upo 211" o:spid="_x0000_s1106" style="position:absolute;top:512;width:63845;height:7023" coordorigin="622,621" coordsize="60397,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Pentágono 212" o:spid="_x0000_s1107" type="#_x0000_t15" style="position:absolute;left:21154;top:621;width:39866;height:8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" adj="19966" fillcolor="#f2f2f2 [3052]" stroked="f" strokeweight="1pt"/>
                        <v:shape id="Pentágono 213" o:spid="_x0000_s1108" type="#_x0000_t15" style="position:absolute;left:622;top:621;width:23204;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" adj="19541" fillcolor="#f2f2f2 [3052]" stroked="f" strokeweight="1pt"/>
                      </v:group>
                      <v:shape id="_x0000_s1109" type="#_x0000_t202" style="position:absolute;top:301;width:23565;height:7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1891400F" w14:textId="77777777" w:rsidR="001C1766" w:rsidRPr="00820C48" w:rsidRDefault="001C1766" w:rsidP="0097585E">
                              <w:pPr>
                                <w:spacing w:after="0" w:line="240" w:lineRule="auto"/>
                                <w:rPr>
                                  <w:rFonts w:ascii="Century" w:hAnsi="Century"/>
                                  <w:b/>
                                  <w:color w:val="000000" w:themeColor="text1"/>
                                  <w:sz w:val="20"/>
                                </w:rPr>
                              </w:pPr>
                              <w:r w:rsidRPr="00820C48">
                                <w:rPr>
                                  <w:rFonts w:ascii="Century" w:hAnsi="Century"/>
                                  <w:b/>
                                  <w:color w:val="000000" w:themeColor="text1"/>
                                  <w:sz w:val="20"/>
                                </w:rPr>
                                <w:t>EJE 5</w:t>
                              </w:r>
                            </w:p>
                            <w:p w14:paraId="175331F4" w14:textId="77777777" w:rsidR="001C1766" w:rsidRPr="00820C48" w:rsidRDefault="001C1766" w:rsidP="0097585E">
                              <w:pPr>
                                <w:spacing w:after="0" w:line="240" w:lineRule="auto"/>
                                <w:rPr>
                                  <w:rFonts w:ascii="Century" w:hAnsi="Century"/>
                                  <w:color w:val="000000" w:themeColor="text1"/>
                                  <w:sz w:val="20"/>
                                </w:rPr>
                              </w:pPr>
                              <w:r w:rsidRPr="00820C48">
                                <w:rPr>
                                  <w:rFonts w:ascii="Century" w:hAnsi="Century"/>
                                  <w:color w:val="000000" w:themeColor="text1"/>
                                  <w:sz w:val="20"/>
                                </w:rPr>
                                <w:t>Gobierno Eficiente, Abierto y con Participación Ciudadana</w:t>
                              </w:r>
                            </w:p>
                          </w:txbxContent>
                        </v:textbox>
                      </v:shape>
                    </v:group>
                    <v:shape id="Imagen 216" o:spid="_x0000_s1110" type="#_x0000_t75" style="position:absolute;left:30935;top:8441;width:5924;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">
                      <v:imagedata r:id="rId39" o:title="" croptop="367f" cropbottom="43730f" cropleft="11057f" cropright="43878f"/>
                      <v:path arrowok="t"/>
                    </v:shape>
                    <v:shape id="Imagen 218" o:spid="_x0000_s1111" type="#_x0000_t75" style="position:absolute;left:36991;top:8500;width:5925;height: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">
                      <v:imagedata r:id="rId40" o:title="" croptop="367f" cropbottom="43730f" cropleft="21872f" cropright="33036f"/>
                      <v:path arrowok="t"/>
                    </v:shape>
                    <v:shape id="Imagen 220" o:spid="_x0000_s1112" type="#_x0000_t75" style="position:absolute;left:48866;top:8500;width:5931;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">
                      <v:imagedata r:id="rId41" o:title="" croptop="367f" cropbottom="43730f" cropleft="43760f" cropright="10998f"/>
                      <v:path arrowok="t"/>
                    </v:shape>
                    <v:shape id="Imagen 215" o:spid="_x0000_s1113" type="#_x0000_t75" style="position:absolute;left:42988;top:8500;width:5829;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">
                      <v:imagedata r:id="rId42" o:title="" croptop="367f" cropbottom="43730f" cropleft="32688f" cropright="21785f"/>
                      <v:path arrowok="t"/>
                    </v:shape>
                    <v:shape id="Imagen 223" o:spid="_x0000_s1114" type="#_x0000_t75" style="position:absolute;left:54864;top:8500;width:5880;height: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">
                      <v:imagedata r:id="rId43" o:title="" croptop="22505f" cropbottom="22058f" cropleft="32578f" cropright="21841f"/>
                      <v:path arrowok="t"/>
                    </v:shape>
                    <v:shape id="Imagen 224" o:spid="_x0000_s1115" type="#_x0000_t75" style="position:absolute;left:25175;top:24144;width:5918;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">
                      <v:imagedata r:id="rId44" o:title="" croptop="22505f" cropbottom="22058f" cropleft="10888f" cropright="43841f"/>
                      <v:path arrowok="t"/>
                    </v:shape>
                    <v:shape id="Imagen 225" o:spid="_x0000_s1116" type="#_x0000_t75" style="position:absolute;left:31113;top:24144;width:5912;height:5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">
                      <v:imagedata r:id="rId45" o:title="" croptop="22505f" cropbottom="22058f" cropleft="21844f" cropright="32957f"/>
                      <v:path arrowok="t"/>
                    </v:shape>
                    <v:shape id="Imagen 226" o:spid="_x0000_s1117" type="#_x0000_t75" style="position:absolute;left:25175;top:16470;width:11170;height: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">
                      <v:imagedata r:id="rId46" o:title="" croptop="22505f" cropbottom="22377f" cropleft="44113f" cropright="1081f"/>
                      <v:path arrowok="t"/>
                    </v:shape>
                    <v:shape id="Imagen 227" o:spid="_x0000_s1118" type="#_x0000_t75" style="position:absolute;left:36397;top:16470;width:587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">
                      <v:imagedata r:id="rId47" o:title="" croptop="44278f" cropbottom="741f" cropleft="457f" cropright="54649f"/>
                      <v:path arrowok="t"/>
                    </v:shape>
                    <v:shape id="Imagen 228" o:spid="_x0000_s1119" type="#_x0000_t75" style="position:absolute;left:42335;top:16470;width:5874;height: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">
                      <v:imagedata r:id="rId48" o:title="" croptop="44278f" cropbottom="741f" cropleft="10895f" cropright="43829f"/>
                      <v:path arrowok="t"/>
                    </v:shape>
                    <v:shape id="Imagen 229" o:spid="_x0000_s1120" type="#_x0000_t75" style="position:absolute;left:24938;top:712;width:5943;height: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">
                      <v:imagedata r:id="rId49" o:title="" croptop="44278f" cropbottom="240f" cropleft="43867f" cropright="10835f"/>
                      <v:path arrowok="t"/>
                    </v:shape>
                    <v:shape id="Imagen 231" o:spid="_x0000_s1121" type="#_x0000_t75" style="position:absolute;left:48332;top:16470;width:5848;height:5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">
                      <v:imagedata r:id="rId50" o:title="" croptop="44278f" cropbottom="240f" cropleft="32740f" cropright="21744f"/>
                      <v:path arrowok="t"/>
                    </v:shape>
                    <v:shape id="Imagen 232" o:spid="_x0000_s1122" type="#_x0000_t75" style="position:absolute;left:25116;top:32278;width:5912;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">
                      <v:imagedata r:id="rId51" o:title="" croptop="44278f" cropbottom="240f" cropleft="54701f" cropright="128f"/>
                      <v:path arrowok="t"/>
                    </v:shape>
                  </v:group>
                </v:group>
                <v:shape id="_x0000_s1123" type="#_x0000_t202" style="position:absolute;left:16532;top:46061;width:23330;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4C7D23E6" w14:textId="686FBC05" w:rsidR="001C1766" w:rsidRPr="00514636" w:rsidRDefault="001C1766" w:rsidP="00552605">
                        <w:pPr>
                          <w:jc w:val="center"/>
                          <w:rPr>
                            <w:rFonts w:ascii="Century" w:hAnsi="Century"/>
                            <w:color w:val="808080" w:themeColor="background1" w:themeShade="80"/>
                            <w:sz w:val="13"/>
                            <w:szCs w:val="15"/>
                          </w:rPr>
                        </w:pPr>
                        <w:r w:rsidRPr="00514636">
                          <w:rPr>
                            <w:rFonts w:ascii="Century" w:hAnsi="Century"/>
                            <w:color w:val="808080" w:themeColor="background1" w:themeShade="80"/>
                            <w:sz w:val="13"/>
                            <w:szCs w:val="15"/>
                          </w:rPr>
                          <w:t>Fuente: Elaboración propia, 2019.</w:t>
                        </w:r>
                      </w:p>
                    </w:txbxContent>
                  </v:textbox>
                </v:shape>
                <v:shape id="_x0000_s1124" type="#_x0000_t202" style="position:absolute;left:877;top:-409;width:55157;height:4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10A06567" w14:textId="46C8A41C" w:rsidR="001C1766" w:rsidRPr="00514636" w:rsidRDefault="001C1766" w:rsidP="00552605">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4</w:t>
                        </w:r>
                        <w:r w:rsidRPr="00514636">
                          <w:rPr>
                            <w:rFonts w:ascii="Century" w:hAnsi="Century"/>
                            <w:color w:val="808080" w:themeColor="background1" w:themeShade="80"/>
                            <w:sz w:val="18"/>
                          </w:rPr>
                          <w:t>: Alineación del Plan Municipal de Desarrollo 2019-2021 con los Objetivos de la Agenda 2030 para el Desarrollo Sostenible</w:t>
                        </w:r>
                      </w:p>
                    </w:txbxContent>
                  </v:textbox>
                </v:shape>
                <w10:wrap anchorx="page"/>
              </v:group>
            </w:pict>
          </mc:Fallback>
        </mc:AlternateContent>
      </w:r>
      <w:bookmarkEnd w:id="22"/>
    </w:p>
    <w:p w14:paraId="1496A306" w14:textId="450E26B3" w:rsidR="00552605" w:rsidRDefault="00552605" w:rsidP="001D1668">
      <w:pPr>
        <w:pStyle w:val="TEXTO"/>
      </w:pPr>
    </w:p>
    <w:p w14:paraId="4AEF6CB4" w14:textId="469C7118" w:rsidR="00552605" w:rsidRDefault="00552605" w:rsidP="001D1668">
      <w:pPr>
        <w:pStyle w:val="TEXTO"/>
      </w:pPr>
    </w:p>
    <w:p w14:paraId="1137BDD9" w14:textId="77777777" w:rsidR="00552605" w:rsidRDefault="00552605" w:rsidP="001D1668">
      <w:pPr>
        <w:pStyle w:val="TEXTO"/>
      </w:pPr>
    </w:p>
    <w:p w14:paraId="23290E51" w14:textId="548C1C01" w:rsidR="00147B92" w:rsidRDefault="00147B92" w:rsidP="001D1668">
      <w:pPr>
        <w:pStyle w:val="TEXTO"/>
      </w:pPr>
    </w:p>
    <w:p w14:paraId="7917046D" w14:textId="77777777" w:rsidR="00147B92" w:rsidRDefault="00147B92" w:rsidP="001D1668">
      <w:pPr>
        <w:pStyle w:val="TEXTO"/>
      </w:pPr>
    </w:p>
    <w:p w14:paraId="0311C2FC" w14:textId="77777777" w:rsidR="00147B92" w:rsidRDefault="00147B92" w:rsidP="001D1668">
      <w:pPr>
        <w:pStyle w:val="TEXTO"/>
      </w:pPr>
    </w:p>
    <w:p w14:paraId="5B71FAE9" w14:textId="70F49D1F" w:rsidR="00147B92" w:rsidRDefault="00147B92" w:rsidP="001D1668">
      <w:pPr>
        <w:pStyle w:val="TEXTO"/>
      </w:pPr>
    </w:p>
    <w:p w14:paraId="3EB3B3C9" w14:textId="32866430" w:rsidR="00147B92" w:rsidRDefault="00147B92" w:rsidP="001D1668">
      <w:pPr>
        <w:pStyle w:val="TEXTO"/>
      </w:pPr>
    </w:p>
    <w:p w14:paraId="0F04E929" w14:textId="77777777" w:rsidR="00147B92" w:rsidRDefault="00147B92" w:rsidP="001D1668">
      <w:pPr>
        <w:pStyle w:val="TEXTO"/>
      </w:pPr>
    </w:p>
    <w:p w14:paraId="4A7173C7" w14:textId="77777777" w:rsidR="00147B92" w:rsidRDefault="00147B92" w:rsidP="001D1668">
      <w:pPr>
        <w:pStyle w:val="TEXTO"/>
      </w:pPr>
    </w:p>
    <w:p w14:paraId="7D7387BC" w14:textId="77807B4B" w:rsidR="00147B92" w:rsidRDefault="00147B92" w:rsidP="001D1668">
      <w:pPr>
        <w:pStyle w:val="TEXTO"/>
      </w:pPr>
    </w:p>
    <w:p w14:paraId="542B2D75" w14:textId="77777777" w:rsidR="00147B92" w:rsidRDefault="00147B92" w:rsidP="001D1668">
      <w:pPr>
        <w:pStyle w:val="TEXTO"/>
      </w:pPr>
    </w:p>
    <w:p w14:paraId="177BCC94" w14:textId="77777777" w:rsidR="00147B92" w:rsidRDefault="00147B92" w:rsidP="001D1668">
      <w:pPr>
        <w:pStyle w:val="TEXTO"/>
      </w:pPr>
    </w:p>
    <w:p w14:paraId="036412E6" w14:textId="77777777" w:rsidR="00147B92" w:rsidRDefault="00147B92" w:rsidP="001D1668">
      <w:pPr>
        <w:pStyle w:val="TEXTO"/>
      </w:pPr>
    </w:p>
    <w:p w14:paraId="3135BFD2" w14:textId="77777777" w:rsidR="00147B92" w:rsidRDefault="00147B92" w:rsidP="001D1668">
      <w:pPr>
        <w:pStyle w:val="TEXTO"/>
      </w:pPr>
    </w:p>
    <w:p w14:paraId="760CB2F4" w14:textId="77777777" w:rsidR="00147B92" w:rsidRDefault="00147B92" w:rsidP="001D1668">
      <w:pPr>
        <w:pStyle w:val="TEXTO"/>
      </w:pPr>
    </w:p>
    <w:p w14:paraId="603A2869" w14:textId="77777777" w:rsidR="00147B92" w:rsidRDefault="00147B92" w:rsidP="001D1668">
      <w:pPr>
        <w:pStyle w:val="TEXTO"/>
      </w:pPr>
    </w:p>
    <w:p w14:paraId="322D2208" w14:textId="77777777" w:rsidR="00A41F69" w:rsidRDefault="00A41F69" w:rsidP="001D1668">
      <w:pPr>
        <w:pStyle w:val="TEXTO"/>
        <w:rPr>
          <w:highlight w:val="yellow"/>
        </w:rPr>
      </w:pPr>
    </w:p>
    <w:p w14:paraId="087F573D" w14:textId="77777777" w:rsidR="00A41F69" w:rsidRDefault="00A41F69" w:rsidP="001D1668">
      <w:pPr>
        <w:pStyle w:val="TEXTO"/>
        <w:rPr>
          <w:highlight w:val="yellow"/>
        </w:rPr>
      </w:pPr>
    </w:p>
    <w:p w14:paraId="184279D5" w14:textId="6814FD6C" w:rsidR="00A41F69" w:rsidRDefault="00A41F69" w:rsidP="001D1668">
      <w:pPr>
        <w:pStyle w:val="TEXTO"/>
        <w:rPr>
          <w:highlight w:val="yellow"/>
        </w:rPr>
      </w:pPr>
    </w:p>
    <w:p w14:paraId="49489C79" w14:textId="4D15AF9B" w:rsidR="00A41F69" w:rsidRDefault="00A41F69" w:rsidP="001D1668">
      <w:pPr>
        <w:pStyle w:val="TEXTO"/>
        <w:rPr>
          <w:highlight w:val="yellow"/>
        </w:rPr>
      </w:pPr>
    </w:p>
    <w:p w14:paraId="01A79B5D" w14:textId="07B8D8E2" w:rsidR="00A41F69" w:rsidRDefault="00A41F69" w:rsidP="001D1668">
      <w:pPr>
        <w:pStyle w:val="TEXTO"/>
        <w:rPr>
          <w:highlight w:val="yellow"/>
        </w:rPr>
      </w:pPr>
    </w:p>
    <w:p w14:paraId="15FFE441" w14:textId="21D56951" w:rsidR="00A41F69" w:rsidRDefault="00A41F69" w:rsidP="001D1668">
      <w:pPr>
        <w:pStyle w:val="TEXTO"/>
        <w:rPr>
          <w:highlight w:val="yellow"/>
        </w:rPr>
      </w:pPr>
    </w:p>
    <w:p w14:paraId="6B79658C" w14:textId="54EF99B4" w:rsidR="0086609E" w:rsidRDefault="0086609E" w:rsidP="001D1668">
      <w:pPr>
        <w:pStyle w:val="TEXTO"/>
        <w:rPr>
          <w:highlight w:val="yellow"/>
        </w:rPr>
      </w:pPr>
    </w:p>
    <w:p w14:paraId="5AA5405C" w14:textId="10A2ED61" w:rsidR="0086609E" w:rsidRDefault="0086609E" w:rsidP="001D1668">
      <w:pPr>
        <w:pStyle w:val="TEXTO"/>
        <w:rPr>
          <w:highlight w:val="yellow"/>
        </w:rPr>
      </w:pPr>
    </w:p>
    <w:p w14:paraId="5579618D" w14:textId="2646D9E8" w:rsidR="0086609E" w:rsidRDefault="0086609E" w:rsidP="001D1668">
      <w:pPr>
        <w:pStyle w:val="TEXTO"/>
        <w:rPr>
          <w:highlight w:val="yellow"/>
        </w:rPr>
      </w:pPr>
    </w:p>
    <w:p w14:paraId="1C5F4F49" w14:textId="77777777" w:rsidR="0086609E" w:rsidRDefault="0086609E" w:rsidP="001D1668">
      <w:pPr>
        <w:pStyle w:val="TEXTO"/>
        <w:rPr>
          <w:highlight w:val="yellow"/>
        </w:rPr>
      </w:pPr>
    </w:p>
    <w:p w14:paraId="1332EC6E" w14:textId="313D5749" w:rsidR="00A41F69" w:rsidRDefault="00A41F69" w:rsidP="001D1668">
      <w:pPr>
        <w:pStyle w:val="TEXTO"/>
        <w:rPr>
          <w:highlight w:val="yellow"/>
        </w:rPr>
      </w:pPr>
    </w:p>
    <w:p w14:paraId="23A4F524" w14:textId="77777777" w:rsidR="00A41F69" w:rsidRDefault="00A41F69" w:rsidP="001D1668">
      <w:pPr>
        <w:pStyle w:val="TEXTO"/>
        <w:rPr>
          <w:highlight w:val="yellow"/>
        </w:rPr>
      </w:pPr>
    </w:p>
    <w:p w14:paraId="275DFEC3" w14:textId="77777777" w:rsidR="00401EEC" w:rsidRDefault="00401EEC" w:rsidP="001D1668">
      <w:pPr>
        <w:pStyle w:val="TTULOPMD"/>
        <w:jc w:val="both"/>
        <w:rPr>
          <w:sz w:val="22"/>
        </w:rPr>
      </w:pPr>
    </w:p>
    <w:p w14:paraId="0A5D389E" w14:textId="7448C943" w:rsidR="001D1668" w:rsidRPr="0082416C" w:rsidRDefault="001D1668" w:rsidP="00812752">
      <w:pPr>
        <w:pStyle w:val="SUBSUBPMD"/>
      </w:pPr>
      <w:r w:rsidRPr="0082416C">
        <w:t>Alineación al Sistema Nacional de Planeación Democrática</w:t>
      </w:r>
    </w:p>
    <w:p w14:paraId="3551A8A7" w14:textId="77777777" w:rsidR="001D1668" w:rsidRPr="00B92776" w:rsidRDefault="001D1668" w:rsidP="001D1668">
      <w:pPr>
        <w:pStyle w:val="TEXTO"/>
        <w:rPr>
          <w:sz w:val="28"/>
        </w:rPr>
      </w:pPr>
    </w:p>
    <w:p w14:paraId="18BFE70C" w14:textId="37391CC6" w:rsidR="001D1668" w:rsidRDefault="0060083B" w:rsidP="001D1668">
      <w:pPr>
        <w:pStyle w:val="TEXTO"/>
      </w:pPr>
      <w:r w:rsidRPr="009D14E7">
        <w:t xml:space="preserve">La planeación para el desarrollo </w:t>
      </w:r>
      <w:r w:rsidR="008144FA" w:rsidRPr="009D14E7">
        <w:t>municipal</w:t>
      </w:r>
      <w:r w:rsidRPr="009D14E7">
        <w:t xml:space="preserve"> tiene </w:t>
      </w:r>
      <w:r w:rsidR="00357505" w:rsidRPr="009D14E7">
        <w:t>por precepto la</w:t>
      </w:r>
      <w:r w:rsidRPr="009D14E7">
        <w:t xml:space="preserve"> alineación</w:t>
      </w:r>
      <w:r>
        <w:t xml:space="preserve"> al Sistema Nacional de Planeación Democrática, concretizada en el Plan Nacional de Desarrollo. </w:t>
      </w:r>
    </w:p>
    <w:p w14:paraId="150F876C" w14:textId="77777777" w:rsidR="0060083B" w:rsidRDefault="0060083B" w:rsidP="001D1668">
      <w:pPr>
        <w:pStyle w:val="TEXTO"/>
      </w:pPr>
    </w:p>
    <w:p w14:paraId="0FCB0414" w14:textId="49F4663B" w:rsidR="00357505" w:rsidRDefault="005362C6" w:rsidP="001D1668">
      <w:pPr>
        <w:pStyle w:val="TEXTO"/>
      </w:pPr>
      <w:r>
        <w:t>Por lo anterior, con la formulación del Plan Municipal de Desarrollo 2019-2021 de Monterrey</w:t>
      </w:r>
      <w:r w:rsidR="00212992">
        <w:t>,</w:t>
      </w:r>
      <w:r>
        <w:t xml:space="preserve"> se observa y reconoce la rectoría del Plan Nacional de Desarrollo 2018-2024</w:t>
      </w:r>
      <w:r w:rsidR="002D1B7A">
        <w:t xml:space="preserve">, el cual se encuentra aún en proceso de integración, sin embargo, en diciembre pasado se presentó el Plan Nacional de Paz y Seguridad. </w:t>
      </w:r>
      <w:r>
        <w:t xml:space="preserve"> </w:t>
      </w:r>
      <w:r w:rsidR="002D1B7A">
        <w:t>Asimismo, se reconoce la rectoría de</w:t>
      </w:r>
      <w:r>
        <w:t xml:space="preserve"> los programas derivados de este, en el ámbito de competencia municipal y de acuerdo</w:t>
      </w:r>
      <w:r w:rsidR="00212992">
        <w:t xml:space="preserve"> a lo establecido en la Constitución Política de los Estados Unidos</w:t>
      </w:r>
      <w:r w:rsidR="002D1B7A">
        <w:t xml:space="preserve"> Mexicanos y Ley de Planeación.</w:t>
      </w:r>
    </w:p>
    <w:p w14:paraId="7A683A2F" w14:textId="73E1376A" w:rsidR="005362C6" w:rsidRDefault="005362C6" w:rsidP="001D1668">
      <w:pPr>
        <w:pStyle w:val="TEXTO"/>
      </w:pPr>
    </w:p>
    <w:p w14:paraId="3C5794B8" w14:textId="1E0830AA" w:rsidR="001D1668" w:rsidRPr="0082416C" w:rsidRDefault="001D1668" w:rsidP="00812752">
      <w:pPr>
        <w:pStyle w:val="SUBSUBPMD"/>
      </w:pPr>
      <w:r w:rsidRPr="0082416C">
        <w:t xml:space="preserve">Alineación al Sistema Estatal de Planeación </w:t>
      </w:r>
    </w:p>
    <w:p w14:paraId="06F129DE" w14:textId="77777777" w:rsidR="001D1668" w:rsidRPr="009D14E7" w:rsidRDefault="001D1668" w:rsidP="001D1668">
      <w:pPr>
        <w:pStyle w:val="TEXTO"/>
      </w:pPr>
    </w:p>
    <w:p w14:paraId="6CDFE703" w14:textId="0000132A" w:rsidR="00F71033" w:rsidRDefault="009D14E7" w:rsidP="001D1668">
      <w:pPr>
        <w:pStyle w:val="TEXTO"/>
      </w:pPr>
      <w:r w:rsidRPr="009D14E7">
        <w:t>El</w:t>
      </w:r>
      <w:r w:rsidR="00212992" w:rsidRPr="009D14E7">
        <w:t xml:space="preserve"> Plan Municipal de Desarrollo 2019-2021 se realiza de acuerdo a lo dispuesto en el artículo 33 de la Ley de Gobierno Municipal para</w:t>
      </w:r>
      <w:r w:rsidR="00212992">
        <w:t xml:space="preserve"> el Estado de Nuevo León y en concordancia y alineación al </w:t>
      </w:r>
      <w:r w:rsidR="00D64502">
        <w:t>Plan</w:t>
      </w:r>
      <w:r>
        <w:t xml:space="preserve"> Estatal de Desarrollo 2016-2021</w:t>
      </w:r>
      <w:r w:rsidR="002D1B7A">
        <w:t>.</w:t>
      </w:r>
    </w:p>
    <w:p w14:paraId="64AE5539" w14:textId="77777777" w:rsidR="009D14E7" w:rsidRDefault="009D14E7" w:rsidP="001D1668">
      <w:pPr>
        <w:pStyle w:val="TEXTO"/>
      </w:pPr>
    </w:p>
    <w:p w14:paraId="0F0864B8" w14:textId="77777777" w:rsidR="009D14E7" w:rsidRDefault="009D14E7" w:rsidP="009D14E7">
      <w:pPr>
        <w:pStyle w:val="TEXTO"/>
      </w:pPr>
      <w:r>
        <w:lastRenderedPageBreak/>
        <w:t xml:space="preserve">Por lo anterior, con la formulación del Plan Municipal de Desarrollo 2019-2021 se busca contribuir específicamente y desde el ámbito de competencia municipal, en los ejes, objetivos, estrategias y líneas de acción del Plan Estatal de Desarrollo vigente en el Estado de Nuevo León.  </w:t>
      </w:r>
    </w:p>
    <w:p w14:paraId="500CA7BB" w14:textId="7D78616A" w:rsidR="00BE650A" w:rsidRDefault="00BE650A" w:rsidP="001D1668">
      <w:pPr>
        <w:pStyle w:val="TEXTO"/>
      </w:pPr>
    </w:p>
    <w:p w14:paraId="7924827D" w14:textId="3E906D11" w:rsidR="00552605" w:rsidRDefault="00DF1353" w:rsidP="001D1668">
      <w:pPr>
        <w:pStyle w:val="TEXTO"/>
      </w:pPr>
      <w:r>
        <w:rPr>
          <w:noProof/>
          <w:lang w:eastAsia="es-MX"/>
        </w:rPr>
        <mc:AlternateContent>
          <mc:Choice Requires="wpg">
            <w:drawing>
              <wp:anchor distT="0" distB="0" distL="114300" distR="114300" simplePos="0" relativeHeight="251593216" behindDoc="0" locked="0" layoutInCell="1" allowOverlap="1" wp14:anchorId="45B5089B" wp14:editId="5B30B460">
                <wp:simplePos x="0" y="0"/>
                <wp:positionH relativeFrom="margin">
                  <wp:align>center</wp:align>
                </wp:positionH>
                <wp:positionV relativeFrom="paragraph">
                  <wp:posOffset>5004</wp:posOffset>
                </wp:positionV>
                <wp:extent cx="4228186" cy="4743229"/>
                <wp:effectExtent l="0" t="0" r="0" b="635"/>
                <wp:wrapNone/>
                <wp:docPr id="91" name="Grupo 91"/>
                <wp:cNvGraphicFramePr/>
                <a:graphic xmlns:a="http://schemas.openxmlformats.org/drawingml/2006/main">
                  <a:graphicData uri="http://schemas.microsoft.com/office/word/2010/wordprocessingGroup">
                    <wpg:wgp>
                      <wpg:cNvGrpSpPr/>
                      <wpg:grpSpPr>
                        <a:xfrm>
                          <a:off x="0" y="0"/>
                          <a:ext cx="4228186" cy="4743229"/>
                          <a:chOff x="73150" y="0"/>
                          <a:chExt cx="4228186" cy="4743229"/>
                        </a:xfrm>
                      </wpg:grpSpPr>
                      <wpg:grpSp>
                        <wpg:cNvPr id="337" name="Grupo 337"/>
                        <wpg:cNvGrpSpPr/>
                        <wpg:grpSpPr>
                          <a:xfrm>
                            <a:off x="336499" y="512064"/>
                            <a:ext cx="3964074" cy="3908203"/>
                            <a:chOff x="0" y="0"/>
                            <a:chExt cx="3964074" cy="3908203"/>
                          </a:xfrm>
                        </wpg:grpSpPr>
                        <wpg:grpSp>
                          <wpg:cNvPr id="288" name="Grupo 288"/>
                          <wpg:cNvGrpSpPr/>
                          <wpg:grpSpPr>
                            <a:xfrm>
                              <a:off x="0" y="0"/>
                              <a:ext cx="3964074" cy="3908203"/>
                              <a:chOff x="-17461" y="95043"/>
                              <a:chExt cx="4681005" cy="4192980"/>
                            </a:xfrm>
                          </wpg:grpSpPr>
                          <wpg:grpSp>
                            <wpg:cNvPr id="289" name="Grupo 289"/>
                            <wpg:cNvGrpSpPr/>
                            <wpg:grpSpPr>
                              <a:xfrm>
                                <a:off x="-17461" y="95043"/>
                                <a:ext cx="4681005" cy="403718"/>
                                <a:chOff x="-736397" y="160411"/>
                                <a:chExt cx="4458779" cy="413349"/>
                              </a:xfrm>
                            </wpg:grpSpPr>
                            <wps:wsp>
                              <wps:cNvPr id="290" name="Cuadro de texto 2"/>
                              <wps:cNvSpPr txBox="1">
                                <a:spLocks noChangeArrowheads="1"/>
                              </wps:cNvSpPr>
                              <wps:spPr bwMode="auto">
                                <a:xfrm>
                                  <a:off x="1329998" y="160411"/>
                                  <a:ext cx="2392384" cy="404499"/>
                                </a:xfrm>
                                <a:prstGeom prst="rect">
                                  <a:avLst/>
                                </a:prstGeom>
                                <a:noFill/>
                                <a:ln w="9525">
                                  <a:noFill/>
                                  <a:miter lim="800000"/>
                                  <a:headEnd/>
                                  <a:tailEnd/>
                                </a:ln>
                              </wps:spPr>
                              <wps:txbx>
                                <w:txbxContent>
                                  <w:p w14:paraId="5E1DC158" w14:textId="77777777" w:rsidR="001C1766" w:rsidRDefault="001C1766" w:rsidP="00BE650A">
                                    <w:pPr>
                                      <w:spacing w:after="0" w:line="240" w:lineRule="auto"/>
                                      <w:jc w:val="center"/>
                                      <w:rPr>
                                        <w:rFonts w:ascii="Century" w:hAnsi="Century"/>
                                        <w:sz w:val="18"/>
                                        <w:szCs w:val="20"/>
                                      </w:rPr>
                                    </w:pPr>
                                    <w:r>
                                      <w:rPr>
                                        <w:rFonts w:ascii="Century" w:hAnsi="Century"/>
                                        <w:sz w:val="18"/>
                                        <w:szCs w:val="20"/>
                                      </w:rPr>
                                      <w:t>Plan Estatal de Desarrollo</w:t>
                                    </w:r>
                                  </w:p>
                                  <w:p w14:paraId="368F3F3C" w14:textId="77777777" w:rsidR="001C1766" w:rsidRPr="00BE650A" w:rsidRDefault="001C1766" w:rsidP="00BE650A">
                                    <w:pPr>
                                      <w:spacing w:after="0" w:line="240" w:lineRule="auto"/>
                                      <w:jc w:val="center"/>
                                      <w:rPr>
                                        <w:rFonts w:ascii="Century" w:hAnsi="Century"/>
                                        <w:sz w:val="18"/>
                                        <w:szCs w:val="20"/>
                                      </w:rPr>
                                    </w:pPr>
                                    <w:r>
                                      <w:rPr>
                                        <w:rFonts w:ascii="Century" w:hAnsi="Century"/>
                                        <w:sz w:val="18"/>
                                        <w:szCs w:val="20"/>
                                      </w:rPr>
                                      <w:t>2016-2021</w:t>
                                    </w:r>
                                  </w:p>
                                </w:txbxContent>
                              </wps:txbx>
                              <wps:bodyPr rot="0" vert="horz" wrap="square" lIns="91440" tIns="45720" rIns="91440" bIns="45720" anchor="t" anchorCtr="0">
                                <a:noAutofit/>
                              </wps:bodyPr>
                            </wps:wsp>
                            <wps:wsp>
                              <wps:cNvPr id="291" name="Cuadro de texto 2"/>
                              <wps:cNvSpPr txBox="1">
                                <a:spLocks noChangeArrowheads="1"/>
                              </wps:cNvSpPr>
                              <wps:spPr bwMode="auto">
                                <a:xfrm>
                                  <a:off x="-736397" y="182487"/>
                                  <a:ext cx="2360099" cy="391273"/>
                                </a:xfrm>
                                <a:prstGeom prst="rect">
                                  <a:avLst/>
                                </a:prstGeom>
                                <a:noFill/>
                                <a:ln w="9525">
                                  <a:noFill/>
                                  <a:miter lim="800000"/>
                                  <a:headEnd/>
                                  <a:tailEnd/>
                                </a:ln>
                              </wps:spPr>
                              <wps:txbx>
                                <w:txbxContent>
                                  <w:p w14:paraId="175C97B8" w14:textId="77777777" w:rsidR="001C1766" w:rsidRDefault="001C1766" w:rsidP="00BE650A">
                                    <w:pPr>
                                      <w:spacing w:after="0" w:line="240" w:lineRule="auto"/>
                                      <w:jc w:val="center"/>
                                      <w:rPr>
                                        <w:rFonts w:ascii="Century" w:hAnsi="Century"/>
                                        <w:sz w:val="18"/>
                                        <w:szCs w:val="20"/>
                                      </w:rPr>
                                    </w:pPr>
                                    <w:r w:rsidRPr="0097585E">
                                      <w:rPr>
                                        <w:rFonts w:ascii="Century" w:hAnsi="Century"/>
                                        <w:sz w:val="18"/>
                                        <w:szCs w:val="20"/>
                                      </w:rPr>
                                      <w:t xml:space="preserve">Plan Municipal de Desarrollo </w:t>
                                    </w:r>
                                  </w:p>
                                  <w:p w14:paraId="563537DF" w14:textId="77777777" w:rsidR="001C1766" w:rsidRPr="0097585E" w:rsidRDefault="001C1766" w:rsidP="00BE650A">
                                    <w:pPr>
                                      <w:spacing w:after="0" w:line="240" w:lineRule="auto"/>
                                      <w:jc w:val="center"/>
                                      <w:rPr>
                                        <w:rFonts w:ascii="Century" w:hAnsi="Century"/>
                                        <w:sz w:val="18"/>
                                        <w:szCs w:val="20"/>
                                      </w:rPr>
                                    </w:pPr>
                                    <w:r w:rsidRPr="0097585E">
                                      <w:rPr>
                                        <w:rFonts w:ascii="Century" w:hAnsi="Century"/>
                                        <w:sz w:val="18"/>
                                        <w:szCs w:val="20"/>
                                      </w:rPr>
                                      <w:t>2019-2021</w:t>
                                    </w:r>
                                  </w:p>
                                </w:txbxContent>
                              </wps:txbx>
                              <wps:bodyPr rot="0" vert="horz" wrap="square" lIns="91440" tIns="45720" rIns="91440" bIns="45720" anchor="t" anchorCtr="0">
                                <a:noAutofit/>
                              </wps:bodyPr>
                            </wps:wsp>
                          </wpg:grpSp>
                          <wpg:grpSp>
                            <wpg:cNvPr id="292" name="Grupo 292"/>
                            <wpg:cNvGrpSpPr/>
                            <wpg:grpSpPr>
                              <a:xfrm>
                                <a:off x="0" y="498740"/>
                                <a:ext cx="2555257" cy="3789283"/>
                                <a:chOff x="0" y="-24"/>
                                <a:chExt cx="2555257" cy="3789283"/>
                              </a:xfrm>
                            </wpg:grpSpPr>
                            <wpg:grpSp>
                              <wpg:cNvPr id="293" name="Grupo 293"/>
                              <wpg:cNvGrpSpPr/>
                              <wpg:grpSpPr>
                                <a:xfrm>
                                  <a:off x="23751" y="742208"/>
                                  <a:ext cx="2448395" cy="701091"/>
                                  <a:chOff x="0" y="1"/>
                                  <a:chExt cx="2448511" cy="701091"/>
                                </a:xfrm>
                              </wpg:grpSpPr>
                              <wps:wsp>
                                <wps:cNvPr id="296" name="Pentágono 296"/>
                                <wps:cNvSpPr/>
                                <wps:spPr>
                                  <a:xfrm>
                                    <a:off x="0" y="1"/>
                                    <a:ext cx="2448511" cy="701091"/>
                                  </a:xfrm>
                                  <a:prstGeom prst="homePlate">
                                    <a:avLst>
                                      <a:gd name="adj" fmla="val 29122"/>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Cuadro de texto 2"/>
                                <wps:cNvSpPr txBox="1">
                                  <a:spLocks noChangeArrowheads="1"/>
                                </wps:cNvSpPr>
                                <wps:spPr bwMode="auto">
                                  <a:xfrm>
                                    <a:off x="21937" y="16847"/>
                                    <a:ext cx="2296215" cy="675210"/>
                                  </a:xfrm>
                                  <a:prstGeom prst="rect">
                                    <a:avLst/>
                                  </a:prstGeom>
                                  <a:noFill/>
                                  <a:ln w="9525">
                                    <a:noFill/>
                                    <a:miter lim="800000"/>
                                    <a:headEnd/>
                                    <a:tailEnd/>
                                  </a:ln>
                                </wps:spPr>
                                <wps:txbx>
                                  <w:txbxContent>
                                    <w:p w14:paraId="50ACC7AE"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2</w:t>
                                      </w:r>
                                    </w:p>
                                    <w:p w14:paraId="0F754E3B"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Bienestar Social y Servicios Públicos</w:t>
                                      </w:r>
                                    </w:p>
                                  </w:txbxContent>
                                </wps:txbx>
                                <wps:bodyPr rot="0" vert="horz" wrap="square" lIns="91440" tIns="45720" rIns="91440" bIns="45720" anchor="t" anchorCtr="0">
                                  <a:noAutofit/>
                                </wps:bodyPr>
                              </wps:wsp>
                            </wpg:grpSp>
                            <wpg:grpSp>
                              <wpg:cNvPr id="298" name="Grupo 298"/>
                              <wpg:cNvGrpSpPr/>
                              <wpg:grpSpPr>
                                <a:xfrm>
                                  <a:off x="23751" y="-24"/>
                                  <a:ext cx="2413843" cy="701116"/>
                                  <a:chOff x="0" y="-24"/>
                                  <a:chExt cx="2413933" cy="701700"/>
                                </a:xfrm>
                              </wpg:grpSpPr>
                              <wps:wsp>
                                <wps:cNvPr id="301" name="Pentágono 301"/>
                                <wps:cNvSpPr/>
                                <wps:spPr>
                                  <a:xfrm>
                                    <a:off x="1" y="1"/>
                                    <a:ext cx="2413932" cy="701675"/>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Cuadro de texto 2"/>
                                <wps:cNvSpPr txBox="1">
                                  <a:spLocks noChangeArrowheads="1"/>
                                </wps:cNvSpPr>
                                <wps:spPr bwMode="auto">
                                  <a:xfrm>
                                    <a:off x="0" y="-24"/>
                                    <a:ext cx="2318385" cy="689716"/>
                                  </a:xfrm>
                                  <a:prstGeom prst="rect">
                                    <a:avLst/>
                                  </a:prstGeom>
                                  <a:noFill/>
                                  <a:ln w="9525">
                                    <a:noFill/>
                                    <a:miter lim="800000"/>
                                    <a:headEnd/>
                                    <a:tailEnd/>
                                  </a:ln>
                                </wps:spPr>
                                <wps:txbx>
                                  <w:txbxContent>
                                    <w:p w14:paraId="77A67559"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1</w:t>
                                      </w:r>
                                    </w:p>
                                    <w:p w14:paraId="47F0CFBE"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Seguridad Total y Policía Inteligente</w:t>
                                      </w:r>
                                    </w:p>
                                  </w:txbxContent>
                                </wps:txbx>
                                <wps:bodyPr rot="0" vert="horz" wrap="square" lIns="91440" tIns="45720" rIns="91440" bIns="45720" anchor="t" anchorCtr="0">
                                  <a:noAutofit/>
                                </wps:bodyPr>
                              </wps:wsp>
                            </wpg:grpSp>
                            <wpg:grpSp>
                              <wpg:cNvPr id="304" name="Grupo 304"/>
                              <wpg:cNvGrpSpPr/>
                              <wpg:grpSpPr>
                                <a:xfrm>
                                  <a:off x="23716" y="1525776"/>
                                  <a:ext cx="2531541" cy="701091"/>
                                  <a:chOff x="-36" y="-203"/>
                                  <a:chExt cx="2531636" cy="701675"/>
                                </a:xfrm>
                              </wpg:grpSpPr>
                              <wps:wsp>
                                <wps:cNvPr id="307" name="Pentágono 307"/>
                                <wps:cNvSpPr/>
                                <wps:spPr>
                                  <a:xfrm>
                                    <a:off x="-5" y="-203"/>
                                    <a:ext cx="2531605" cy="701675"/>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Cuadro de texto 2"/>
                                <wps:cNvSpPr txBox="1">
                                  <a:spLocks noChangeArrowheads="1"/>
                                </wps:cNvSpPr>
                                <wps:spPr bwMode="auto">
                                  <a:xfrm>
                                    <a:off x="-36" y="22653"/>
                                    <a:ext cx="2482349" cy="664986"/>
                                  </a:xfrm>
                                  <a:prstGeom prst="rect">
                                    <a:avLst/>
                                  </a:prstGeom>
                                  <a:noFill/>
                                  <a:ln w="9525">
                                    <a:noFill/>
                                    <a:miter lim="800000"/>
                                    <a:headEnd/>
                                    <a:tailEnd/>
                                  </a:ln>
                                </wps:spPr>
                                <wps:txbx>
                                  <w:txbxContent>
                                    <w:p w14:paraId="7703181A"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3</w:t>
                                      </w:r>
                                    </w:p>
                                    <w:p w14:paraId="4CC08838"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Desarrollo Urbano Sustentable y Movilidad Ágil y Moderna</w:t>
                                      </w:r>
                                    </w:p>
                                  </w:txbxContent>
                                </wps:txbx>
                                <wps:bodyPr rot="0" vert="horz" wrap="square" lIns="91440" tIns="45720" rIns="91440" bIns="45720" anchor="t" anchorCtr="0">
                                  <a:noAutofit/>
                                </wps:bodyPr>
                              </wps:wsp>
                            </wpg:grpSp>
                            <wpg:grpSp>
                              <wpg:cNvPr id="309" name="Grupo 309"/>
                              <wpg:cNvGrpSpPr/>
                              <wpg:grpSpPr>
                                <a:xfrm>
                                  <a:off x="11876" y="2291938"/>
                                  <a:ext cx="2448386" cy="701091"/>
                                  <a:chOff x="0" y="1"/>
                                  <a:chExt cx="2448604" cy="701675"/>
                                </a:xfrm>
                              </wpg:grpSpPr>
                              <wps:wsp>
                                <wps:cNvPr id="312" name="Pentágono 312"/>
                                <wps:cNvSpPr/>
                                <wps:spPr>
                                  <a:xfrm>
                                    <a:off x="1" y="1"/>
                                    <a:ext cx="2448603" cy="701675"/>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Cuadro de texto 2"/>
                                <wps:cNvSpPr txBox="1">
                                  <a:spLocks noChangeArrowheads="1"/>
                                </wps:cNvSpPr>
                                <wps:spPr bwMode="auto">
                                  <a:xfrm>
                                    <a:off x="0" y="21291"/>
                                    <a:ext cx="2318385" cy="680202"/>
                                  </a:xfrm>
                                  <a:prstGeom prst="rect">
                                    <a:avLst/>
                                  </a:prstGeom>
                                  <a:noFill/>
                                  <a:ln w="9525">
                                    <a:noFill/>
                                    <a:miter lim="800000"/>
                                    <a:headEnd/>
                                    <a:tailEnd/>
                                  </a:ln>
                                </wps:spPr>
                                <wps:txbx>
                                  <w:txbxContent>
                                    <w:p w14:paraId="2BACC0A2"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4</w:t>
                                      </w:r>
                                    </w:p>
                                    <w:p w14:paraId="1D66CF62"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Empleo y Estabilidad Económica</w:t>
                                      </w:r>
                                    </w:p>
                                  </w:txbxContent>
                                </wps:txbx>
                                <wps:bodyPr rot="0" vert="horz" wrap="square" lIns="91440" tIns="45720" rIns="91440" bIns="45720" anchor="t" anchorCtr="0">
                                  <a:noAutofit/>
                                </wps:bodyPr>
                              </wps:wsp>
                            </wpg:grpSp>
                            <wpg:grpSp>
                              <wpg:cNvPr id="314" name="Grupo 314"/>
                              <wpg:cNvGrpSpPr/>
                              <wpg:grpSpPr>
                                <a:xfrm>
                                  <a:off x="0" y="3087584"/>
                                  <a:ext cx="2452712" cy="701675"/>
                                  <a:chOff x="0" y="0"/>
                                  <a:chExt cx="2452814" cy="702259"/>
                                </a:xfrm>
                              </wpg:grpSpPr>
                              <wps:wsp>
                                <wps:cNvPr id="317" name="Pentágono 317"/>
                                <wps:cNvSpPr/>
                                <wps:spPr>
                                  <a:xfrm>
                                    <a:off x="0" y="1"/>
                                    <a:ext cx="2452814" cy="701674"/>
                                  </a:xfrm>
                                  <a:prstGeom prst="homePlate">
                                    <a:avLst>
                                      <a:gd name="adj" fmla="val 25994"/>
                                    </a:avLst>
                                  </a:prstGeom>
                                  <a:solidFill>
                                    <a:schemeClr val="bg1">
                                      <a:lumMod val="9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Cuadro de texto 2"/>
                                <wps:cNvSpPr txBox="1">
                                  <a:spLocks noChangeArrowheads="1"/>
                                </wps:cNvSpPr>
                                <wps:spPr bwMode="auto">
                                  <a:xfrm>
                                    <a:off x="0" y="0"/>
                                    <a:ext cx="2318385" cy="702259"/>
                                  </a:xfrm>
                                  <a:prstGeom prst="rect">
                                    <a:avLst/>
                                  </a:prstGeom>
                                  <a:noFill/>
                                  <a:ln w="9525">
                                    <a:noFill/>
                                    <a:miter lim="800000"/>
                                    <a:headEnd/>
                                    <a:tailEnd/>
                                  </a:ln>
                                </wps:spPr>
                                <wps:txbx>
                                  <w:txbxContent>
                                    <w:p w14:paraId="19002161"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5</w:t>
                                      </w:r>
                                    </w:p>
                                    <w:p w14:paraId="350D4F98"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Gobierno Eficiente, Abierto y con Participación Ciudadana</w:t>
                                      </w:r>
                                    </w:p>
                                  </w:txbxContent>
                                </wps:txbx>
                                <wps:bodyPr rot="0" vert="horz" wrap="square" lIns="91440" tIns="45720" rIns="91440" bIns="45720" anchor="t" anchorCtr="0">
                                  <a:noAutofit/>
                                </wps:bodyPr>
                              </wps:wsp>
                            </wpg:grpSp>
                          </wpg:grpSp>
                        </wpg:grpSp>
                        <pic:pic xmlns:pic="http://schemas.openxmlformats.org/drawingml/2006/picture">
                          <pic:nvPicPr>
                            <pic:cNvPr id="332" name="Imagen 332"/>
                            <pic:cNvPicPr>
                              <a:picLocks noChangeAspect="1"/>
                            </pic:cNvPicPr>
                          </pic:nvPicPr>
                          <pic:blipFill rotWithShape="1">
                            <a:blip r:embed="rId52">
                              <a:extLst>
                                <a:ext uri="{28A0092B-C50C-407E-A947-70E740481C1C}">
                                  <a14:useLocalDpi xmlns:a14="http://schemas.microsoft.com/office/drawing/2010/main" val="0"/>
                                </a:ext>
                              </a:extLst>
                            </a:blip>
                            <a:srcRect l="5393" t="-8078"/>
                            <a:stretch/>
                          </pic:blipFill>
                          <pic:spPr bwMode="auto">
                            <a:xfrm>
                              <a:off x="2251881" y="3452885"/>
                              <a:ext cx="1289050" cy="295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3" name="Imagen 333"/>
                            <pic:cNvPicPr>
                              <a:picLocks noChangeAspect="1"/>
                            </pic:cNvPicPr>
                          </pic:nvPicPr>
                          <pic:blipFill rotWithShape="1">
                            <a:blip r:embed="rId53">
                              <a:extLst>
                                <a:ext uri="{28A0092B-C50C-407E-A947-70E740481C1C}">
                                  <a14:useLocalDpi xmlns:a14="http://schemas.microsoft.com/office/drawing/2010/main" val="0"/>
                                </a:ext>
                              </a:extLst>
                            </a:blip>
                            <a:srcRect l="6040" b="1730"/>
                            <a:stretch/>
                          </pic:blipFill>
                          <pic:spPr bwMode="auto">
                            <a:xfrm>
                              <a:off x="2251881" y="2709080"/>
                              <a:ext cx="1274445" cy="3009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4" name="Imagen 33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2251881" y="1262418"/>
                              <a:ext cx="1270635" cy="311150"/>
                            </a:xfrm>
                            <a:prstGeom prst="rect">
                              <a:avLst/>
                            </a:prstGeom>
                          </pic:spPr>
                        </pic:pic>
                        <pic:pic xmlns:pic="http://schemas.openxmlformats.org/drawingml/2006/picture">
                          <pic:nvPicPr>
                            <pic:cNvPr id="335" name="Imagen 335"/>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2251881" y="1958453"/>
                              <a:ext cx="1280160" cy="326390"/>
                            </a:xfrm>
                            <a:prstGeom prst="rect">
                              <a:avLst/>
                            </a:prstGeom>
                          </pic:spPr>
                        </pic:pic>
                        <pic:pic xmlns:pic="http://schemas.openxmlformats.org/drawingml/2006/picture">
                          <pic:nvPicPr>
                            <pic:cNvPr id="336" name="Imagen 33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251881" y="559558"/>
                              <a:ext cx="1240790" cy="260985"/>
                            </a:xfrm>
                            <a:prstGeom prst="rect">
                              <a:avLst/>
                            </a:prstGeom>
                          </pic:spPr>
                        </pic:pic>
                      </wpg:grpSp>
                      <wps:wsp>
                        <wps:cNvPr id="89" name="Cuadro de texto 2"/>
                        <wps:cNvSpPr txBox="1">
                          <a:spLocks noChangeArrowheads="1"/>
                        </wps:cNvSpPr>
                        <wps:spPr bwMode="auto">
                          <a:xfrm>
                            <a:off x="943661" y="4476902"/>
                            <a:ext cx="2332893" cy="266327"/>
                          </a:xfrm>
                          <a:prstGeom prst="rect">
                            <a:avLst/>
                          </a:prstGeom>
                          <a:noFill/>
                          <a:ln w="9525">
                            <a:noFill/>
                            <a:miter lim="800000"/>
                            <a:headEnd/>
                            <a:tailEnd/>
                          </a:ln>
                        </wps:spPr>
                        <wps:txbx>
                          <w:txbxContent>
                            <w:p w14:paraId="7E0B259B" w14:textId="77777777" w:rsidR="001C1766" w:rsidRPr="00B97A6A" w:rsidRDefault="001C1766" w:rsidP="00552605">
                              <w:pPr>
                                <w:jc w:val="center"/>
                                <w:rPr>
                                  <w:rFonts w:ascii="Century" w:hAnsi="Century"/>
                                  <w:color w:val="808080" w:themeColor="background1" w:themeShade="80"/>
                                  <w:sz w:val="15"/>
                                  <w:szCs w:val="15"/>
                                </w:rPr>
                              </w:pPr>
                              <w:r w:rsidRPr="00514636">
                                <w:rPr>
                                  <w:rFonts w:ascii="Century" w:hAnsi="Century"/>
                                  <w:color w:val="808080" w:themeColor="background1" w:themeShade="80"/>
                                  <w:sz w:val="13"/>
                                  <w:szCs w:val="15"/>
                                </w:rPr>
                                <w:t>Fuente: Elaboración propia, 2019</w:t>
                              </w:r>
                              <w:r w:rsidRPr="00B97A6A">
                                <w:rPr>
                                  <w:rFonts w:ascii="Century" w:hAnsi="Century"/>
                                  <w:color w:val="808080" w:themeColor="background1" w:themeShade="80"/>
                                  <w:sz w:val="15"/>
                                  <w:szCs w:val="15"/>
                                </w:rPr>
                                <w:t>.</w:t>
                              </w:r>
                            </w:p>
                          </w:txbxContent>
                        </wps:txbx>
                        <wps:bodyPr rot="0" vert="horz" wrap="square" lIns="91440" tIns="45720" rIns="91440" bIns="45720" anchor="t" anchorCtr="0">
                          <a:noAutofit/>
                        </wps:bodyPr>
                      </wps:wsp>
                      <wps:wsp>
                        <wps:cNvPr id="90" name="Cuadro de texto 2"/>
                        <wps:cNvSpPr txBox="1">
                          <a:spLocks noChangeArrowheads="1"/>
                        </wps:cNvSpPr>
                        <wps:spPr bwMode="auto">
                          <a:xfrm>
                            <a:off x="73150" y="0"/>
                            <a:ext cx="4228186" cy="446201"/>
                          </a:xfrm>
                          <a:prstGeom prst="rect">
                            <a:avLst/>
                          </a:prstGeom>
                          <a:noFill/>
                          <a:ln w="9525">
                            <a:noFill/>
                            <a:miter lim="800000"/>
                            <a:headEnd/>
                            <a:tailEnd/>
                          </a:ln>
                        </wps:spPr>
                        <wps:txbx>
                          <w:txbxContent>
                            <w:p w14:paraId="22A92157" w14:textId="1A4CB299" w:rsidR="001C1766" w:rsidRPr="00514636" w:rsidRDefault="001C1766" w:rsidP="00552605">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5</w:t>
                              </w:r>
                              <w:r w:rsidRPr="00514636">
                                <w:rPr>
                                  <w:rFonts w:ascii="Century" w:hAnsi="Century"/>
                                  <w:color w:val="808080" w:themeColor="background1" w:themeShade="80"/>
                                  <w:sz w:val="18"/>
                                </w:rPr>
                                <w:t>: Alineación del Plan Municipal de Desarrollo 2019-2021 con los objetivos del Plan Estatal de Desarrollo 2016-2021</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45B5089B" id="Grupo 91" o:spid="_x0000_s1125" style="position:absolute;left:0;text-align:left;margin-left:0;margin-top:.4pt;width:332.95pt;height:373.5pt;z-index:251593216;mso-position-horizontal:center;mso-position-horizontal-relative:margin;mso-width-relative:margin" coordorigin="731" coordsize="42281,4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">
                <v:group id="Grupo 337" o:spid="_x0000_s1126" style="position:absolute;left:3364;top:5120;width:39641;height:39082" coordsize="39640,3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group id="Grupo 288" o:spid="_x0000_s1127" style="position:absolute;width:39640;height:39082" coordorigin="-174,950" coordsize="46810,41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group id="Grupo 289" o:spid="_x0000_s1128" style="position:absolute;left:-174;top:950;width:46809;height:4037" coordorigin="-7363,1604" coordsize="44587,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_x0000_s1129" type="#_x0000_t202" style="position:absolute;left:13299;top:1604;width:2392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14:paraId="5E1DC158" w14:textId="77777777" w:rsidR="001C1766" w:rsidRDefault="001C1766" w:rsidP="00BE650A">
                              <w:pPr>
                                <w:spacing w:after="0" w:line="240" w:lineRule="auto"/>
                                <w:jc w:val="center"/>
                                <w:rPr>
                                  <w:rFonts w:ascii="Century" w:hAnsi="Century"/>
                                  <w:sz w:val="18"/>
                                  <w:szCs w:val="20"/>
                                </w:rPr>
                              </w:pPr>
                              <w:r>
                                <w:rPr>
                                  <w:rFonts w:ascii="Century" w:hAnsi="Century"/>
                                  <w:sz w:val="18"/>
                                  <w:szCs w:val="20"/>
                                </w:rPr>
                                <w:t>Plan Estatal de Desarrollo</w:t>
                              </w:r>
                            </w:p>
                            <w:p w14:paraId="368F3F3C" w14:textId="77777777" w:rsidR="001C1766" w:rsidRPr="00BE650A" w:rsidRDefault="001C1766" w:rsidP="00BE650A">
                              <w:pPr>
                                <w:spacing w:after="0" w:line="240" w:lineRule="auto"/>
                                <w:jc w:val="center"/>
                                <w:rPr>
                                  <w:rFonts w:ascii="Century" w:hAnsi="Century"/>
                                  <w:sz w:val="18"/>
                                  <w:szCs w:val="20"/>
                                </w:rPr>
                              </w:pPr>
                              <w:r>
                                <w:rPr>
                                  <w:rFonts w:ascii="Century" w:hAnsi="Century"/>
                                  <w:sz w:val="18"/>
                                  <w:szCs w:val="20"/>
                                </w:rPr>
                                <w:t>2016-2021</w:t>
                              </w:r>
                            </w:p>
                          </w:txbxContent>
                        </v:textbox>
                      </v:shape>
                      <v:shape id="_x0000_s1130" type="#_x0000_t202" style="position:absolute;left:-7363;top:1824;width:23600;height:3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14:paraId="175C97B8" w14:textId="77777777" w:rsidR="001C1766" w:rsidRDefault="001C1766" w:rsidP="00BE650A">
                              <w:pPr>
                                <w:spacing w:after="0" w:line="240" w:lineRule="auto"/>
                                <w:jc w:val="center"/>
                                <w:rPr>
                                  <w:rFonts w:ascii="Century" w:hAnsi="Century"/>
                                  <w:sz w:val="18"/>
                                  <w:szCs w:val="20"/>
                                </w:rPr>
                              </w:pPr>
                              <w:r w:rsidRPr="0097585E">
                                <w:rPr>
                                  <w:rFonts w:ascii="Century" w:hAnsi="Century"/>
                                  <w:sz w:val="18"/>
                                  <w:szCs w:val="20"/>
                                </w:rPr>
                                <w:t xml:space="preserve">Plan Municipal de Desarrollo </w:t>
                              </w:r>
                            </w:p>
                            <w:p w14:paraId="563537DF" w14:textId="77777777" w:rsidR="001C1766" w:rsidRPr="0097585E" w:rsidRDefault="001C1766" w:rsidP="00BE650A">
                              <w:pPr>
                                <w:spacing w:after="0" w:line="240" w:lineRule="auto"/>
                                <w:jc w:val="center"/>
                                <w:rPr>
                                  <w:rFonts w:ascii="Century" w:hAnsi="Century"/>
                                  <w:sz w:val="18"/>
                                  <w:szCs w:val="20"/>
                                </w:rPr>
                              </w:pPr>
                              <w:r w:rsidRPr="0097585E">
                                <w:rPr>
                                  <w:rFonts w:ascii="Century" w:hAnsi="Century"/>
                                  <w:sz w:val="18"/>
                                  <w:szCs w:val="20"/>
                                </w:rPr>
                                <w:t>2019-2021</w:t>
                              </w:r>
                            </w:p>
                          </w:txbxContent>
                        </v:textbox>
                      </v:shape>
                    </v:group>
                    <v:group id="Grupo 292" o:spid="_x0000_s1131" style="position:absolute;top:4987;width:25552;height:37893" coordorigin="" coordsize="25552,37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Grupo 293" o:spid="_x0000_s1132" style="position:absolute;left:237;top:7422;width:24484;height:7010" coordorigin="" coordsize="24485,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Pentágono 296" o:spid="_x0000_s1133" type="#_x0000_t15" style="position:absolute;width:24485;height:7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" adj="19799" fillcolor="#f2f2f2 [3052]" stroked="f" strokeweight="1pt"/>
                        <v:shape id="_x0000_s1134" type="#_x0000_t202" style="position:absolute;left:219;top:168;width:22962;height:6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Nv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NoHXmXgE5PIJAAD//wMAUEsBAi0AFAAGAAgAAAAhANvh9svuAAAAhQEAABMAAAAAAAAAAAAA&#10;AAAAAAAAAFtDb250ZW50X1R5cGVzXS54bWxQSwECLQAUAAYACAAAACEAWvQsW78AAAAVAQAACwAA&#10;AAAAAAAAAAAAAAAfAQAAX3JlbHMvLnJlbHNQSwECLQAUAAYACAAAACEAUJZzb8MAAADcAAAADwAA&#10;AAAAAAAAAAAAAAAHAgAAZHJzL2Rvd25yZXYueG1sUEsFBgAAAAADAAMAtwAAAPcCAAAAAA==&#10;" filled="f" stroked="f">
                          <v:textbox>
                            <w:txbxContent>
                              <w:p w14:paraId="50ACC7AE"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2</w:t>
                                </w:r>
                              </w:p>
                              <w:p w14:paraId="0F754E3B"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Bienestar Social y Servicios Públicos</w:t>
                                </w:r>
                              </w:p>
                            </w:txbxContent>
                          </v:textbox>
                        </v:shape>
                      </v:group>
                      <v:group id="Grupo 298" o:spid="_x0000_s1135" style="position:absolute;left:237;width:24138;height:7010" coordorigin="" coordsize="24139,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Pentágono 301" o:spid="_x0000_s1136" type="#_x0000_t15" style="position:absolute;width:24139;height:7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" adj="19968" fillcolor="#f2f2f2 [3052]" stroked="f" strokeweight="1pt"/>
                        <v:shape id="_x0000_s1137" type="#_x0000_t202" style="position:absolute;width:23183;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rt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g70w8AjL7BQAA//8DAFBLAQItABQABgAIAAAAIQDb4fbL7gAAAIUBAAATAAAAAAAAAAAA&#10;AAAAAAAAAABbQ29udGVudF9UeXBlc10ueG1sUEsBAi0AFAAGAAgAAAAhAFr0LFu/AAAAFQEAAAsA&#10;AAAAAAAAAAAAAAAAHwEAAF9yZWxzLy5yZWxzUEsBAi0AFAAGAAgAAAAhAN4KSu3EAAAA3AAAAA8A&#10;AAAAAAAAAAAAAAAABwIAAGRycy9kb3ducmV2LnhtbFBLBQYAAAAAAwADALcAAAD4AgAAAAA=&#10;" filled="f" stroked="f">
                          <v:textbox>
                            <w:txbxContent>
                              <w:p w14:paraId="77A67559"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1</w:t>
                                </w:r>
                              </w:p>
                              <w:p w14:paraId="47F0CFBE"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Seguridad Total y Policía Inteligente</w:t>
                                </w:r>
                              </w:p>
                            </w:txbxContent>
                          </v:textbox>
                        </v:shape>
                      </v:group>
                      <v:group id="Grupo 304" o:spid="_x0000_s1138" style="position:absolute;left:237;top:15257;width:25315;height:7011" coordorigin=",-2" coordsize="25316,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Pentágono 307" o:spid="_x0000_s1139" type="#_x0000_t15" style="position:absolute;top:-2;width:25316;height:7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" adj="20044" fillcolor="#f2f2f2 [3052]" stroked="f" strokeweight="1pt"/>
                        <v:shape id="_x0000_s1140" type="#_x0000_t202" style="position:absolute;top:226;width:24823;height:6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" filled="f" stroked="f">
                          <v:textbox>
                            <w:txbxContent>
                              <w:p w14:paraId="7703181A"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3</w:t>
                                </w:r>
                              </w:p>
                              <w:p w14:paraId="4CC08838"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Desarrollo Urbano Sustentable y Movilidad Ágil y Moderna</w:t>
                                </w:r>
                              </w:p>
                            </w:txbxContent>
                          </v:textbox>
                        </v:shape>
                      </v:group>
                      <v:group id="Grupo 309" o:spid="_x0000_s1141" style="position:absolute;left:118;top:22919;width:24484;height:7011" coordorigin="" coordsize="24486,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Pentágono 312" o:spid="_x0000_s1142" type="#_x0000_t15" style="position:absolute;width:24486;height:7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" adj="19991" fillcolor="#f2f2f2 [3052]" stroked="f" strokeweight="1pt"/>
                        <v:shape id="_x0000_s1143" type="#_x0000_t202" style="position:absolute;top:212;width:23183;height:6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2BACC0A2"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4</w:t>
                                </w:r>
                              </w:p>
                              <w:p w14:paraId="1D66CF62"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Empleo y Estabilidad Económica</w:t>
                                </w:r>
                              </w:p>
                            </w:txbxContent>
                          </v:textbox>
                        </v:shape>
                      </v:group>
                      <v:group id="Grupo 314" o:spid="_x0000_s1144" style="position:absolute;top:30875;width:24527;height:7017" coordsize="24528,7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Pentágono 317" o:spid="_x0000_s1145" type="#_x0000_t15" style="position:absolute;width:24528;height:7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" adj="19994" fillcolor="#f2f2f2 [3052]" stroked="f" strokeweight="1pt"/>
                        <v:shape id="_x0000_s1146" type="#_x0000_t202" style="position:absolute;width:23183;height:7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19002161" w14:textId="77777777" w:rsidR="001C1766" w:rsidRPr="00820C48" w:rsidRDefault="001C1766" w:rsidP="00BE650A">
                                <w:pPr>
                                  <w:spacing w:after="0" w:line="240" w:lineRule="auto"/>
                                  <w:rPr>
                                    <w:rFonts w:ascii="Century" w:hAnsi="Century"/>
                                    <w:b/>
                                    <w:color w:val="000000" w:themeColor="text1"/>
                                    <w:sz w:val="20"/>
                                  </w:rPr>
                                </w:pPr>
                                <w:r w:rsidRPr="00820C48">
                                  <w:rPr>
                                    <w:rFonts w:ascii="Century" w:hAnsi="Century"/>
                                    <w:b/>
                                    <w:color w:val="000000" w:themeColor="text1"/>
                                    <w:sz w:val="20"/>
                                  </w:rPr>
                                  <w:t>EJE 5</w:t>
                                </w:r>
                              </w:p>
                              <w:p w14:paraId="350D4F98" w14:textId="77777777" w:rsidR="001C1766" w:rsidRPr="00820C48" w:rsidRDefault="001C1766" w:rsidP="00BE650A">
                                <w:pPr>
                                  <w:spacing w:after="0" w:line="240" w:lineRule="auto"/>
                                  <w:rPr>
                                    <w:rFonts w:ascii="Century" w:hAnsi="Century"/>
                                    <w:color w:val="000000" w:themeColor="text1"/>
                                    <w:sz w:val="20"/>
                                  </w:rPr>
                                </w:pPr>
                                <w:r w:rsidRPr="00820C48">
                                  <w:rPr>
                                    <w:rFonts w:ascii="Century" w:hAnsi="Century"/>
                                    <w:color w:val="000000" w:themeColor="text1"/>
                                    <w:sz w:val="20"/>
                                  </w:rPr>
                                  <w:t>Gobierno Eficiente, Abierto y con Participación Ciudadana</w:t>
                                </w:r>
                              </w:p>
                            </w:txbxContent>
                          </v:textbox>
                        </v:shape>
                      </v:group>
                    </v:group>
                  </v:group>
                  <v:shape id="Imagen 332" o:spid="_x0000_s1147" type="#_x0000_t75" style="position:absolute;left:22518;top:34528;width:12891;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">
                    <v:imagedata r:id="rId57" o:title="" croptop="-5294f" cropleft="3534f"/>
                    <v:path arrowok="t"/>
                  </v:shape>
                  <v:shape id="Imagen 333" o:spid="_x0000_s1148" type="#_x0000_t75" style="position:absolute;left:22518;top:27090;width:12745;height:3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">
                    <v:imagedata r:id="rId58" o:title="" cropbottom="1134f" cropleft="3958f"/>
                    <v:path arrowok="t"/>
                  </v:shape>
                  <v:shape id="Imagen 334" o:spid="_x0000_s1149" type="#_x0000_t75" style="position:absolute;left:22518;top:12624;width:12707;height:3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">
                    <v:imagedata r:id="rId59" o:title=""/>
                    <v:path arrowok="t"/>
                  </v:shape>
                  <v:shape id="Imagen 335" o:spid="_x0000_s1150" type="#_x0000_t75" style="position:absolute;left:22518;top:19584;width:12802;height:3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">
                    <v:imagedata r:id="rId60" o:title=""/>
                    <v:path arrowok="t"/>
                  </v:shape>
                  <v:shape id="Imagen 336" o:spid="_x0000_s1151" type="#_x0000_t75" style="position:absolute;left:22518;top:5595;width:12408;height:2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">
                    <v:imagedata r:id="rId61" o:title=""/>
                    <v:path arrowok="t"/>
                  </v:shape>
                </v:group>
                <v:shape id="_x0000_s1152" type="#_x0000_t202" style="position:absolute;left:9436;top:44769;width:23329;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7E0B259B" w14:textId="77777777" w:rsidR="001C1766" w:rsidRPr="00B97A6A" w:rsidRDefault="001C1766" w:rsidP="00552605">
                        <w:pPr>
                          <w:jc w:val="center"/>
                          <w:rPr>
                            <w:rFonts w:ascii="Century" w:hAnsi="Century"/>
                            <w:color w:val="808080" w:themeColor="background1" w:themeShade="80"/>
                            <w:sz w:val="15"/>
                            <w:szCs w:val="15"/>
                          </w:rPr>
                        </w:pPr>
                        <w:r w:rsidRPr="00514636">
                          <w:rPr>
                            <w:rFonts w:ascii="Century" w:hAnsi="Century"/>
                            <w:color w:val="808080" w:themeColor="background1" w:themeShade="80"/>
                            <w:sz w:val="13"/>
                            <w:szCs w:val="15"/>
                          </w:rPr>
                          <w:t>Fuente: Elaboración propia, 2019</w:t>
                        </w:r>
                        <w:r w:rsidRPr="00B97A6A">
                          <w:rPr>
                            <w:rFonts w:ascii="Century" w:hAnsi="Century"/>
                            <w:color w:val="808080" w:themeColor="background1" w:themeShade="80"/>
                            <w:sz w:val="15"/>
                            <w:szCs w:val="15"/>
                          </w:rPr>
                          <w:t>.</w:t>
                        </w:r>
                      </w:p>
                    </w:txbxContent>
                  </v:textbox>
                </v:shape>
                <v:shape id="_x0000_s1153" type="#_x0000_t202" style="position:absolute;left:731;width:42282;height:4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22A92157" w14:textId="1A4CB299" w:rsidR="001C1766" w:rsidRPr="00514636" w:rsidRDefault="001C1766" w:rsidP="00552605">
                        <w:pPr>
                          <w:jc w:val="center"/>
                          <w:rPr>
                            <w:rFonts w:ascii="Century" w:hAnsi="Century"/>
                            <w:color w:val="808080" w:themeColor="background1" w:themeShade="80"/>
                            <w:sz w:val="18"/>
                          </w:rPr>
                        </w:pPr>
                        <w:r w:rsidRPr="00514636">
                          <w:rPr>
                            <w:rFonts w:ascii="Century" w:hAnsi="Century"/>
                            <w:color w:val="808080" w:themeColor="background1" w:themeShade="80"/>
                            <w:sz w:val="18"/>
                          </w:rPr>
                          <w:t>Figura</w:t>
                        </w:r>
                        <w:r>
                          <w:rPr>
                            <w:rFonts w:ascii="Century" w:hAnsi="Century"/>
                            <w:color w:val="808080" w:themeColor="background1" w:themeShade="80"/>
                            <w:sz w:val="18"/>
                          </w:rPr>
                          <w:t xml:space="preserve"> 5</w:t>
                        </w:r>
                        <w:r w:rsidRPr="00514636">
                          <w:rPr>
                            <w:rFonts w:ascii="Century" w:hAnsi="Century"/>
                            <w:color w:val="808080" w:themeColor="background1" w:themeShade="80"/>
                            <w:sz w:val="18"/>
                          </w:rPr>
                          <w:t>: Alineación del Plan Municipal de Desarrollo 2019-2021 con los objetivos del Plan Estatal de Desarrollo 2016-2021</w:t>
                        </w:r>
                      </w:p>
                    </w:txbxContent>
                  </v:textbox>
                </v:shape>
                <w10:wrap anchorx="margin"/>
              </v:group>
            </w:pict>
          </mc:Fallback>
        </mc:AlternateContent>
      </w:r>
    </w:p>
    <w:p w14:paraId="380C1CA5" w14:textId="3079262A" w:rsidR="00552605" w:rsidRDefault="00552605" w:rsidP="001D1668">
      <w:pPr>
        <w:pStyle w:val="TEXTO"/>
      </w:pPr>
    </w:p>
    <w:p w14:paraId="633E3CE7" w14:textId="77777777" w:rsidR="00552605" w:rsidRDefault="00552605" w:rsidP="001D1668">
      <w:pPr>
        <w:pStyle w:val="TEXTO"/>
      </w:pPr>
    </w:p>
    <w:p w14:paraId="108B9651" w14:textId="237EDC3B" w:rsidR="00D64502" w:rsidRDefault="00D64502" w:rsidP="001D1668">
      <w:pPr>
        <w:pStyle w:val="TEXTO"/>
      </w:pPr>
    </w:p>
    <w:p w14:paraId="56124BAF" w14:textId="12CA36CC" w:rsidR="00BE650A" w:rsidRDefault="00BE650A" w:rsidP="001D1668">
      <w:pPr>
        <w:pStyle w:val="TEXTO"/>
      </w:pPr>
    </w:p>
    <w:p w14:paraId="16EE6380" w14:textId="77777777" w:rsidR="00BE650A" w:rsidRDefault="00BE650A" w:rsidP="001D1668">
      <w:pPr>
        <w:pStyle w:val="TEXTO"/>
      </w:pPr>
    </w:p>
    <w:p w14:paraId="526BE0B1" w14:textId="77777777" w:rsidR="00BE650A" w:rsidRDefault="00BE650A" w:rsidP="001D1668">
      <w:pPr>
        <w:pStyle w:val="TEXTO"/>
      </w:pPr>
    </w:p>
    <w:p w14:paraId="0F97D32D" w14:textId="77777777" w:rsidR="00BE650A" w:rsidRDefault="00BE650A" w:rsidP="001D1668">
      <w:pPr>
        <w:pStyle w:val="TEXTO"/>
      </w:pPr>
    </w:p>
    <w:p w14:paraId="4E8D15E7" w14:textId="77777777" w:rsidR="00BE650A" w:rsidRDefault="00BE650A" w:rsidP="001D1668">
      <w:pPr>
        <w:pStyle w:val="TEXTO"/>
      </w:pPr>
    </w:p>
    <w:p w14:paraId="158E0D5F" w14:textId="09A0F3A7" w:rsidR="00BE650A" w:rsidRDefault="00BE650A" w:rsidP="001D1668">
      <w:pPr>
        <w:pStyle w:val="TEXTO"/>
      </w:pPr>
    </w:p>
    <w:p w14:paraId="05A3AFCF" w14:textId="5F2D1286" w:rsidR="00BE650A" w:rsidRDefault="00BE650A" w:rsidP="001D1668">
      <w:pPr>
        <w:pStyle w:val="TEXTO"/>
      </w:pPr>
    </w:p>
    <w:p w14:paraId="739C57CF" w14:textId="4407D355" w:rsidR="00BE650A" w:rsidRDefault="00BE650A" w:rsidP="001D1668">
      <w:pPr>
        <w:pStyle w:val="TEXTO"/>
      </w:pPr>
    </w:p>
    <w:p w14:paraId="4FE1A891" w14:textId="5CEF0540" w:rsidR="00BE650A" w:rsidRDefault="00BE650A" w:rsidP="001D1668">
      <w:pPr>
        <w:pStyle w:val="TEXTO"/>
      </w:pPr>
    </w:p>
    <w:p w14:paraId="1F0CB2FF" w14:textId="77777777" w:rsidR="00BE650A" w:rsidRDefault="00BE650A" w:rsidP="001D1668">
      <w:pPr>
        <w:pStyle w:val="TEXTO"/>
      </w:pPr>
    </w:p>
    <w:p w14:paraId="453B9ED4" w14:textId="77777777" w:rsidR="00BE650A" w:rsidRDefault="00BE650A" w:rsidP="001D1668">
      <w:pPr>
        <w:pStyle w:val="TEXTO"/>
      </w:pPr>
    </w:p>
    <w:p w14:paraId="1B48FBB7" w14:textId="2FDBC88A" w:rsidR="00BE650A" w:rsidRDefault="00BE650A" w:rsidP="001D1668">
      <w:pPr>
        <w:pStyle w:val="TEXTO"/>
      </w:pPr>
    </w:p>
    <w:p w14:paraId="59ED6702" w14:textId="77777777" w:rsidR="00BE650A" w:rsidRDefault="00BE650A" w:rsidP="001D1668">
      <w:pPr>
        <w:pStyle w:val="TEXTO"/>
      </w:pPr>
    </w:p>
    <w:p w14:paraId="0395952B" w14:textId="464090C7" w:rsidR="00BE650A" w:rsidRDefault="00BE650A" w:rsidP="001D1668">
      <w:pPr>
        <w:pStyle w:val="TEXTO"/>
      </w:pPr>
    </w:p>
    <w:p w14:paraId="1C883324" w14:textId="77777777" w:rsidR="00BE650A" w:rsidRDefault="00BE650A" w:rsidP="001D1668">
      <w:pPr>
        <w:pStyle w:val="TEXTO"/>
      </w:pPr>
    </w:p>
    <w:p w14:paraId="301EBF7A" w14:textId="77777777" w:rsidR="00BE650A" w:rsidRDefault="00BE650A" w:rsidP="001D1668">
      <w:pPr>
        <w:pStyle w:val="TEXTO"/>
      </w:pPr>
    </w:p>
    <w:p w14:paraId="26A4652B" w14:textId="0692246F" w:rsidR="00BE650A" w:rsidRDefault="00BE650A" w:rsidP="001D1668">
      <w:pPr>
        <w:pStyle w:val="TEXTO"/>
      </w:pPr>
    </w:p>
    <w:p w14:paraId="0BC9DECB" w14:textId="77777777" w:rsidR="00BE650A" w:rsidRDefault="00BE650A" w:rsidP="001D1668">
      <w:pPr>
        <w:pStyle w:val="TEXTO"/>
      </w:pPr>
    </w:p>
    <w:p w14:paraId="5A74BFC0" w14:textId="59972333" w:rsidR="00BE650A" w:rsidRDefault="00BE650A" w:rsidP="001D1668">
      <w:pPr>
        <w:pStyle w:val="TEXTO"/>
      </w:pPr>
    </w:p>
    <w:p w14:paraId="162E44F4" w14:textId="08180DED" w:rsidR="00DF1353" w:rsidRDefault="00DF1353" w:rsidP="001D1668">
      <w:pPr>
        <w:pStyle w:val="TEXTO"/>
      </w:pPr>
    </w:p>
    <w:p w14:paraId="1DDAE2F0" w14:textId="7140E09C" w:rsidR="00DF1353" w:rsidRDefault="00DF1353" w:rsidP="001D1668">
      <w:pPr>
        <w:pStyle w:val="TEXTO"/>
      </w:pPr>
    </w:p>
    <w:p w14:paraId="60F5AF30" w14:textId="4C4EC1A4" w:rsidR="00DF1353" w:rsidRDefault="00DF1353" w:rsidP="001D1668">
      <w:pPr>
        <w:pStyle w:val="TEXTO"/>
      </w:pPr>
    </w:p>
    <w:p w14:paraId="04679E6D" w14:textId="59567841" w:rsidR="00DF1353" w:rsidRDefault="00DF1353" w:rsidP="001D1668">
      <w:pPr>
        <w:pStyle w:val="TEXTO"/>
      </w:pPr>
    </w:p>
    <w:p w14:paraId="1C96AAB2" w14:textId="77777777" w:rsidR="00DF1353" w:rsidRDefault="00DF1353" w:rsidP="001D1668">
      <w:pPr>
        <w:pStyle w:val="TEXTO"/>
      </w:pPr>
    </w:p>
    <w:p w14:paraId="7E55CF8E" w14:textId="0D955FB5" w:rsidR="00897C08" w:rsidRDefault="00897C08" w:rsidP="00897C08">
      <w:pPr>
        <w:pStyle w:val="TTULOPMD"/>
        <w:jc w:val="both"/>
        <w:rPr>
          <w:sz w:val="24"/>
          <w:highlight w:val="yellow"/>
        </w:rPr>
      </w:pPr>
    </w:p>
    <w:p w14:paraId="37BAA691" w14:textId="4AF867E8" w:rsidR="00897C08" w:rsidRPr="000D3D67" w:rsidRDefault="00D91395" w:rsidP="00812752">
      <w:pPr>
        <w:pStyle w:val="SUBPMD"/>
      </w:pPr>
      <w:bookmarkStart w:id="23" w:name="_Toc5581148"/>
      <w:bookmarkStart w:id="24" w:name="_Toc5582575"/>
      <w:r w:rsidRPr="000D3D67">
        <w:t xml:space="preserve">05. </w:t>
      </w:r>
      <w:r w:rsidR="00B1145A" w:rsidRPr="000D3D67">
        <w:t>Aprobación y publicación</w:t>
      </w:r>
      <w:bookmarkEnd w:id="23"/>
      <w:bookmarkEnd w:id="24"/>
    </w:p>
    <w:p w14:paraId="2B2ACF8A" w14:textId="3BDE5217" w:rsidR="00A36737" w:rsidRPr="000D3D67" w:rsidRDefault="00A36737" w:rsidP="001D1668">
      <w:pPr>
        <w:pStyle w:val="TEXTO"/>
      </w:pPr>
    </w:p>
    <w:p w14:paraId="5B0003E9" w14:textId="25119EBD" w:rsidR="00DF1353" w:rsidRPr="00B1145A" w:rsidRDefault="000D3D67" w:rsidP="00B1145A">
      <w:pPr>
        <w:pStyle w:val="TEXTO"/>
      </w:pPr>
      <w:r w:rsidRPr="000D3D67">
        <w:t>De acuerdo a lo establecido en el artículo 151 de la Ley de Gobierno Municipal del Estado de Nuevo León</w:t>
      </w:r>
      <w:r>
        <w:t>, e</w:t>
      </w:r>
      <w:r w:rsidR="000110CF" w:rsidRPr="000D3D67">
        <w:t>l Plan Municipal de Desarrollo 2019</w:t>
      </w:r>
      <w:r w:rsidR="000110CF">
        <w:t xml:space="preserve">-2021 </w:t>
      </w:r>
      <w:r w:rsidR="008144FA">
        <w:t xml:space="preserve">es </w:t>
      </w:r>
      <w:r>
        <w:t xml:space="preserve">aprobado </w:t>
      </w:r>
      <w:r w:rsidR="000110CF" w:rsidRPr="00FB623E">
        <w:t>por</w:t>
      </w:r>
      <w:r w:rsidR="000110CF">
        <w:t xml:space="preserve"> el R. Ayuntamiento de Monterrey y</w:t>
      </w:r>
      <w:r>
        <w:t xml:space="preserve"> publicado</w:t>
      </w:r>
      <w:r w:rsidR="000110CF">
        <w:t xml:space="preserve"> </w:t>
      </w:r>
      <w:r w:rsidR="000110CF" w:rsidRPr="00FB623E">
        <w:t>en</w:t>
      </w:r>
      <w:r w:rsidR="000110CF">
        <w:t xml:space="preserve"> el</w:t>
      </w:r>
      <w:r>
        <w:t xml:space="preserve"> Periódico Oficial del Estado y </w:t>
      </w:r>
      <w:r w:rsidR="000110CF">
        <w:t xml:space="preserve">en la Gaceta Municipal de Monterrey, </w:t>
      </w:r>
      <w:r w:rsidR="000110CF" w:rsidRPr="000110CF">
        <w:t>así como en la página oficial en Internet: www.mty.gob.mx.</w:t>
      </w:r>
      <w:r w:rsidR="000110CF">
        <w:t xml:space="preserve"> </w:t>
      </w:r>
    </w:p>
    <w:p w14:paraId="3247457C" w14:textId="7341741F" w:rsidR="00DF1353" w:rsidRDefault="00DF1353" w:rsidP="001D1668">
      <w:pPr>
        <w:pStyle w:val="TEXTO"/>
      </w:pPr>
    </w:p>
    <w:p w14:paraId="48ACC312" w14:textId="50FC6EB0" w:rsidR="00DF1353" w:rsidRDefault="00DF1353" w:rsidP="001D1668">
      <w:pPr>
        <w:pStyle w:val="TEXTO"/>
      </w:pPr>
    </w:p>
    <w:p w14:paraId="7F2F2BBA" w14:textId="4FAD7DF3" w:rsidR="0082416C" w:rsidRDefault="0082416C" w:rsidP="001D1668">
      <w:pPr>
        <w:pStyle w:val="TEXTO"/>
      </w:pPr>
    </w:p>
    <w:p w14:paraId="4DC5A506" w14:textId="3258B78A" w:rsidR="0082416C" w:rsidRDefault="0082416C" w:rsidP="001D1668">
      <w:pPr>
        <w:pStyle w:val="TEXTO"/>
      </w:pPr>
    </w:p>
    <w:p w14:paraId="1085F33D" w14:textId="4AF399A5" w:rsidR="0082416C" w:rsidRDefault="0082416C" w:rsidP="001D1668">
      <w:pPr>
        <w:pStyle w:val="TEXTO"/>
      </w:pPr>
    </w:p>
    <w:p w14:paraId="5E42DA56" w14:textId="45BF07F5" w:rsidR="0082416C" w:rsidRDefault="0082416C">
      <w:pPr>
        <w:pStyle w:val="TEXTO"/>
      </w:pPr>
    </w:p>
    <w:p w14:paraId="1B89176D" w14:textId="77777777" w:rsidR="0082416C" w:rsidRDefault="0082416C" w:rsidP="00820C48">
      <w:pPr>
        <w:pStyle w:val="TEXTO"/>
      </w:pPr>
    </w:p>
    <w:p w14:paraId="7236857C" w14:textId="77777777" w:rsidR="008A1B3D" w:rsidRDefault="008A1B3D" w:rsidP="00820C48">
      <w:pPr>
        <w:pStyle w:val="TEXTO"/>
      </w:pPr>
    </w:p>
    <w:p w14:paraId="37352A06" w14:textId="7F0A9CF3" w:rsidR="0082416C" w:rsidRDefault="0082416C" w:rsidP="00262FD9">
      <w:pPr>
        <w:pStyle w:val="TEXTO"/>
      </w:pPr>
    </w:p>
    <w:p w14:paraId="553407DE" w14:textId="77777777" w:rsidR="00262FD9" w:rsidRDefault="00262FD9" w:rsidP="00820C48">
      <w:pPr>
        <w:pStyle w:val="TEXTO"/>
      </w:pPr>
    </w:p>
    <w:p w14:paraId="68AE0717" w14:textId="77777777" w:rsidR="0082416C" w:rsidRDefault="0082416C" w:rsidP="00820C48">
      <w:pPr>
        <w:pStyle w:val="TEXTO"/>
      </w:pPr>
    </w:p>
    <w:p w14:paraId="1FA4EF4B" w14:textId="77777777" w:rsidR="00A10277" w:rsidRDefault="00A10277">
      <w:pPr>
        <w:pStyle w:val="TTULOPMD"/>
      </w:pPr>
      <w:bookmarkStart w:id="25" w:name="_Toc5581149"/>
      <w:bookmarkStart w:id="26" w:name="_Toc5582576"/>
    </w:p>
    <w:p w14:paraId="2DB859EE" w14:textId="77777777" w:rsidR="00A10277" w:rsidRDefault="00A10277">
      <w:pPr>
        <w:pStyle w:val="TTULOPMD"/>
      </w:pPr>
    </w:p>
    <w:p w14:paraId="725AA2BD" w14:textId="77777777" w:rsidR="00A10277" w:rsidRDefault="00A10277">
      <w:pPr>
        <w:pStyle w:val="TTULOPMD"/>
      </w:pPr>
    </w:p>
    <w:p w14:paraId="4DDA7831" w14:textId="77777777" w:rsidR="00A10277" w:rsidRDefault="00A10277">
      <w:pPr>
        <w:pStyle w:val="TTULOPMD"/>
      </w:pPr>
    </w:p>
    <w:p w14:paraId="09C22ACE" w14:textId="21A4E463" w:rsidR="00AA1339" w:rsidRPr="00262FD9" w:rsidRDefault="00AA1339">
      <w:pPr>
        <w:pStyle w:val="TTULOPMD"/>
      </w:pPr>
      <w:r w:rsidRPr="00262FD9">
        <w:t>MISIÓN</w:t>
      </w:r>
      <w:bookmarkEnd w:id="25"/>
      <w:bookmarkEnd w:id="26"/>
    </w:p>
    <w:p w14:paraId="78F0E8C4" w14:textId="77777777" w:rsidR="00AA1339" w:rsidRDefault="00AA1339" w:rsidP="000F3969">
      <w:pPr>
        <w:pStyle w:val="TEXTO"/>
      </w:pPr>
    </w:p>
    <w:p w14:paraId="4D1E8F6E" w14:textId="42014795" w:rsidR="00AA1339" w:rsidRDefault="00E13FEE" w:rsidP="000F3969">
      <w:pPr>
        <w:pStyle w:val="TEXTO"/>
        <w:tabs>
          <w:tab w:val="left" w:pos="7938"/>
        </w:tabs>
        <w:spacing w:line="360" w:lineRule="auto"/>
        <w:ind w:left="1843" w:right="1985"/>
      </w:pPr>
      <w:r w:rsidRPr="00E13FEE">
        <w:t xml:space="preserve">Ofrecer a la </w:t>
      </w:r>
      <w:r w:rsidR="005E4006">
        <w:t>C</w:t>
      </w:r>
      <w:r w:rsidRPr="00E13FEE">
        <w:t>iudad de Mo</w:t>
      </w:r>
      <w:r>
        <w:t>nterrey servicios de excelencia</w:t>
      </w:r>
      <w:r w:rsidRPr="00E13FEE">
        <w:t xml:space="preserve"> a través de un gobierno eficiente en el ejercicio de los recursos públicos, afrontando responsablemente los compromisos inherentes a la administración, con innovación</w:t>
      </w:r>
      <w:r w:rsidR="00CE3D09">
        <w:t xml:space="preserve"> y</w:t>
      </w:r>
      <w:r w:rsidRPr="00E13FEE">
        <w:t xml:space="preserve"> comprometido con la transparencia y rendición de cuentas, que permita que los regiomontanos gocen de un Monterrey seguro, incluyente, sostenibl</w:t>
      </w:r>
      <w:r>
        <w:t>e y con participación ciudadana</w:t>
      </w:r>
      <w:r w:rsidR="001A1079" w:rsidRPr="001A1079">
        <w:t>.</w:t>
      </w:r>
    </w:p>
    <w:p w14:paraId="13267514" w14:textId="3F03BD21" w:rsidR="00522860" w:rsidRPr="0047615F" w:rsidRDefault="00522860" w:rsidP="000F3969">
      <w:pPr>
        <w:pStyle w:val="TTULOPMD"/>
        <w:jc w:val="both"/>
        <w:rPr>
          <w:rFonts w:cstheme="minorHAnsi"/>
          <w:spacing w:val="0"/>
          <w:sz w:val="22"/>
          <w:szCs w:val="22"/>
        </w:rPr>
      </w:pPr>
    </w:p>
    <w:p w14:paraId="7C034347" w14:textId="343B7024" w:rsidR="00522860" w:rsidRDefault="00522860" w:rsidP="000F3969">
      <w:pPr>
        <w:pStyle w:val="TEXTO"/>
      </w:pPr>
    </w:p>
    <w:p w14:paraId="6749D6DD" w14:textId="16C4C88F" w:rsidR="0082416C" w:rsidRDefault="0082416C" w:rsidP="000F3969">
      <w:pPr>
        <w:pStyle w:val="TEXTO"/>
      </w:pPr>
    </w:p>
    <w:p w14:paraId="164EDB7C" w14:textId="7752E414" w:rsidR="0082416C" w:rsidRDefault="0082416C" w:rsidP="000F3969">
      <w:pPr>
        <w:pStyle w:val="TEXTO"/>
      </w:pPr>
    </w:p>
    <w:p w14:paraId="4C5F7A9B" w14:textId="05EF7570" w:rsidR="0082416C" w:rsidRDefault="0082416C" w:rsidP="000F3969">
      <w:pPr>
        <w:pStyle w:val="TEXTO"/>
      </w:pPr>
    </w:p>
    <w:p w14:paraId="4E78F718" w14:textId="77777777" w:rsidR="0082416C" w:rsidRDefault="0082416C" w:rsidP="000F3969">
      <w:pPr>
        <w:pStyle w:val="TEXTO"/>
      </w:pPr>
    </w:p>
    <w:p w14:paraId="3E02DC1B" w14:textId="0EC2D399" w:rsidR="0082416C" w:rsidRDefault="0082416C" w:rsidP="000F3969">
      <w:pPr>
        <w:pStyle w:val="TEXTO"/>
      </w:pPr>
    </w:p>
    <w:p w14:paraId="633C5B9D" w14:textId="77777777" w:rsidR="0082416C" w:rsidRDefault="0082416C" w:rsidP="000F3969">
      <w:pPr>
        <w:pStyle w:val="TEXTO"/>
      </w:pPr>
    </w:p>
    <w:p w14:paraId="359241F5" w14:textId="29E94162" w:rsidR="00522860" w:rsidRDefault="00522860" w:rsidP="000F3969">
      <w:pPr>
        <w:pStyle w:val="TEXTO"/>
      </w:pPr>
    </w:p>
    <w:p w14:paraId="7429E9A2" w14:textId="77777777" w:rsidR="00AA1339" w:rsidRPr="00262FD9" w:rsidRDefault="00AA1339">
      <w:pPr>
        <w:pStyle w:val="TTULOPMD"/>
      </w:pPr>
      <w:bookmarkStart w:id="27" w:name="_Toc5581150"/>
      <w:bookmarkStart w:id="28" w:name="_Toc5582577"/>
      <w:r w:rsidRPr="00262FD9">
        <w:t>VISIÓN</w:t>
      </w:r>
      <w:bookmarkEnd w:id="27"/>
      <w:bookmarkEnd w:id="28"/>
    </w:p>
    <w:p w14:paraId="06F4ECBB" w14:textId="77777777" w:rsidR="00712138" w:rsidRPr="008B7CBC" w:rsidRDefault="00712138" w:rsidP="000F3969">
      <w:pPr>
        <w:pStyle w:val="TEXTO"/>
        <w:rPr>
          <w:highlight w:val="yellow"/>
        </w:rPr>
      </w:pPr>
    </w:p>
    <w:p w14:paraId="7D2A8597" w14:textId="5A15D021" w:rsidR="0097585E" w:rsidRPr="004033DB" w:rsidRDefault="00E13FEE" w:rsidP="000F3969">
      <w:pPr>
        <w:pStyle w:val="TEXTO"/>
        <w:tabs>
          <w:tab w:val="left" w:pos="7938"/>
        </w:tabs>
        <w:spacing w:line="360" w:lineRule="auto"/>
        <w:ind w:left="1843" w:right="1985"/>
      </w:pPr>
      <w:r>
        <w:t>Ser un gobierno sustentable,</w:t>
      </w:r>
      <w:r w:rsidRPr="00E13FEE">
        <w:t xml:space="preserve"> comprometido con su entorno ecológico en donde se brinden servicios públicos de calidad y vialidades dignas, velando por la seguridad y bienestar de los regiomontanos a través de políticas públicas eficientes.</w:t>
      </w:r>
    </w:p>
    <w:p w14:paraId="07FD0056" w14:textId="1DC4A535" w:rsidR="0082416C" w:rsidRPr="00262FD9" w:rsidRDefault="0082416C">
      <w:pPr>
        <w:pStyle w:val="TEXTO"/>
      </w:pPr>
    </w:p>
    <w:p w14:paraId="1C029608" w14:textId="2A427817" w:rsidR="00262FD9" w:rsidRPr="00262FD9" w:rsidRDefault="00262FD9">
      <w:pPr>
        <w:pStyle w:val="TEXTO"/>
      </w:pPr>
    </w:p>
    <w:p w14:paraId="5305D343" w14:textId="21868111" w:rsidR="00262FD9" w:rsidRPr="00262FD9" w:rsidRDefault="00262FD9">
      <w:pPr>
        <w:pStyle w:val="TEXTO"/>
      </w:pPr>
    </w:p>
    <w:p w14:paraId="401226D8" w14:textId="1368F2C1" w:rsidR="00262FD9" w:rsidRPr="00262FD9" w:rsidRDefault="00262FD9">
      <w:pPr>
        <w:pStyle w:val="TEXTO"/>
      </w:pPr>
    </w:p>
    <w:p w14:paraId="3C359820" w14:textId="6F19DE6F" w:rsidR="00262FD9" w:rsidRPr="00262FD9" w:rsidRDefault="00262FD9">
      <w:pPr>
        <w:pStyle w:val="TEXTO"/>
      </w:pPr>
    </w:p>
    <w:p w14:paraId="4E774E38" w14:textId="5200AAF6" w:rsidR="00262FD9" w:rsidRPr="00262FD9" w:rsidRDefault="00262FD9">
      <w:pPr>
        <w:pStyle w:val="TEXTO"/>
      </w:pPr>
    </w:p>
    <w:p w14:paraId="7EAB796D" w14:textId="77777777" w:rsidR="00262FD9" w:rsidRPr="00262FD9" w:rsidRDefault="00262FD9">
      <w:pPr>
        <w:pStyle w:val="TEXTO"/>
      </w:pPr>
    </w:p>
    <w:p w14:paraId="70CF6B5E" w14:textId="58543FE6" w:rsidR="00F85B45" w:rsidRPr="00262FD9" w:rsidRDefault="00F85B45">
      <w:pPr>
        <w:pStyle w:val="TEXTO"/>
      </w:pPr>
    </w:p>
    <w:p w14:paraId="332450DE" w14:textId="77777777" w:rsidR="00BC70BD" w:rsidRPr="00262FD9" w:rsidRDefault="00BC70BD">
      <w:pPr>
        <w:pStyle w:val="TEXTO"/>
      </w:pPr>
    </w:p>
    <w:p w14:paraId="3C1E34F8" w14:textId="46A65636" w:rsidR="00F85B45" w:rsidRPr="00262FD9" w:rsidRDefault="00F85B45">
      <w:pPr>
        <w:pStyle w:val="TEXTO"/>
      </w:pPr>
    </w:p>
    <w:p w14:paraId="35CBA348" w14:textId="2AC0FCB3" w:rsidR="00F85B45" w:rsidRPr="00262FD9" w:rsidRDefault="00F85B45">
      <w:pPr>
        <w:pStyle w:val="TEXTO"/>
      </w:pPr>
    </w:p>
    <w:p w14:paraId="235B1B29" w14:textId="6CB629F9" w:rsidR="00F85B45" w:rsidRPr="00262FD9" w:rsidRDefault="00F85B45">
      <w:pPr>
        <w:pStyle w:val="TEXTO"/>
      </w:pPr>
    </w:p>
    <w:p w14:paraId="690D2713" w14:textId="03E5FF5D" w:rsidR="00F85B45" w:rsidRPr="00262FD9" w:rsidRDefault="00F85B45">
      <w:pPr>
        <w:pStyle w:val="TEXTO"/>
      </w:pPr>
    </w:p>
    <w:p w14:paraId="13E25496" w14:textId="05D06AC9" w:rsidR="00F85B45" w:rsidRDefault="00F85B45" w:rsidP="007F1862">
      <w:pPr>
        <w:pStyle w:val="TEXTO"/>
      </w:pPr>
    </w:p>
    <w:p w14:paraId="13A0E344" w14:textId="5A769D1E" w:rsidR="00F85B45" w:rsidRDefault="00516AA8" w:rsidP="007F1862">
      <w:pPr>
        <w:pStyle w:val="TEXTO"/>
      </w:pPr>
      <w:r>
        <w:rPr>
          <w:noProof/>
          <w:lang w:eastAsia="es-MX"/>
        </w:rPr>
        <w:lastRenderedPageBreak/>
        <w:drawing>
          <wp:anchor distT="0" distB="0" distL="114300" distR="114300" simplePos="0" relativeHeight="251712000" behindDoc="0" locked="0" layoutInCell="1" allowOverlap="1" wp14:anchorId="6249CD15" wp14:editId="32C1DF17">
            <wp:simplePos x="0" y="0"/>
            <wp:positionH relativeFrom="page">
              <wp:posOffset>-95724</wp:posOffset>
            </wp:positionH>
            <wp:positionV relativeFrom="paragraph">
              <wp:posOffset>-720725</wp:posOffset>
            </wp:positionV>
            <wp:extent cx="8355377" cy="5568287"/>
            <wp:effectExtent l="0" t="0" r="7620"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G-20190327-WA0029.jpg"/>
                    <pic:cNvPicPr/>
                  </pic:nvPicPr>
                  <pic:blipFill>
                    <a:blip r:embed="rId62">
                      <a:extLst>
                        <a:ext uri="{28A0092B-C50C-407E-A947-70E740481C1C}">
                          <a14:useLocalDpi xmlns:a14="http://schemas.microsoft.com/office/drawing/2010/main" val="0"/>
                        </a:ext>
                      </a:extLst>
                    </a:blip>
                    <a:stretch>
                      <a:fillRect/>
                    </a:stretch>
                  </pic:blipFill>
                  <pic:spPr>
                    <a:xfrm>
                      <a:off x="0" y="0"/>
                      <a:ext cx="8355377" cy="5568287"/>
                    </a:xfrm>
                    <a:prstGeom prst="rect">
                      <a:avLst/>
                    </a:prstGeom>
                  </pic:spPr>
                </pic:pic>
              </a:graphicData>
            </a:graphic>
            <wp14:sizeRelH relativeFrom="page">
              <wp14:pctWidth>0</wp14:pctWidth>
            </wp14:sizeRelH>
            <wp14:sizeRelV relativeFrom="page">
              <wp14:pctHeight>0</wp14:pctHeight>
            </wp14:sizeRelV>
          </wp:anchor>
        </w:drawing>
      </w:r>
    </w:p>
    <w:p w14:paraId="6534503F" w14:textId="325C725C" w:rsidR="00F85B45" w:rsidRDefault="00F85B45" w:rsidP="007F1862">
      <w:pPr>
        <w:pStyle w:val="TEXTO"/>
      </w:pPr>
    </w:p>
    <w:p w14:paraId="0671A278" w14:textId="0D53948D" w:rsidR="00F85B45" w:rsidRDefault="00F85B45" w:rsidP="007F1862">
      <w:pPr>
        <w:pStyle w:val="TEXTO"/>
      </w:pPr>
    </w:p>
    <w:p w14:paraId="56FB3273" w14:textId="50729642" w:rsidR="00F85B45" w:rsidRDefault="00F85B45" w:rsidP="007F1862">
      <w:pPr>
        <w:pStyle w:val="TEXTO"/>
      </w:pPr>
    </w:p>
    <w:p w14:paraId="79CD1CA3" w14:textId="57AAD537" w:rsidR="00F85B45" w:rsidRDefault="00F85B45" w:rsidP="007F1862">
      <w:pPr>
        <w:pStyle w:val="TEXTO"/>
      </w:pPr>
    </w:p>
    <w:p w14:paraId="2E28E396" w14:textId="4ACE787F" w:rsidR="006169CE" w:rsidRDefault="006169CE" w:rsidP="007F1862">
      <w:pPr>
        <w:pStyle w:val="TEXTO"/>
      </w:pPr>
    </w:p>
    <w:p w14:paraId="001E0D4C" w14:textId="1B34D3E8" w:rsidR="006169CE" w:rsidRDefault="006169CE" w:rsidP="007F1862">
      <w:pPr>
        <w:pStyle w:val="TEXTO"/>
      </w:pPr>
    </w:p>
    <w:p w14:paraId="7F1E3CAA" w14:textId="23864945" w:rsidR="006169CE" w:rsidRDefault="006169CE" w:rsidP="007F1862">
      <w:pPr>
        <w:pStyle w:val="TEXTO"/>
      </w:pPr>
    </w:p>
    <w:p w14:paraId="12280BC2" w14:textId="2557BEBC" w:rsidR="006169CE" w:rsidRDefault="006169CE" w:rsidP="007F1862">
      <w:pPr>
        <w:pStyle w:val="TEXTO"/>
      </w:pPr>
    </w:p>
    <w:p w14:paraId="323D010C" w14:textId="695DFF86" w:rsidR="006169CE" w:rsidRDefault="006169CE" w:rsidP="007F1862">
      <w:pPr>
        <w:pStyle w:val="TEXTO"/>
      </w:pPr>
    </w:p>
    <w:p w14:paraId="5620B389" w14:textId="3F947246" w:rsidR="006169CE" w:rsidRDefault="006169CE" w:rsidP="007F1862">
      <w:pPr>
        <w:pStyle w:val="TEXTO"/>
      </w:pPr>
    </w:p>
    <w:p w14:paraId="3CF0C9A9" w14:textId="7C753740" w:rsidR="006169CE" w:rsidRDefault="006169CE" w:rsidP="007F1862">
      <w:pPr>
        <w:pStyle w:val="TEXTO"/>
      </w:pPr>
    </w:p>
    <w:p w14:paraId="37D590CE" w14:textId="7D99BB0C" w:rsidR="006169CE" w:rsidRDefault="006169CE" w:rsidP="007F1862">
      <w:pPr>
        <w:pStyle w:val="TEXTO"/>
      </w:pPr>
    </w:p>
    <w:p w14:paraId="6825F43A" w14:textId="13173D4C" w:rsidR="006169CE" w:rsidRDefault="006169CE" w:rsidP="007F1862">
      <w:pPr>
        <w:pStyle w:val="TEXTO"/>
      </w:pPr>
    </w:p>
    <w:p w14:paraId="7D97597B" w14:textId="3250D1D3" w:rsidR="006169CE" w:rsidRDefault="006169CE" w:rsidP="007F1862">
      <w:pPr>
        <w:pStyle w:val="TEXTO"/>
      </w:pPr>
    </w:p>
    <w:p w14:paraId="618E5528" w14:textId="2C65C0A4" w:rsidR="006169CE" w:rsidRDefault="006169CE" w:rsidP="007F1862">
      <w:pPr>
        <w:pStyle w:val="TEXTO"/>
      </w:pPr>
    </w:p>
    <w:p w14:paraId="569C16A3" w14:textId="3D1D5ADC" w:rsidR="006169CE" w:rsidRDefault="006169CE" w:rsidP="007F1862">
      <w:pPr>
        <w:pStyle w:val="TEXTO"/>
      </w:pPr>
    </w:p>
    <w:p w14:paraId="2A337620" w14:textId="1347790D" w:rsidR="006169CE" w:rsidRDefault="006169CE" w:rsidP="007F1862">
      <w:pPr>
        <w:pStyle w:val="TEXTO"/>
      </w:pPr>
    </w:p>
    <w:p w14:paraId="37FBAFE1" w14:textId="4D972181" w:rsidR="006169CE" w:rsidRDefault="006169CE" w:rsidP="007F1862">
      <w:pPr>
        <w:pStyle w:val="TEXTO"/>
      </w:pPr>
    </w:p>
    <w:p w14:paraId="39ED38BE" w14:textId="5CA6938F" w:rsidR="006169CE" w:rsidRDefault="006169CE" w:rsidP="007F1862">
      <w:pPr>
        <w:pStyle w:val="TEXTO"/>
      </w:pPr>
    </w:p>
    <w:p w14:paraId="7D77BA2D" w14:textId="752E3965" w:rsidR="006169CE" w:rsidRDefault="006169CE" w:rsidP="007F1862">
      <w:pPr>
        <w:pStyle w:val="TEXTO"/>
      </w:pPr>
    </w:p>
    <w:p w14:paraId="095CCB02" w14:textId="47E4D42F" w:rsidR="006169CE" w:rsidRDefault="006169CE" w:rsidP="007F1862">
      <w:pPr>
        <w:pStyle w:val="TEXTO"/>
      </w:pPr>
    </w:p>
    <w:p w14:paraId="30ACDB5A" w14:textId="7267E216" w:rsidR="006169CE" w:rsidRDefault="006169CE" w:rsidP="007F1862">
      <w:pPr>
        <w:pStyle w:val="TEXTO"/>
      </w:pPr>
    </w:p>
    <w:p w14:paraId="16595065" w14:textId="7B6DE377" w:rsidR="006169CE" w:rsidRDefault="006169CE" w:rsidP="007F1862">
      <w:pPr>
        <w:pStyle w:val="TEXTO"/>
      </w:pPr>
    </w:p>
    <w:p w14:paraId="41BC55F3" w14:textId="713A1FB8" w:rsidR="006169CE" w:rsidRDefault="006169CE" w:rsidP="007F1862">
      <w:pPr>
        <w:pStyle w:val="TEXTO"/>
      </w:pPr>
    </w:p>
    <w:p w14:paraId="5DDFCAE1" w14:textId="6D770F73" w:rsidR="006169CE" w:rsidRDefault="006169CE" w:rsidP="007F1862">
      <w:pPr>
        <w:pStyle w:val="TEXTO"/>
      </w:pPr>
    </w:p>
    <w:p w14:paraId="0B989655" w14:textId="77CBEF8D" w:rsidR="006169CE" w:rsidRDefault="006169CE" w:rsidP="007F1862">
      <w:pPr>
        <w:pStyle w:val="TEXTO"/>
      </w:pPr>
    </w:p>
    <w:p w14:paraId="65B1E8A9" w14:textId="75377FB8" w:rsidR="006169CE" w:rsidRDefault="006169CE" w:rsidP="007F1862">
      <w:pPr>
        <w:pStyle w:val="TEXTO"/>
      </w:pPr>
    </w:p>
    <w:p w14:paraId="6D2BBE5C" w14:textId="4232CDD3" w:rsidR="006169CE" w:rsidRDefault="006169CE" w:rsidP="007F1862">
      <w:pPr>
        <w:pStyle w:val="TEXTO"/>
      </w:pPr>
    </w:p>
    <w:p w14:paraId="320F01FA" w14:textId="04CBA3FF" w:rsidR="006169CE" w:rsidRDefault="006169CE" w:rsidP="007F1862">
      <w:pPr>
        <w:pStyle w:val="TEXTO"/>
      </w:pPr>
    </w:p>
    <w:p w14:paraId="135F2EC1" w14:textId="45914FAB" w:rsidR="006169CE" w:rsidRDefault="006169CE" w:rsidP="007F1862">
      <w:pPr>
        <w:pStyle w:val="TEXTO"/>
      </w:pPr>
    </w:p>
    <w:p w14:paraId="78FDFB5E" w14:textId="42A13C5C" w:rsidR="006169CE" w:rsidRDefault="006169CE" w:rsidP="007F1862">
      <w:pPr>
        <w:pStyle w:val="TEXTO"/>
      </w:pPr>
    </w:p>
    <w:p w14:paraId="7C0124C2" w14:textId="77777777" w:rsidR="00F85B45" w:rsidRPr="00262FD9" w:rsidRDefault="00F85B45">
      <w:pPr>
        <w:pStyle w:val="TTULOPMD"/>
      </w:pPr>
      <w:bookmarkStart w:id="29" w:name="_Toc5581151"/>
      <w:bookmarkStart w:id="30" w:name="_Toc5582578"/>
      <w:r w:rsidRPr="00262FD9">
        <w:t>DIAGNÓSTICO MUNICIPAL</w:t>
      </w:r>
      <w:bookmarkEnd w:id="29"/>
      <w:bookmarkEnd w:id="30"/>
    </w:p>
    <w:p w14:paraId="52EC15F8" w14:textId="77777777" w:rsidR="00F85B45" w:rsidRPr="00F85B45" w:rsidRDefault="00F85B45" w:rsidP="00F85B45">
      <w:pPr>
        <w:tabs>
          <w:tab w:val="left" w:pos="3288"/>
        </w:tabs>
        <w:spacing w:after="0" w:line="240" w:lineRule="auto"/>
        <w:jc w:val="both"/>
        <w:rPr>
          <w:rFonts w:ascii="Century" w:hAnsi="Century" w:cstheme="minorHAnsi"/>
        </w:rPr>
      </w:pPr>
    </w:p>
    <w:p w14:paraId="3D3B7A6D" w14:textId="77777777" w:rsidR="005646B4" w:rsidRDefault="005646B4" w:rsidP="00F85B45">
      <w:pPr>
        <w:tabs>
          <w:tab w:val="left" w:pos="3288"/>
        </w:tabs>
        <w:spacing w:after="0" w:line="240" w:lineRule="auto"/>
        <w:jc w:val="both"/>
        <w:rPr>
          <w:rFonts w:ascii="Century" w:hAnsi="Century" w:cstheme="minorHAnsi"/>
        </w:rPr>
        <w:sectPr w:rsidR="005646B4" w:rsidSect="00591018">
          <w:type w:val="continuous"/>
          <w:pgSz w:w="12240" w:h="15840"/>
          <w:pgMar w:top="1135" w:right="1183" w:bottom="993" w:left="1134" w:header="708" w:footer="708" w:gutter="0"/>
          <w:cols w:space="708"/>
          <w:docGrid w:linePitch="360"/>
        </w:sectPr>
      </w:pPr>
    </w:p>
    <w:p w14:paraId="4613AFB9" w14:textId="171FE25B" w:rsidR="00F85B45" w:rsidRPr="00F85B45" w:rsidRDefault="00F85B45" w:rsidP="00820C48">
      <w:pPr>
        <w:pStyle w:val="gris"/>
      </w:pPr>
      <w:r w:rsidRPr="00F85B45">
        <w:t>PANORAMA GENERAL</w:t>
      </w:r>
    </w:p>
    <w:p w14:paraId="7C4923DF" w14:textId="77777777" w:rsidR="00F85B45" w:rsidRPr="00F85B45" w:rsidRDefault="00F85B45" w:rsidP="00F85B45">
      <w:pPr>
        <w:tabs>
          <w:tab w:val="left" w:pos="3288"/>
        </w:tabs>
        <w:spacing w:after="0" w:line="240" w:lineRule="auto"/>
        <w:jc w:val="both"/>
        <w:rPr>
          <w:rFonts w:ascii="Century" w:hAnsi="Century" w:cstheme="minorHAnsi"/>
        </w:rPr>
        <w:sectPr w:rsidR="00F85B45" w:rsidRPr="00F85B45" w:rsidSect="00821B04">
          <w:type w:val="continuous"/>
          <w:pgSz w:w="12240" w:h="15840"/>
          <w:pgMar w:top="1135" w:right="1183" w:bottom="993" w:left="1134" w:header="708" w:footer="708" w:gutter="0"/>
          <w:cols w:num="2" w:space="708"/>
          <w:docGrid w:linePitch="360"/>
        </w:sectPr>
      </w:pPr>
    </w:p>
    <w:p w14:paraId="1CF20FC9" w14:textId="77777777" w:rsidR="00F85B45" w:rsidRPr="00F85B45" w:rsidRDefault="00F85B45" w:rsidP="00F85B45">
      <w:pPr>
        <w:tabs>
          <w:tab w:val="left" w:pos="3288"/>
        </w:tabs>
        <w:spacing w:after="0" w:line="240" w:lineRule="auto"/>
        <w:jc w:val="both"/>
        <w:rPr>
          <w:rFonts w:ascii="Century" w:hAnsi="Century" w:cstheme="minorHAnsi"/>
        </w:rPr>
      </w:pPr>
    </w:p>
    <w:p w14:paraId="0D54498B" w14:textId="77777777" w:rsidR="00F85B45" w:rsidRPr="00F85B45" w:rsidRDefault="00F85B45" w:rsidP="00F85B45">
      <w:pPr>
        <w:tabs>
          <w:tab w:val="left" w:pos="3288"/>
        </w:tabs>
        <w:spacing w:after="0" w:line="240" w:lineRule="auto"/>
        <w:jc w:val="both"/>
        <w:rPr>
          <w:rFonts w:ascii="Century" w:hAnsi="Century" w:cstheme="minorHAnsi"/>
        </w:rPr>
        <w:sectPr w:rsidR="00F85B45" w:rsidRPr="00F85B45" w:rsidSect="00821B04">
          <w:type w:val="continuous"/>
          <w:pgSz w:w="12240" w:h="15840"/>
          <w:pgMar w:top="1135" w:right="1183" w:bottom="993" w:left="1134" w:header="708" w:footer="708" w:gutter="0"/>
          <w:cols w:num="2" w:space="708"/>
          <w:docGrid w:linePitch="360"/>
        </w:sectPr>
      </w:pPr>
    </w:p>
    <w:p w14:paraId="759623D2" w14:textId="03F3BC9E" w:rsidR="00F85B45" w:rsidRPr="00F85B45" w:rsidRDefault="00F85B45" w:rsidP="00821B04">
      <w:pPr>
        <w:pStyle w:val="gris"/>
      </w:pPr>
      <w:r w:rsidRPr="00F85B45">
        <w:t xml:space="preserve">Reseña </w:t>
      </w:r>
      <w:r w:rsidR="004246F8">
        <w:t>h</w:t>
      </w:r>
      <w:r w:rsidRPr="00F85B45">
        <w:t>istórica</w:t>
      </w:r>
    </w:p>
    <w:p w14:paraId="1BE936B0" w14:textId="77777777" w:rsidR="00F85B45" w:rsidRPr="00F85B45" w:rsidRDefault="00F85B45" w:rsidP="00F85B45">
      <w:pPr>
        <w:tabs>
          <w:tab w:val="left" w:pos="3288"/>
        </w:tabs>
        <w:spacing w:after="0" w:line="240" w:lineRule="auto"/>
        <w:jc w:val="both"/>
        <w:rPr>
          <w:rFonts w:ascii="Century" w:hAnsi="Century" w:cstheme="minorHAnsi"/>
        </w:rPr>
      </w:pPr>
    </w:p>
    <w:p w14:paraId="5CE3BA1A" w14:textId="1DEBECDB"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 xml:space="preserve">La ciudad metropolitana de Nuestra Señora de Monterrey fue fundada el 20 de septiembre de 1596, sin embargo, se atribuye al capitán don Alberto del Canto, fundador de la ciudad de Saltillo como primer poblador y fundador de lo que después sería la ciudad de Monterrey, denominándola en el año 1577 como Villa de Santa Lucía. Por razones no conocidas, don Alberto del Canto abandonó la fundación permaneciendo el sitio despoblado hasta el año 1582, en que don </w:t>
      </w:r>
      <w:r w:rsidR="005946BF">
        <w:rPr>
          <w:rFonts w:ascii="Century" w:hAnsi="Century" w:cstheme="minorHAnsi"/>
        </w:rPr>
        <w:t>Luis</w:t>
      </w:r>
      <w:r w:rsidR="005946BF" w:rsidRPr="00F85B45">
        <w:rPr>
          <w:rFonts w:ascii="Century" w:hAnsi="Century" w:cstheme="minorHAnsi"/>
        </w:rPr>
        <w:t xml:space="preserve"> </w:t>
      </w:r>
      <w:r w:rsidRPr="00F85B45">
        <w:rPr>
          <w:rFonts w:ascii="Century" w:hAnsi="Century" w:cstheme="minorHAnsi"/>
        </w:rPr>
        <w:t xml:space="preserve">de Carvajal y de la Cueva hace poblamiento y </w:t>
      </w:r>
      <w:r w:rsidRPr="00F85B45">
        <w:rPr>
          <w:rFonts w:ascii="Century" w:hAnsi="Century" w:cstheme="minorHAnsi"/>
        </w:rPr>
        <w:t>fundación mediante una capitulación celebrada con el rey de España Felipe II.</w:t>
      </w:r>
    </w:p>
    <w:p w14:paraId="2767722E" w14:textId="77777777" w:rsidR="00F85B45" w:rsidRPr="00F85B45" w:rsidRDefault="00F85B45" w:rsidP="00F85B45">
      <w:pPr>
        <w:tabs>
          <w:tab w:val="left" w:pos="3288"/>
        </w:tabs>
        <w:spacing w:after="0" w:line="240" w:lineRule="auto"/>
        <w:jc w:val="both"/>
        <w:rPr>
          <w:rFonts w:ascii="Century" w:hAnsi="Century" w:cstheme="minorHAnsi"/>
        </w:rPr>
      </w:pPr>
    </w:p>
    <w:p w14:paraId="4694166B" w14:textId="657B9E03"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 xml:space="preserve">Aquellas tierras denominadas como Nuevo Reino de </w:t>
      </w:r>
      <w:r w:rsidR="00262FD9" w:rsidRPr="00F85B45">
        <w:rPr>
          <w:rFonts w:ascii="Century" w:hAnsi="Century" w:cstheme="minorHAnsi"/>
        </w:rPr>
        <w:t>León</w:t>
      </w:r>
      <w:r w:rsidRPr="00F85B45">
        <w:rPr>
          <w:rFonts w:ascii="Century" w:hAnsi="Century" w:cstheme="minorHAnsi"/>
        </w:rPr>
        <w:t xml:space="preserve"> medían 200 leguas por lado, lo cual hacía de esta fundación una de las mayores en extensión de tierra.</w:t>
      </w:r>
    </w:p>
    <w:p w14:paraId="3A2CDA31" w14:textId="77777777" w:rsidR="00F85B45" w:rsidRPr="00F85B45" w:rsidRDefault="00F85B45" w:rsidP="00F85B45">
      <w:pPr>
        <w:tabs>
          <w:tab w:val="left" w:pos="3288"/>
        </w:tabs>
        <w:spacing w:after="0" w:line="240" w:lineRule="auto"/>
        <w:jc w:val="both"/>
        <w:rPr>
          <w:rFonts w:ascii="Century" w:hAnsi="Century" w:cstheme="minorHAnsi"/>
        </w:rPr>
      </w:pPr>
    </w:p>
    <w:p w14:paraId="65BB630A" w14:textId="77777777"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 xml:space="preserve">Por razones políticas, don Luis fue perseguido y encarcelado por el tribunal de la inquisición perdiéndose así sus derechos, y es así como en el año de 1596 don Diego de Montemayor residente en Saltillo sale de esa población acompañado de 12 familias y el 20 de </w:t>
      </w:r>
      <w:r w:rsidRPr="00F85B45">
        <w:rPr>
          <w:rFonts w:ascii="Century" w:hAnsi="Century" w:cstheme="minorHAnsi"/>
        </w:rPr>
        <w:lastRenderedPageBreak/>
        <w:t>septiembre funda la ciudad metropolitana de Monterrey.</w:t>
      </w:r>
    </w:p>
    <w:p w14:paraId="60D35D48" w14:textId="77777777" w:rsidR="00F85B45" w:rsidRPr="00F85B45" w:rsidRDefault="00F85B45" w:rsidP="00F85B45">
      <w:pPr>
        <w:tabs>
          <w:tab w:val="left" w:pos="3288"/>
        </w:tabs>
        <w:spacing w:after="0" w:line="240" w:lineRule="auto"/>
        <w:jc w:val="both"/>
        <w:rPr>
          <w:rFonts w:ascii="Century" w:hAnsi="Century" w:cstheme="minorHAnsi"/>
        </w:rPr>
      </w:pPr>
    </w:p>
    <w:p w14:paraId="27AE8D84" w14:textId="77777777"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Aquel primer ayuntamiento tuvo como primer alcalde a don Diego de Montemayor, siguiendo lo señalado por las ordenanzas de nuevas poblaciones, eligió al resto de aquel primer ayuntamiento en el mes de febrero de 1599. Sumaron 34 los primeros pobladores de la ciudad de Monterrey, misma que desde su fundación fue capital del Nuevo Reino de León y cabecera municipal. Las primeras actividades fueron el cultivo de la tierra, la cría de ganado y la minería, estos se destinaban al consumo interno.</w:t>
      </w:r>
    </w:p>
    <w:p w14:paraId="6E77CC2E" w14:textId="77777777" w:rsidR="00F85B45" w:rsidRPr="00F85B45" w:rsidRDefault="00F85B45" w:rsidP="00F85B45">
      <w:pPr>
        <w:tabs>
          <w:tab w:val="left" w:pos="3288"/>
        </w:tabs>
        <w:spacing w:after="0" w:line="240" w:lineRule="auto"/>
        <w:jc w:val="both"/>
        <w:rPr>
          <w:rFonts w:ascii="Century" w:hAnsi="Century" w:cstheme="minorHAnsi"/>
        </w:rPr>
      </w:pPr>
    </w:p>
    <w:p w14:paraId="04E0E8A4" w14:textId="77777777"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El 7 de mayo de 1824, Nuevo León fue declarado estado, teniendo a Monterrey como capital.</w:t>
      </w:r>
    </w:p>
    <w:p w14:paraId="43498CA8" w14:textId="77777777" w:rsidR="00F85B45" w:rsidRPr="00F85B45" w:rsidRDefault="00F85B45" w:rsidP="00F85B45">
      <w:pPr>
        <w:tabs>
          <w:tab w:val="left" w:pos="3288"/>
        </w:tabs>
        <w:spacing w:after="0" w:line="240" w:lineRule="auto"/>
        <w:jc w:val="both"/>
        <w:rPr>
          <w:rFonts w:ascii="Century" w:hAnsi="Century" w:cstheme="minorHAnsi"/>
        </w:rPr>
      </w:pPr>
    </w:p>
    <w:p w14:paraId="77A5E1E5" w14:textId="77777777"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Durante la administración de Bernardo Reyes, en Monterrey se otorgaron concesiones a industrias e instituciones de crédito; se introdujo el agua y el drenaje, y se construyeron el palacio de gobierno, la penitenciaria, avenidas. y monumentos. De esta época datan las más importantes fábricas de muebles, ropa, cigarros, jabón y ladrillos; las grandes plantas de Cervecería Cuauhtémoc (1890) la compañía Fundidora de Fierro y Acero (1900), ahora desaparecida, la Vidriera Monterrey (1909). Según afirma el historiador Vizcaya, fue la industria, originalmente, la que obligó al desenvolvimiento económico (Instituto para el Federalismo y el Desarrollo Municipal [INAFED], s.f.a).</w:t>
      </w:r>
    </w:p>
    <w:p w14:paraId="31D7F85E" w14:textId="25274FF2" w:rsidR="00F85B45" w:rsidRPr="00F85B45" w:rsidRDefault="00F85B45" w:rsidP="00F85B45">
      <w:pPr>
        <w:tabs>
          <w:tab w:val="left" w:pos="3288"/>
        </w:tabs>
        <w:spacing w:after="0" w:line="240" w:lineRule="auto"/>
        <w:jc w:val="both"/>
        <w:rPr>
          <w:rFonts w:ascii="Century" w:hAnsi="Century" w:cstheme="minorHAnsi"/>
        </w:rPr>
      </w:pPr>
    </w:p>
    <w:p w14:paraId="43ECAA18" w14:textId="1FF9FFC7" w:rsidR="005646B4" w:rsidRDefault="004246F8" w:rsidP="00F85B45">
      <w:pPr>
        <w:tabs>
          <w:tab w:val="left" w:pos="3288"/>
        </w:tabs>
        <w:spacing w:after="0" w:line="240" w:lineRule="auto"/>
        <w:jc w:val="both"/>
        <w:rPr>
          <w:rFonts w:ascii="Century" w:hAnsi="Century" w:cstheme="minorHAnsi"/>
        </w:rPr>
      </w:pPr>
      <w:r w:rsidRPr="00F85B45">
        <w:rPr>
          <w:rFonts w:ascii="Century" w:hAnsi="Century" w:cstheme="minorHAnsi"/>
          <w:noProof/>
          <w:color w:val="909090"/>
          <w:lang w:eastAsia="es-MX"/>
        </w:rPr>
        <mc:AlternateContent>
          <mc:Choice Requires="wpg">
            <w:drawing>
              <wp:anchor distT="0" distB="0" distL="114300" distR="114300" simplePos="0" relativeHeight="251599360" behindDoc="0" locked="0" layoutInCell="1" allowOverlap="1" wp14:anchorId="4886AD86" wp14:editId="529843A8">
                <wp:simplePos x="0" y="0"/>
                <wp:positionH relativeFrom="margin">
                  <wp:posOffset>4559276</wp:posOffset>
                </wp:positionH>
                <wp:positionV relativeFrom="paragraph">
                  <wp:posOffset>221351</wp:posOffset>
                </wp:positionV>
                <wp:extent cx="1732280" cy="1719257"/>
                <wp:effectExtent l="0" t="0" r="0" b="0"/>
                <wp:wrapSquare wrapText="bothSides"/>
                <wp:docPr id="13" name="Grupo 13"/>
                <wp:cNvGraphicFramePr/>
                <a:graphic xmlns:a="http://schemas.openxmlformats.org/drawingml/2006/main">
                  <a:graphicData uri="http://schemas.microsoft.com/office/word/2010/wordprocessingGroup">
                    <wpg:wgp>
                      <wpg:cNvGrpSpPr/>
                      <wpg:grpSpPr>
                        <a:xfrm>
                          <a:off x="0" y="0"/>
                          <a:ext cx="1732280" cy="1719257"/>
                          <a:chOff x="-246075" y="340836"/>
                          <a:chExt cx="3380186" cy="2571953"/>
                        </a:xfrm>
                      </wpg:grpSpPr>
                      <pic:pic xmlns:pic="http://schemas.openxmlformats.org/drawingml/2006/picture">
                        <pic:nvPicPr>
                          <pic:cNvPr id="16" name="Imagen 16"/>
                          <pic:cNvPicPr>
                            <a:picLocks noChangeAspect="1"/>
                          </pic:cNvPicPr>
                        </pic:nvPicPr>
                        <pic:blipFill rotWithShape="1">
                          <a:blip r:embed="rId63">
                            <a:extLst>
                              <a:ext uri="{28A0092B-C50C-407E-A947-70E740481C1C}">
                                <a14:useLocalDpi xmlns:a14="http://schemas.microsoft.com/office/drawing/2010/main" val="0"/>
                              </a:ext>
                            </a:extLst>
                          </a:blip>
                          <a:srcRect l="13493" r="21321"/>
                          <a:stretch/>
                        </pic:blipFill>
                        <pic:spPr bwMode="auto">
                          <a:xfrm>
                            <a:off x="242070" y="815770"/>
                            <a:ext cx="2508067" cy="1595176"/>
                          </a:xfrm>
                          <a:prstGeom prst="rect">
                            <a:avLst/>
                          </a:prstGeom>
                          <a:ln>
                            <a:noFill/>
                          </a:ln>
                          <a:extLst>
                            <a:ext uri="{53640926-AAD7-44D8-BBD7-CCE9431645EC}">
                              <a14:shadowObscured xmlns:a14="http://schemas.microsoft.com/office/drawing/2010/main"/>
                            </a:ext>
                          </a:extLst>
                        </pic:spPr>
                      </pic:pic>
                      <wps:wsp>
                        <wps:cNvPr id="17" name="Cuadro de texto 2"/>
                        <wps:cNvSpPr txBox="1">
                          <a:spLocks noChangeArrowheads="1"/>
                        </wps:cNvSpPr>
                        <wps:spPr bwMode="auto">
                          <a:xfrm>
                            <a:off x="-246075" y="340836"/>
                            <a:ext cx="3308449" cy="567812"/>
                          </a:xfrm>
                          <a:prstGeom prst="rect">
                            <a:avLst/>
                          </a:prstGeom>
                          <a:noFill/>
                          <a:ln w="9525">
                            <a:noFill/>
                            <a:miter lim="800000"/>
                            <a:headEnd/>
                            <a:tailEnd/>
                          </a:ln>
                        </wps:spPr>
                        <wps:txbx>
                          <w:txbxContent>
                            <w:p w14:paraId="1AB26116" w14:textId="0B6C44B1" w:rsidR="001C1766" w:rsidRPr="00821B04" w:rsidRDefault="001C1766" w:rsidP="00F85B45">
                              <w:pPr>
                                <w:jc w:val="center"/>
                                <w:rPr>
                                  <w:rFonts w:ascii="Century" w:hAnsi="Century"/>
                                  <w:color w:val="808080" w:themeColor="background1" w:themeShade="80"/>
                                  <w:sz w:val="14"/>
                                </w:rPr>
                              </w:pPr>
                              <w:r w:rsidRPr="00821B04">
                                <w:rPr>
                                  <w:rFonts w:ascii="Century" w:hAnsi="Century"/>
                                  <w:color w:val="808080" w:themeColor="background1" w:themeShade="80"/>
                                  <w:sz w:val="14"/>
                                </w:rPr>
                                <w:t xml:space="preserve">Figura </w:t>
                              </w:r>
                              <w:r>
                                <w:rPr>
                                  <w:rFonts w:ascii="Century" w:hAnsi="Century"/>
                                  <w:color w:val="808080" w:themeColor="background1" w:themeShade="80"/>
                                  <w:sz w:val="14"/>
                                </w:rPr>
                                <w:t>6</w:t>
                              </w:r>
                              <w:r w:rsidRPr="00821B04">
                                <w:rPr>
                                  <w:rFonts w:ascii="Century" w:hAnsi="Century"/>
                                  <w:color w:val="808080" w:themeColor="background1" w:themeShade="80"/>
                                  <w:sz w:val="14"/>
                                </w:rPr>
                                <w:t>. Mapa de distribución territorial de Monterrey, N.L.</w:t>
                              </w:r>
                            </w:p>
                          </w:txbxContent>
                        </wps:txbx>
                        <wps:bodyPr rot="0" vert="horz" wrap="square" lIns="91440" tIns="45720" rIns="91440" bIns="45720" anchor="t" anchorCtr="0">
                          <a:noAutofit/>
                        </wps:bodyPr>
                      </wps:wsp>
                      <wps:wsp>
                        <wps:cNvPr id="18" name="Cuadro de texto 2"/>
                        <wps:cNvSpPr txBox="1">
                          <a:spLocks noChangeArrowheads="1"/>
                        </wps:cNvSpPr>
                        <wps:spPr bwMode="auto">
                          <a:xfrm>
                            <a:off x="-140783" y="2359332"/>
                            <a:ext cx="3274894" cy="553457"/>
                          </a:xfrm>
                          <a:prstGeom prst="rect">
                            <a:avLst/>
                          </a:prstGeom>
                          <a:noFill/>
                          <a:ln w="9525">
                            <a:noFill/>
                            <a:miter lim="800000"/>
                            <a:headEnd/>
                            <a:tailEnd/>
                          </a:ln>
                        </wps:spPr>
                        <wps:txbx>
                          <w:txbxContent>
                            <w:p w14:paraId="48434216" w14:textId="77777777" w:rsidR="001C1766" w:rsidRPr="00C023B2" w:rsidRDefault="001C1766" w:rsidP="00F85B45">
                              <w:pPr>
                                <w:jc w:val="center"/>
                                <w:rPr>
                                  <w:rFonts w:ascii="Century" w:hAnsi="Century"/>
                                  <w:color w:val="808080" w:themeColor="background1" w:themeShade="80"/>
                                  <w:sz w:val="13"/>
                                  <w:szCs w:val="15"/>
                                </w:rPr>
                              </w:pPr>
                              <w:r w:rsidRPr="00C023B2">
                                <w:rPr>
                                  <w:rFonts w:ascii="Century" w:hAnsi="Century"/>
                                  <w:color w:val="808080" w:themeColor="background1" w:themeShade="80"/>
                                  <w:sz w:val="13"/>
                                  <w:szCs w:val="15"/>
                                </w:rPr>
                                <w:t>Fuente: Instituto Nacional de Estadística y Geografía (INEGI), 2015.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86AD86" id="Grupo 13" o:spid="_x0000_s1154" style="position:absolute;left:0;text-align:left;margin-left:359pt;margin-top:17.45pt;width:136.4pt;height:135.35pt;z-index:251599360;mso-position-horizontal-relative:margin;mso-width-relative:margin;mso-height-relative:margin" coordorigin="-2460,3408" coordsize="33801,25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">
                <v:shape id="Imagen 16" o:spid="_x0000_s1155" type="#_x0000_t75" style="position:absolute;left:2420;top:8157;width:25081;height:15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">
                  <v:imagedata r:id="rId64" o:title="" cropleft="8843f" cropright="13973f"/>
                  <v:path arrowok="t"/>
                </v:shape>
                <v:shape id="_x0000_s1156" type="#_x0000_t202" style="position:absolute;left:-2460;top:3408;width:33083;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1AB26116" w14:textId="0B6C44B1" w:rsidR="001C1766" w:rsidRPr="00821B04" w:rsidRDefault="001C1766" w:rsidP="00F85B45">
                        <w:pPr>
                          <w:jc w:val="center"/>
                          <w:rPr>
                            <w:rFonts w:ascii="Century" w:hAnsi="Century"/>
                            <w:color w:val="808080" w:themeColor="background1" w:themeShade="80"/>
                            <w:sz w:val="14"/>
                          </w:rPr>
                        </w:pPr>
                        <w:r w:rsidRPr="00821B04">
                          <w:rPr>
                            <w:rFonts w:ascii="Century" w:hAnsi="Century"/>
                            <w:color w:val="808080" w:themeColor="background1" w:themeShade="80"/>
                            <w:sz w:val="14"/>
                          </w:rPr>
                          <w:t xml:space="preserve">Figura </w:t>
                        </w:r>
                        <w:r>
                          <w:rPr>
                            <w:rFonts w:ascii="Century" w:hAnsi="Century"/>
                            <w:color w:val="808080" w:themeColor="background1" w:themeShade="80"/>
                            <w:sz w:val="14"/>
                          </w:rPr>
                          <w:t>6</w:t>
                        </w:r>
                        <w:r w:rsidRPr="00821B04">
                          <w:rPr>
                            <w:rFonts w:ascii="Century" w:hAnsi="Century"/>
                            <w:color w:val="808080" w:themeColor="background1" w:themeShade="80"/>
                            <w:sz w:val="14"/>
                          </w:rPr>
                          <w:t>. Mapa de distribución territorial de Monterrey, N.L.</w:t>
                        </w:r>
                      </w:p>
                    </w:txbxContent>
                  </v:textbox>
                </v:shape>
                <v:shape id="_x0000_s1157" type="#_x0000_t202" style="position:absolute;left:-1407;top:23593;width:32748;height: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48434216" w14:textId="77777777" w:rsidR="001C1766" w:rsidRPr="00C023B2" w:rsidRDefault="001C1766" w:rsidP="00F85B45">
                        <w:pPr>
                          <w:jc w:val="center"/>
                          <w:rPr>
                            <w:rFonts w:ascii="Century" w:hAnsi="Century"/>
                            <w:color w:val="808080" w:themeColor="background1" w:themeShade="80"/>
                            <w:sz w:val="13"/>
                            <w:szCs w:val="15"/>
                          </w:rPr>
                        </w:pPr>
                        <w:r w:rsidRPr="00C023B2">
                          <w:rPr>
                            <w:rFonts w:ascii="Century" w:hAnsi="Century"/>
                            <w:color w:val="808080" w:themeColor="background1" w:themeShade="80"/>
                            <w:sz w:val="13"/>
                            <w:szCs w:val="15"/>
                          </w:rPr>
                          <w:t>Fuente: Instituto Nacional de Estadística y Geografía (INEGI), 2015.</w:t>
                        </w:r>
                      </w:p>
                    </w:txbxContent>
                  </v:textbox>
                </v:shape>
                <w10:wrap type="square" anchorx="margin"/>
              </v:group>
            </w:pict>
          </mc:Fallback>
        </mc:AlternateContent>
      </w:r>
      <w:r w:rsidR="00F85B45" w:rsidRPr="00F85B45">
        <w:rPr>
          <w:rFonts w:ascii="Century" w:hAnsi="Century" w:cstheme="minorHAnsi"/>
        </w:rPr>
        <w:t xml:space="preserve">A partir de 1920, se marcó la pauta para los siguientes años en los aspectos de progreso económico, social y cultural no solo en el Estado, sino en el municipio. Se creó la Universidad de Nuevo León, actual Universidad Autónoma de Nuevo León (UANL); se fundó la Sociedad Nuevoleonesa de Historia, Geografía y Estadística; el Instituto Tecnológico y de Estudios Superiores de Monterrey (ITESM); se implantó el Seguro Social, se canalizaron las aguas del río Santa Catarina, se llevaron a cabo obras para dotar de agua a la ciudad y se </w:t>
      </w:r>
      <w:r w:rsidR="00F85B45" w:rsidRPr="00F85B45">
        <w:rPr>
          <w:rFonts w:ascii="Century" w:hAnsi="Century" w:cstheme="minorHAnsi"/>
        </w:rPr>
        <w:t>realizaron temporadas de ópera y conciertos de la Sociedad Artística Tecnológica (INAFED, s.f.a).</w:t>
      </w:r>
    </w:p>
    <w:p w14:paraId="07FEC089" w14:textId="77777777" w:rsidR="005646B4" w:rsidRPr="00F85B45" w:rsidRDefault="005646B4" w:rsidP="00820C48">
      <w:pPr>
        <w:pStyle w:val="TEXTO"/>
      </w:pPr>
    </w:p>
    <w:p w14:paraId="2C993BE9" w14:textId="5BC81770" w:rsidR="00F85B45" w:rsidRPr="00F85B45" w:rsidRDefault="005646B4" w:rsidP="00820C48">
      <w:pPr>
        <w:pStyle w:val="gris"/>
      </w:pPr>
      <w:r>
        <w:t>L</w:t>
      </w:r>
      <w:r w:rsidR="00F85B45" w:rsidRPr="00F85B45">
        <w:t xml:space="preserve">ocalización y </w:t>
      </w:r>
      <w:r w:rsidR="004246F8">
        <w:t>p</w:t>
      </w:r>
      <w:r w:rsidR="00F85B45" w:rsidRPr="00F85B45">
        <w:t>oblación</w:t>
      </w:r>
    </w:p>
    <w:p w14:paraId="0D9C1CC9" w14:textId="29EDA389" w:rsidR="00F85B45" w:rsidRPr="00F85B45" w:rsidRDefault="00F85B45" w:rsidP="00820C48">
      <w:pPr>
        <w:pStyle w:val="TEXTO"/>
      </w:pPr>
    </w:p>
    <w:p w14:paraId="3908F4E8" w14:textId="4DB81EB8"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noProof/>
          <w:lang w:eastAsia="es-MX"/>
        </w:rPr>
        <w:drawing>
          <wp:anchor distT="0" distB="0" distL="114300" distR="114300" simplePos="0" relativeHeight="251598336" behindDoc="1" locked="0" layoutInCell="1" allowOverlap="1" wp14:anchorId="4E6371AD" wp14:editId="366856C1">
            <wp:simplePos x="0" y="0"/>
            <wp:positionH relativeFrom="column">
              <wp:posOffset>25819</wp:posOffset>
            </wp:positionH>
            <wp:positionV relativeFrom="paragraph">
              <wp:posOffset>1600835</wp:posOffset>
            </wp:positionV>
            <wp:extent cx="1798955" cy="888365"/>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a:duotone>
                        <a:prstClr val="black"/>
                        <a:schemeClr val="accent2">
                          <a:tint val="45000"/>
                          <a:satMod val="400000"/>
                        </a:schemeClr>
                      </a:duotone>
                      <a:extLst>
                        <a:ext uri="{28A0092B-C50C-407E-A947-70E740481C1C}">
                          <a14:useLocalDpi xmlns:a14="http://schemas.microsoft.com/office/drawing/2010/main" val="0"/>
                        </a:ext>
                      </a:extLst>
                    </a:blip>
                    <a:srcRect l="-1" r="5286"/>
                    <a:stretch/>
                  </pic:blipFill>
                  <pic:spPr bwMode="auto">
                    <a:xfrm>
                      <a:off x="0" y="0"/>
                      <a:ext cx="1798955" cy="888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5B45">
        <w:rPr>
          <w:rFonts w:ascii="Century" w:hAnsi="Century" w:cstheme="minorHAnsi"/>
        </w:rPr>
        <w:t>El Estado de Nuevo León, oficialmente llamado Estado Libre y Soberano de Nuevo León, se encuentra situado al noreste de la República Mexicana; enmarcado a través de 64,156 kilómetros cuadrados, lo cual representa el 3.27% de la superficie del país (Marco Geoestadístico, INEGI, 2015), este, colinda con Coahuila, Zacatecas, San Luis Potosí, Tamaulipas y Texas (E.E.U.U.); está formado por 51 municipios, cuenta con 5, 119, 504 habitantes (INEGI, 2015) y su capital es Monterrey, auténtica metrópoli del norte mexicano situado en el pie de monte septentrional de la Sierra Madre Oriental.</w:t>
      </w:r>
    </w:p>
    <w:p w14:paraId="27A8305D" w14:textId="2DF50F1E" w:rsidR="00F85B45" w:rsidRPr="00F85B45" w:rsidRDefault="00F85B45" w:rsidP="00F85B45">
      <w:pPr>
        <w:tabs>
          <w:tab w:val="left" w:pos="3288"/>
        </w:tabs>
        <w:spacing w:after="0" w:line="240" w:lineRule="auto"/>
        <w:jc w:val="both"/>
        <w:rPr>
          <w:rFonts w:ascii="Century" w:hAnsi="Century" w:cstheme="minorHAnsi"/>
        </w:rPr>
      </w:pPr>
    </w:p>
    <w:p w14:paraId="57B93A93" w14:textId="7EEA42AE" w:rsidR="005646B4" w:rsidRDefault="00F85B45" w:rsidP="00F85B45">
      <w:pPr>
        <w:tabs>
          <w:tab w:val="left" w:pos="3288"/>
        </w:tabs>
        <w:spacing w:after="0" w:line="240" w:lineRule="auto"/>
        <w:jc w:val="both"/>
        <w:rPr>
          <w:rFonts w:ascii="Century" w:hAnsi="Century" w:cstheme="minorHAnsi"/>
          <w:color w:val="7F7F7F" w:themeColor="text1" w:themeTint="80"/>
        </w:rPr>
      </w:pPr>
      <w:r w:rsidRPr="00F85B45">
        <w:rPr>
          <w:rFonts w:ascii="Century" w:hAnsi="Century" w:cstheme="minorHAnsi"/>
        </w:rPr>
        <w:t xml:space="preserve">El municipio de Monterrey se ubica como el municipio más poblado del Estado de Nuevo León, dividido en 933 colonias de la conurbación, integrada por 1´109, 171 habitantes (INEGI, Encuesta Intercensal 2015) y representando el 21.7% de la población en el Estado de Nuevo León.  Localizado en el paralelo 25°40' de latitud norte y 100°18' de meridiano oeste, a 537 metros sobre el nivel del mar; Monterrey forma parte de la Zona Metropolitana de Monterrey (ZMM) está limitado al norte con los municipios de San Nicolás de los Garza y General Escobedo; al sur con los municipios de San Pedro Garza García y Santiago; al este con Guadalupe y Juárez; y al oeste con Santa Catarina y García. Cuenta con una amplia mancha urbana en conurbación </w:t>
      </w:r>
      <w:r w:rsidRPr="00F85B45">
        <w:rPr>
          <w:rFonts w:ascii="Century" w:hAnsi="Century" w:cstheme="minorHAnsi"/>
        </w:rPr>
        <w:lastRenderedPageBreak/>
        <w:t xml:space="preserve">con los municipios </w:t>
      </w:r>
      <w:r w:rsidR="005946BF">
        <w:rPr>
          <w:rFonts w:ascii="Century" w:hAnsi="Century" w:cstheme="minorHAnsi"/>
        </w:rPr>
        <w:t>colindantes</w:t>
      </w:r>
      <w:r w:rsidR="005946BF" w:rsidRPr="00F85B45">
        <w:rPr>
          <w:rFonts w:ascii="Century" w:hAnsi="Century" w:cstheme="minorHAnsi"/>
        </w:rPr>
        <w:t xml:space="preserve"> </w:t>
      </w:r>
      <w:r w:rsidRPr="00F85B45">
        <w:rPr>
          <w:rFonts w:ascii="Century" w:hAnsi="Century" w:cstheme="minorHAnsi"/>
        </w:rPr>
        <w:t>(INAFED, s.f.a)</w:t>
      </w:r>
      <w:r w:rsidR="005646B4">
        <w:rPr>
          <w:rFonts w:ascii="Century" w:hAnsi="Century" w:cstheme="minorHAnsi"/>
        </w:rPr>
        <w:t>.</w:t>
      </w:r>
    </w:p>
    <w:p w14:paraId="3E71718D" w14:textId="77777777" w:rsidR="005946BF" w:rsidRDefault="005946BF" w:rsidP="00820C48">
      <w:pPr>
        <w:pStyle w:val="gris"/>
      </w:pPr>
    </w:p>
    <w:p w14:paraId="76057E26" w14:textId="14E55EC5" w:rsidR="00F85B45" w:rsidRPr="00F85B45" w:rsidRDefault="00F85B45" w:rsidP="00820C48">
      <w:pPr>
        <w:pStyle w:val="gris"/>
      </w:pPr>
      <w:r w:rsidRPr="00F85B45">
        <w:t>Evolución demográfica del municipio</w:t>
      </w:r>
    </w:p>
    <w:p w14:paraId="4BC5608E" w14:textId="77777777" w:rsidR="00F85B45" w:rsidRPr="00F85B45" w:rsidRDefault="00F85B45" w:rsidP="00F85B45">
      <w:pPr>
        <w:tabs>
          <w:tab w:val="left" w:pos="3288"/>
        </w:tabs>
        <w:spacing w:after="0" w:line="240" w:lineRule="auto"/>
        <w:jc w:val="both"/>
        <w:rPr>
          <w:rFonts w:ascii="Century" w:hAnsi="Century" w:cstheme="minorHAnsi"/>
        </w:rPr>
      </w:pPr>
    </w:p>
    <w:p w14:paraId="6E15FF06" w14:textId="504C2DEE"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La pirámide de población de acuerdo al Censo de Población y Vivienda 2000, 2010 y la Encuesta Intercensal de 2015 muestra que el municipio de Monterrey se encuentra en la etapa plena de la transición demográfica, caracterizada por una baja en las tasas de natalidad y de mortalidad al igual que el resto del México; siendo al 2015 entre los grupos predominantes los integrados en los rangos de 20 a 44 años, compuesto aproximadamente en igual porcentaje por hombres y mujeres.</w:t>
      </w:r>
    </w:p>
    <w:p w14:paraId="5CE58868" w14:textId="325237A3" w:rsidR="00F85B45" w:rsidRDefault="004246F8" w:rsidP="00F85B45">
      <w:pPr>
        <w:tabs>
          <w:tab w:val="left" w:pos="3288"/>
        </w:tabs>
        <w:spacing w:after="0" w:line="240" w:lineRule="auto"/>
        <w:jc w:val="both"/>
        <w:rPr>
          <w:rFonts w:ascii="Century" w:hAnsi="Century" w:cstheme="minorHAnsi"/>
        </w:rPr>
      </w:pPr>
      <w:r w:rsidRPr="00F85B45">
        <w:rPr>
          <w:rFonts w:ascii="Century" w:hAnsi="Century" w:cstheme="minorHAnsi"/>
          <w:noProof/>
          <w:lang w:eastAsia="es-MX"/>
        </w:rPr>
        <mc:AlternateContent>
          <mc:Choice Requires="wpg">
            <w:drawing>
              <wp:anchor distT="0" distB="0" distL="114300" distR="114300" simplePos="0" relativeHeight="251594240" behindDoc="0" locked="0" layoutInCell="1" allowOverlap="1" wp14:anchorId="4AF375B9" wp14:editId="5BD4F1F8">
                <wp:simplePos x="0" y="0"/>
                <wp:positionH relativeFrom="column">
                  <wp:posOffset>-107052</wp:posOffset>
                </wp:positionH>
                <wp:positionV relativeFrom="paragraph">
                  <wp:posOffset>178244</wp:posOffset>
                </wp:positionV>
                <wp:extent cx="3174521" cy="2311879"/>
                <wp:effectExtent l="0" t="0" r="0" b="0"/>
                <wp:wrapNone/>
                <wp:docPr id="139" name="Grupo 139"/>
                <wp:cNvGraphicFramePr/>
                <a:graphic xmlns:a="http://schemas.openxmlformats.org/drawingml/2006/main">
                  <a:graphicData uri="http://schemas.microsoft.com/office/word/2010/wordprocessingGroup">
                    <wpg:wgp>
                      <wpg:cNvGrpSpPr/>
                      <wpg:grpSpPr>
                        <a:xfrm>
                          <a:off x="0" y="0"/>
                          <a:ext cx="3174521" cy="2311879"/>
                          <a:chOff x="-100854" y="33616"/>
                          <a:chExt cx="3403600" cy="2462948"/>
                        </a:xfrm>
                      </wpg:grpSpPr>
                      <pic:pic xmlns:pic="http://schemas.openxmlformats.org/drawingml/2006/picture">
                        <pic:nvPicPr>
                          <pic:cNvPr id="60" name="Imagen 60"/>
                          <pic:cNvPicPr>
                            <a:picLocks noChangeAspect="1"/>
                          </pic:cNvPicPr>
                        </pic:nvPicPr>
                        <pic:blipFill rotWithShape="1">
                          <a:blip r:embed="rId66" cstate="print">
                            <a:extLst>
                              <a:ext uri="{28A0092B-C50C-407E-A947-70E740481C1C}">
                                <a14:useLocalDpi xmlns:a14="http://schemas.microsoft.com/office/drawing/2010/main" val="0"/>
                              </a:ext>
                            </a:extLst>
                          </a:blip>
                          <a:srcRect l="2245"/>
                          <a:stretch/>
                        </pic:blipFill>
                        <pic:spPr bwMode="auto">
                          <a:xfrm>
                            <a:off x="-51394" y="316772"/>
                            <a:ext cx="3236046" cy="1731865"/>
                          </a:xfrm>
                          <a:prstGeom prst="rect">
                            <a:avLst/>
                          </a:prstGeom>
                          <a:noFill/>
                          <a:ln>
                            <a:noFill/>
                          </a:ln>
                          <a:extLst>
                            <a:ext uri="{53640926-AAD7-44D8-BBD7-CCE9431645EC}">
                              <a14:shadowObscured xmlns:a14="http://schemas.microsoft.com/office/drawing/2010/main"/>
                            </a:ext>
                          </a:extLst>
                        </pic:spPr>
                      </pic:pic>
                      <wps:wsp>
                        <wps:cNvPr id="137" name="Cuadro de texto 2"/>
                        <wps:cNvSpPr txBox="1">
                          <a:spLocks noChangeArrowheads="1"/>
                        </wps:cNvSpPr>
                        <wps:spPr bwMode="auto">
                          <a:xfrm>
                            <a:off x="-100854" y="33616"/>
                            <a:ext cx="3403600" cy="419270"/>
                          </a:xfrm>
                          <a:prstGeom prst="rect">
                            <a:avLst/>
                          </a:prstGeom>
                          <a:noFill/>
                          <a:ln w="9525">
                            <a:noFill/>
                            <a:miter lim="800000"/>
                            <a:headEnd/>
                            <a:tailEnd/>
                          </a:ln>
                        </wps:spPr>
                        <wps:txbx>
                          <w:txbxContent>
                            <w:p w14:paraId="574B2F91" w14:textId="5393FB1D" w:rsidR="001C1766" w:rsidRPr="00AB367D" w:rsidRDefault="001C1766" w:rsidP="00F85B45">
                              <w:pPr>
                                <w:jc w:val="center"/>
                                <w:rPr>
                                  <w:rFonts w:ascii="Century" w:hAnsi="Century"/>
                                  <w:color w:val="808080" w:themeColor="background1" w:themeShade="80"/>
                                  <w:sz w:val="20"/>
                                </w:rPr>
                              </w:pPr>
                              <w:r w:rsidRPr="00C023B2">
                                <w:rPr>
                                  <w:rFonts w:ascii="Century" w:hAnsi="Century"/>
                                  <w:color w:val="808080" w:themeColor="background1" w:themeShade="80"/>
                                  <w:sz w:val="18"/>
                                </w:rPr>
                                <w:t xml:space="preserve">Figura </w:t>
                              </w:r>
                              <w:r>
                                <w:rPr>
                                  <w:rFonts w:ascii="Century" w:hAnsi="Century"/>
                                  <w:color w:val="808080" w:themeColor="background1" w:themeShade="80"/>
                                  <w:sz w:val="18"/>
                                </w:rPr>
                                <w:t>7</w:t>
                              </w:r>
                              <w:r w:rsidRPr="00C023B2">
                                <w:rPr>
                                  <w:rFonts w:ascii="Century" w:hAnsi="Century"/>
                                  <w:color w:val="808080" w:themeColor="background1" w:themeShade="80"/>
                                  <w:sz w:val="18"/>
                                </w:rPr>
                                <w:t xml:space="preserve">. Pirámide población Monterrey, 2000 </w:t>
                              </w:r>
                              <w:r w:rsidRPr="00AB367D">
                                <w:rPr>
                                  <w:rFonts w:ascii="Century" w:hAnsi="Century"/>
                                  <w:color w:val="808080" w:themeColor="background1" w:themeShade="80"/>
                                  <w:sz w:val="16"/>
                                </w:rPr>
                                <w:t>(Población: 1,110,997).</w:t>
                              </w:r>
                            </w:p>
                          </w:txbxContent>
                        </wps:txbx>
                        <wps:bodyPr rot="0" vert="horz" wrap="square" lIns="91440" tIns="45720" rIns="91440" bIns="45720" anchor="t" anchorCtr="0">
                          <a:noAutofit/>
                        </wps:bodyPr>
                      </wps:wsp>
                      <wps:wsp>
                        <wps:cNvPr id="138" name="Cuadro de texto 2"/>
                        <wps:cNvSpPr txBox="1">
                          <a:spLocks noChangeArrowheads="1"/>
                        </wps:cNvSpPr>
                        <wps:spPr bwMode="auto">
                          <a:xfrm>
                            <a:off x="101616" y="2009787"/>
                            <a:ext cx="2972328" cy="486777"/>
                          </a:xfrm>
                          <a:prstGeom prst="rect">
                            <a:avLst/>
                          </a:prstGeom>
                          <a:noFill/>
                          <a:ln w="9525">
                            <a:noFill/>
                            <a:miter lim="800000"/>
                            <a:headEnd/>
                            <a:tailEnd/>
                          </a:ln>
                        </wps:spPr>
                        <wps:txbx>
                          <w:txbxContent>
                            <w:p w14:paraId="7A6CA4E4" w14:textId="77777777" w:rsidR="001C1766" w:rsidRPr="00C023B2" w:rsidRDefault="001C1766" w:rsidP="00F85B45">
                              <w:pPr>
                                <w:jc w:val="center"/>
                                <w:rPr>
                                  <w:rFonts w:ascii="Century" w:hAnsi="Century"/>
                                  <w:color w:val="808080" w:themeColor="background1" w:themeShade="80"/>
                                  <w:sz w:val="13"/>
                                  <w:szCs w:val="15"/>
                                </w:rPr>
                              </w:pPr>
                              <w:r w:rsidRPr="00C023B2">
                                <w:rPr>
                                  <w:rFonts w:ascii="Century" w:hAnsi="Century"/>
                                  <w:color w:val="808080" w:themeColor="background1" w:themeShade="80"/>
                                  <w:sz w:val="13"/>
                                  <w:szCs w:val="15"/>
                                </w:rPr>
                                <w:t>Fuente: Elaboración propia con base en datos del Instituto Nacional de Estadística y Geografía (INEGI), Censo de Población y Vivienda, 2000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F375B9" id="Grupo 139" o:spid="_x0000_s1158" style="position:absolute;left:0;text-align:left;margin-left:-8.45pt;margin-top:14.05pt;width:249.95pt;height:182.05pt;z-index:251594240;mso-width-relative:margin;mso-height-relative:margin" coordorigin="-1008,336" coordsize="34036,24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">
                <v:shape id="Imagen 60" o:spid="_x0000_s1159" type="#_x0000_t75" style="position:absolute;left:-513;top:3167;width:32359;height:17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">
                  <v:imagedata r:id="rId67" o:title="" cropleft="1471f"/>
                  <v:path arrowok="t"/>
                </v:shape>
                <v:shape id="_x0000_s1160" type="#_x0000_t202" style="position:absolute;left:-1008;top:336;width:34035;height: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" filled="f" stroked="f">
                  <v:textbox>
                    <w:txbxContent>
                      <w:p w14:paraId="574B2F91" w14:textId="5393FB1D" w:rsidR="001C1766" w:rsidRPr="00AB367D" w:rsidRDefault="001C1766" w:rsidP="00F85B45">
                        <w:pPr>
                          <w:jc w:val="center"/>
                          <w:rPr>
                            <w:rFonts w:ascii="Century" w:hAnsi="Century"/>
                            <w:color w:val="808080" w:themeColor="background1" w:themeShade="80"/>
                            <w:sz w:val="20"/>
                          </w:rPr>
                        </w:pPr>
                        <w:r w:rsidRPr="00C023B2">
                          <w:rPr>
                            <w:rFonts w:ascii="Century" w:hAnsi="Century"/>
                            <w:color w:val="808080" w:themeColor="background1" w:themeShade="80"/>
                            <w:sz w:val="18"/>
                          </w:rPr>
                          <w:t xml:space="preserve">Figura </w:t>
                        </w:r>
                        <w:r>
                          <w:rPr>
                            <w:rFonts w:ascii="Century" w:hAnsi="Century"/>
                            <w:color w:val="808080" w:themeColor="background1" w:themeShade="80"/>
                            <w:sz w:val="18"/>
                          </w:rPr>
                          <w:t>7</w:t>
                        </w:r>
                        <w:r w:rsidRPr="00C023B2">
                          <w:rPr>
                            <w:rFonts w:ascii="Century" w:hAnsi="Century"/>
                            <w:color w:val="808080" w:themeColor="background1" w:themeShade="80"/>
                            <w:sz w:val="18"/>
                          </w:rPr>
                          <w:t xml:space="preserve">. Pirámide población Monterrey, 2000 </w:t>
                        </w:r>
                        <w:r w:rsidRPr="00AB367D">
                          <w:rPr>
                            <w:rFonts w:ascii="Century" w:hAnsi="Century"/>
                            <w:color w:val="808080" w:themeColor="background1" w:themeShade="80"/>
                            <w:sz w:val="16"/>
                          </w:rPr>
                          <w:t>(Población: 1,110,997).</w:t>
                        </w:r>
                      </w:p>
                    </w:txbxContent>
                  </v:textbox>
                </v:shape>
                <v:shape id="_x0000_s1161" type="#_x0000_t202" style="position:absolute;left:1016;top:20097;width:29723;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7A6CA4E4" w14:textId="77777777" w:rsidR="001C1766" w:rsidRPr="00C023B2" w:rsidRDefault="001C1766" w:rsidP="00F85B45">
                        <w:pPr>
                          <w:jc w:val="center"/>
                          <w:rPr>
                            <w:rFonts w:ascii="Century" w:hAnsi="Century"/>
                            <w:color w:val="808080" w:themeColor="background1" w:themeShade="80"/>
                            <w:sz w:val="13"/>
                            <w:szCs w:val="15"/>
                          </w:rPr>
                        </w:pPr>
                        <w:r w:rsidRPr="00C023B2">
                          <w:rPr>
                            <w:rFonts w:ascii="Century" w:hAnsi="Century"/>
                            <w:color w:val="808080" w:themeColor="background1" w:themeShade="80"/>
                            <w:sz w:val="13"/>
                            <w:szCs w:val="15"/>
                          </w:rPr>
                          <w:t>Fuente: Elaboración propia con base en datos del Instituto Nacional de Estadística y Geografía (INEGI), Censo de Población y Vivienda, 2000</w:t>
                        </w:r>
                      </w:p>
                    </w:txbxContent>
                  </v:textbox>
                </v:shape>
              </v:group>
            </w:pict>
          </mc:Fallback>
        </mc:AlternateContent>
      </w:r>
    </w:p>
    <w:p w14:paraId="04011D72" w14:textId="727545EE" w:rsidR="004246F8" w:rsidRDefault="004246F8" w:rsidP="00F85B45">
      <w:pPr>
        <w:tabs>
          <w:tab w:val="left" w:pos="3288"/>
        </w:tabs>
        <w:spacing w:after="0" w:line="240" w:lineRule="auto"/>
        <w:jc w:val="both"/>
        <w:rPr>
          <w:rFonts w:ascii="Century" w:hAnsi="Century" w:cstheme="minorHAnsi"/>
        </w:rPr>
      </w:pPr>
    </w:p>
    <w:p w14:paraId="661AB31A" w14:textId="65566C48" w:rsidR="004246F8" w:rsidRDefault="004246F8" w:rsidP="00F85B45">
      <w:pPr>
        <w:tabs>
          <w:tab w:val="left" w:pos="3288"/>
        </w:tabs>
        <w:spacing w:after="0" w:line="240" w:lineRule="auto"/>
        <w:jc w:val="both"/>
        <w:rPr>
          <w:rFonts w:ascii="Century" w:hAnsi="Century" w:cstheme="minorHAnsi"/>
        </w:rPr>
      </w:pPr>
    </w:p>
    <w:p w14:paraId="042FAB92" w14:textId="69083E95" w:rsidR="004246F8" w:rsidRDefault="004246F8" w:rsidP="00F85B45">
      <w:pPr>
        <w:tabs>
          <w:tab w:val="left" w:pos="3288"/>
        </w:tabs>
        <w:spacing w:after="0" w:line="240" w:lineRule="auto"/>
        <w:jc w:val="both"/>
        <w:rPr>
          <w:rFonts w:ascii="Century" w:hAnsi="Century" w:cstheme="minorHAnsi"/>
        </w:rPr>
      </w:pPr>
    </w:p>
    <w:p w14:paraId="7FF4AF58" w14:textId="34FC0C0E" w:rsidR="004246F8" w:rsidRDefault="004246F8" w:rsidP="00F85B45">
      <w:pPr>
        <w:tabs>
          <w:tab w:val="left" w:pos="3288"/>
        </w:tabs>
        <w:spacing w:after="0" w:line="240" w:lineRule="auto"/>
        <w:jc w:val="both"/>
        <w:rPr>
          <w:rFonts w:ascii="Century" w:hAnsi="Century" w:cstheme="minorHAnsi"/>
        </w:rPr>
      </w:pPr>
    </w:p>
    <w:p w14:paraId="17B52B8F" w14:textId="0F593162" w:rsidR="004246F8" w:rsidRDefault="004246F8" w:rsidP="00F85B45">
      <w:pPr>
        <w:tabs>
          <w:tab w:val="left" w:pos="3288"/>
        </w:tabs>
        <w:spacing w:after="0" w:line="240" w:lineRule="auto"/>
        <w:jc w:val="both"/>
        <w:rPr>
          <w:rFonts w:ascii="Century" w:hAnsi="Century" w:cstheme="minorHAnsi"/>
        </w:rPr>
      </w:pPr>
    </w:p>
    <w:p w14:paraId="166B140B" w14:textId="5DC2B821" w:rsidR="004246F8" w:rsidRDefault="004246F8" w:rsidP="00F85B45">
      <w:pPr>
        <w:tabs>
          <w:tab w:val="left" w:pos="3288"/>
        </w:tabs>
        <w:spacing w:after="0" w:line="240" w:lineRule="auto"/>
        <w:jc w:val="both"/>
        <w:rPr>
          <w:rFonts w:ascii="Century" w:hAnsi="Century" w:cstheme="minorHAnsi"/>
        </w:rPr>
      </w:pPr>
    </w:p>
    <w:p w14:paraId="5E35B0FD" w14:textId="3B1D5C43" w:rsidR="004246F8" w:rsidRDefault="004246F8" w:rsidP="00F85B45">
      <w:pPr>
        <w:tabs>
          <w:tab w:val="left" w:pos="3288"/>
        </w:tabs>
        <w:spacing w:after="0" w:line="240" w:lineRule="auto"/>
        <w:jc w:val="both"/>
        <w:rPr>
          <w:rFonts w:ascii="Century" w:hAnsi="Century" w:cstheme="minorHAnsi"/>
        </w:rPr>
      </w:pPr>
    </w:p>
    <w:p w14:paraId="0FC18656" w14:textId="67C592BF" w:rsidR="004246F8" w:rsidRDefault="004246F8" w:rsidP="00F85B45">
      <w:pPr>
        <w:tabs>
          <w:tab w:val="left" w:pos="3288"/>
        </w:tabs>
        <w:spacing w:after="0" w:line="240" w:lineRule="auto"/>
        <w:jc w:val="both"/>
        <w:rPr>
          <w:rFonts w:ascii="Century" w:hAnsi="Century" w:cstheme="minorHAnsi"/>
        </w:rPr>
      </w:pPr>
    </w:p>
    <w:p w14:paraId="68D99906" w14:textId="57531370" w:rsidR="004246F8" w:rsidRDefault="004246F8" w:rsidP="00F85B45">
      <w:pPr>
        <w:tabs>
          <w:tab w:val="left" w:pos="3288"/>
        </w:tabs>
        <w:spacing w:after="0" w:line="240" w:lineRule="auto"/>
        <w:jc w:val="both"/>
        <w:rPr>
          <w:rFonts w:ascii="Century" w:hAnsi="Century" w:cstheme="minorHAnsi"/>
        </w:rPr>
      </w:pPr>
    </w:p>
    <w:p w14:paraId="7103081F" w14:textId="29EF05F5" w:rsidR="004246F8" w:rsidRDefault="004246F8" w:rsidP="00F85B45">
      <w:pPr>
        <w:tabs>
          <w:tab w:val="left" w:pos="3288"/>
        </w:tabs>
        <w:spacing w:after="0" w:line="240" w:lineRule="auto"/>
        <w:jc w:val="both"/>
        <w:rPr>
          <w:rFonts w:ascii="Century" w:hAnsi="Century" w:cstheme="minorHAnsi"/>
        </w:rPr>
      </w:pPr>
    </w:p>
    <w:p w14:paraId="2A867451" w14:textId="52E1C73A" w:rsidR="004246F8" w:rsidRDefault="004246F8" w:rsidP="00F85B45">
      <w:pPr>
        <w:tabs>
          <w:tab w:val="left" w:pos="3288"/>
        </w:tabs>
        <w:spacing w:after="0" w:line="240" w:lineRule="auto"/>
        <w:jc w:val="both"/>
        <w:rPr>
          <w:rFonts w:ascii="Century" w:hAnsi="Century" w:cstheme="minorHAnsi"/>
        </w:rPr>
      </w:pPr>
    </w:p>
    <w:p w14:paraId="5F6068AA" w14:textId="739298B8" w:rsidR="004246F8" w:rsidRDefault="004246F8" w:rsidP="00F85B45">
      <w:pPr>
        <w:tabs>
          <w:tab w:val="left" w:pos="3288"/>
        </w:tabs>
        <w:spacing w:after="0" w:line="240" w:lineRule="auto"/>
        <w:jc w:val="both"/>
        <w:rPr>
          <w:rFonts w:ascii="Century" w:hAnsi="Century" w:cstheme="minorHAnsi"/>
        </w:rPr>
      </w:pPr>
    </w:p>
    <w:p w14:paraId="5C05BC96" w14:textId="14314428" w:rsidR="004246F8" w:rsidRDefault="004246F8" w:rsidP="00F85B45">
      <w:pPr>
        <w:tabs>
          <w:tab w:val="left" w:pos="3288"/>
        </w:tabs>
        <w:spacing w:after="0" w:line="240" w:lineRule="auto"/>
        <w:jc w:val="both"/>
        <w:rPr>
          <w:rFonts w:ascii="Century" w:hAnsi="Century" w:cstheme="minorHAnsi"/>
        </w:rPr>
      </w:pPr>
    </w:p>
    <w:p w14:paraId="625E1EF1" w14:textId="715D6394" w:rsidR="004246F8" w:rsidRDefault="004246F8" w:rsidP="00F85B45">
      <w:pPr>
        <w:tabs>
          <w:tab w:val="left" w:pos="3288"/>
        </w:tabs>
        <w:spacing w:after="0" w:line="240" w:lineRule="auto"/>
        <w:jc w:val="both"/>
        <w:rPr>
          <w:rFonts w:ascii="Century" w:hAnsi="Century" w:cstheme="minorHAnsi"/>
        </w:rPr>
      </w:pPr>
    </w:p>
    <w:p w14:paraId="68968AC5" w14:textId="4721AC89" w:rsidR="004246F8" w:rsidRDefault="004246F8" w:rsidP="00F85B45">
      <w:pPr>
        <w:tabs>
          <w:tab w:val="left" w:pos="3288"/>
        </w:tabs>
        <w:spacing w:after="0" w:line="240" w:lineRule="auto"/>
        <w:jc w:val="both"/>
        <w:rPr>
          <w:rFonts w:ascii="Century" w:hAnsi="Century" w:cstheme="minorHAnsi"/>
        </w:rPr>
      </w:pPr>
    </w:p>
    <w:p w14:paraId="7AE90037" w14:textId="3F80CC63" w:rsidR="004246F8" w:rsidRDefault="004246F8" w:rsidP="00F85B45">
      <w:pPr>
        <w:tabs>
          <w:tab w:val="left" w:pos="3288"/>
        </w:tabs>
        <w:spacing w:after="0" w:line="240" w:lineRule="auto"/>
        <w:jc w:val="both"/>
        <w:rPr>
          <w:rFonts w:ascii="Century" w:hAnsi="Century" w:cstheme="minorHAnsi"/>
        </w:rPr>
      </w:pPr>
      <w:r w:rsidRPr="00F85B45">
        <w:rPr>
          <w:rFonts w:ascii="Century" w:hAnsi="Century" w:cstheme="minorHAnsi"/>
          <w:noProof/>
          <w:lang w:eastAsia="es-MX"/>
        </w:rPr>
        <mc:AlternateContent>
          <mc:Choice Requires="wpg">
            <w:drawing>
              <wp:anchor distT="0" distB="0" distL="114300" distR="114300" simplePos="0" relativeHeight="251595264" behindDoc="0" locked="0" layoutInCell="1" allowOverlap="1" wp14:anchorId="7FFC4EC7" wp14:editId="1353985B">
                <wp:simplePos x="0" y="0"/>
                <wp:positionH relativeFrom="margin">
                  <wp:align>left</wp:align>
                </wp:positionH>
                <wp:positionV relativeFrom="paragraph">
                  <wp:posOffset>15240</wp:posOffset>
                </wp:positionV>
                <wp:extent cx="3011805" cy="2242820"/>
                <wp:effectExtent l="0" t="0" r="0" b="5080"/>
                <wp:wrapNone/>
                <wp:docPr id="142" name="Grupo 142"/>
                <wp:cNvGraphicFramePr/>
                <a:graphic xmlns:a="http://schemas.openxmlformats.org/drawingml/2006/main">
                  <a:graphicData uri="http://schemas.microsoft.com/office/word/2010/wordprocessingGroup">
                    <wpg:wgp>
                      <wpg:cNvGrpSpPr/>
                      <wpg:grpSpPr>
                        <a:xfrm>
                          <a:off x="0" y="0"/>
                          <a:ext cx="3011805" cy="2242820"/>
                          <a:chOff x="47105" y="-189247"/>
                          <a:chExt cx="3176413" cy="2550858"/>
                        </a:xfrm>
                      </wpg:grpSpPr>
                      <pic:pic xmlns:pic="http://schemas.openxmlformats.org/drawingml/2006/picture">
                        <pic:nvPicPr>
                          <pic:cNvPr id="61" name="Imagen 61"/>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6546" y="191497"/>
                            <a:ext cx="3137193" cy="1724515"/>
                          </a:xfrm>
                          <a:prstGeom prst="rect">
                            <a:avLst/>
                          </a:prstGeom>
                          <a:noFill/>
                          <a:ln>
                            <a:noFill/>
                          </a:ln>
                        </pic:spPr>
                      </pic:pic>
                      <wps:wsp>
                        <wps:cNvPr id="140" name="Cuadro de texto 2"/>
                        <wps:cNvSpPr txBox="1">
                          <a:spLocks noChangeArrowheads="1"/>
                        </wps:cNvSpPr>
                        <wps:spPr bwMode="auto">
                          <a:xfrm>
                            <a:off x="61152" y="-189247"/>
                            <a:ext cx="3137358" cy="418662"/>
                          </a:xfrm>
                          <a:prstGeom prst="rect">
                            <a:avLst/>
                          </a:prstGeom>
                          <a:noFill/>
                          <a:ln w="9525">
                            <a:noFill/>
                            <a:miter lim="800000"/>
                            <a:headEnd/>
                            <a:tailEnd/>
                          </a:ln>
                        </wps:spPr>
                        <wps:txbx>
                          <w:txbxContent>
                            <w:p w14:paraId="6FF95F69" w14:textId="6F1565F1" w:rsidR="001C1766" w:rsidRPr="00AB367D" w:rsidRDefault="001C1766" w:rsidP="00F85B45">
                              <w:pPr>
                                <w:jc w:val="center"/>
                                <w:rPr>
                                  <w:rFonts w:ascii="Century" w:hAnsi="Century"/>
                                  <w:color w:val="808080" w:themeColor="background1" w:themeShade="80"/>
                                  <w:sz w:val="20"/>
                                </w:rPr>
                              </w:pPr>
                              <w:r w:rsidRPr="00C023B2">
                                <w:rPr>
                                  <w:rFonts w:ascii="Century" w:hAnsi="Century"/>
                                  <w:color w:val="808080" w:themeColor="background1" w:themeShade="80"/>
                                  <w:sz w:val="18"/>
                                </w:rPr>
                                <w:t xml:space="preserve">Figura </w:t>
                              </w:r>
                              <w:r>
                                <w:rPr>
                                  <w:rFonts w:ascii="Century" w:hAnsi="Century"/>
                                  <w:color w:val="808080" w:themeColor="background1" w:themeShade="80"/>
                                  <w:sz w:val="18"/>
                                </w:rPr>
                                <w:t>8</w:t>
                              </w:r>
                              <w:r w:rsidRPr="00C023B2">
                                <w:rPr>
                                  <w:rFonts w:ascii="Century" w:hAnsi="Century"/>
                                  <w:color w:val="808080" w:themeColor="background1" w:themeShade="80"/>
                                  <w:sz w:val="18"/>
                                </w:rPr>
                                <w:t xml:space="preserve">. Pirámide población Monterrey, 2010 </w:t>
                              </w:r>
                              <w:r w:rsidRPr="00AB367D">
                                <w:rPr>
                                  <w:rFonts w:ascii="Century" w:hAnsi="Century"/>
                                  <w:color w:val="808080" w:themeColor="background1" w:themeShade="80"/>
                                  <w:sz w:val="16"/>
                                </w:rPr>
                                <w:t>(Población: 1,135,550).</w:t>
                              </w:r>
                            </w:p>
                          </w:txbxContent>
                        </wps:txbx>
                        <wps:bodyPr rot="0" vert="horz" wrap="square" lIns="91440" tIns="45720" rIns="91440" bIns="45720" anchor="t" anchorCtr="0">
                          <a:noAutofit/>
                        </wps:bodyPr>
                      </wps:wsp>
                      <wps:wsp>
                        <wps:cNvPr id="141" name="Cuadro de texto 2"/>
                        <wps:cNvSpPr txBox="1">
                          <a:spLocks noChangeArrowheads="1"/>
                        </wps:cNvSpPr>
                        <wps:spPr bwMode="auto">
                          <a:xfrm>
                            <a:off x="47105" y="1979390"/>
                            <a:ext cx="3176413" cy="382221"/>
                          </a:xfrm>
                          <a:prstGeom prst="rect">
                            <a:avLst/>
                          </a:prstGeom>
                          <a:noFill/>
                          <a:ln w="9525">
                            <a:noFill/>
                            <a:miter lim="800000"/>
                            <a:headEnd/>
                            <a:tailEnd/>
                          </a:ln>
                        </wps:spPr>
                        <wps:txbx>
                          <w:txbxContent>
                            <w:p w14:paraId="4CCE201A" w14:textId="77777777" w:rsidR="001C1766" w:rsidRPr="00C023B2" w:rsidRDefault="001C1766" w:rsidP="00F85B45">
                              <w:pPr>
                                <w:jc w:val="center"/>
                                <w:rPr>
                                  <w:rFonts w:ascii="Century" w:hAnsi="Century"/>
                                  <w:color w:val="808080" w:themeColor="background1" w:themeShade="80"/>
                                  <w:sz w:val="13"/>
                                  <w:szCs w:val="15"/>
                                </w:rPr>
                              </w:pPr>
                              <w:r w:rsidRPr="00C023B2">
                                <w:rPr>
                                  <w:rFonts w:ascii="Century" w:hAnsi="Century"/>
                                  <w:color w:val="808080" w:themeColor="background1" w:themeShade="80"/>
                                  <w:sz w:val="13"/>
                                  <w:szCs w:val="15"/>
                                </w:rPr>
                                <w:t>Fuente: Elaboración propia con base en datos del Instituto Nacional de Estadística y Geografía (INEGI), Censo de Población y Vivienda, 2010.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FC4EC7" id="Grupo 142" o:spid="_x0000_s1162" style="position:absolute;left:0;text-align:left;margin-left:0;margin-top:1.2pt;width:237.15pt;height:176.6pt;z-index:251595264;mso-position-horizontal:left;mso-position-horizontal-relative:margin;mso-width-relative:margin;mso-height-relative:margin" coordorigin="471,-1892" coordsize="31764,25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">
                <v:shape id="Imagen 61" o:spid="_x0000_s1163" type="#_x0000_t75" style="position:absolute;left:765;top:1914;width:31372;height:17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">
                  <v:imagedata r:id="rId69" o:title=""/>
                  <v:path arrowok="t"/>
                </v:shape>
                <v:shape id="_x0000_s1164" type="#_x0000_t202" style="position:absolute;left:611;top:-1892;width:31374;height:4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" filled="f" stroked="f">
                  <v:textbox>
                    <w:txbxContent>
                      <w:p w14:paraId="6FF95F69" w14:textId="6F1565F1" w:rsidR="001C1766" w:rsidRPr="00AB367D" w:rsidRDefault="001C1766" w:rsidP="00F85B45">
                        <w:pPr>
                          <w:jc w:val="center"/>
                          <w:rPr>
                            <w:rFonts w:ascii="Century" w:hAnsi="Century"/>
                            <w:color w:val="808080" w:themeColor="background1" w:themeShade="80"/>
                            <w:sz w:val="20"/>
                          </w:rPr>
                        </w:pPr>
                        <w:r w:rsidRPr="00C023B2">
                          <w:rPr>
                            <w:rFonts w:ascii="Century" w:hAnsi="Century"/>
                            <w:color w:val="808080" w:themeColor="background1" w:themeShade="80"/>
                            <w:sz w:val="18"/>
                          </w:rPr>
                          <w:t xml:space="preserve">Figura </w:t>
                        </w:r>
                        <w:r>
                          <w:rPr>
                            <w:rFonts w:ascii="Century" w:hAnsi="Century"/>
                            <w:color w:val="808080" w:themeColor="background1" w:themeShade="80"/>
                            <w:sz w:val="18"/>
                          </w:rPr>
                          <w:t>8</w:t>
                        </w:r>
                        <w:r w:rsidRPr="00C023B2">
                          <w:rPr>
                            <w:rFonts w:ascii="Century" w:hAnsi="Century"/>
                            <w:color w:val="808080" w:themeColor="background1" w:themeShade="80"/>
                            <w:sz w:val="18"/>
                          </w:rPr>
                          <w:t xml:space="preserve">. Pirámide población Monterrey, 2010 </w:t>
                        </w:r>
                        <w:r w:rsidRPr="00AB367D">
                          <w:rPr>
                            <w:rFonts w:ascii="Century" w:hAnsi="Century"/>
                            <w:color w:val="808080" w:themeColor="background1" w:themeShade="80"/>
                            <w:sz w:val="16"/>
                          </w:rPr>
                          <w:t>(Población: 1,135,550).</w:t>
                        </w:r>
                      </w:p>
                    </w:txbxContent>
                  </v:textbox>
                </v:shape>
                <v:shape id="_x0000_s1165" type="#_x0000_t202" style="position:absolute;left:471;top:19793;width:31764;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4CCE201A" w14:textId="77777777" w:rsidR="001C1766" w:rsidRPr="00C023B2" w:rsidRDefault="001C1766" w:rsidP="00F85B45">
                        <w:pPr>
                          <w:jc w:val="center"/>
                          <w:rPr>
                            <w:rFonts w:ascii="Century" w:hAnsi="Century"/>
                            <w:color w:val="808080" w:themeColor="background1" w:themeShade="80"/>
                            <w:sz w:val="13"/>
                            <w:szCs w:val="15"/>
                          </w:rPr>
                        </w:pPr>
                        <w:r w:rsidRPr="00C023B2">
                          <w:rPr>
                            <w:rFonts w:ascii="Century" w:hAnsi="Century"/>
                            <w:color w:val="808080" w:themeColor="background1" w:themeShade="80"/>
                            <w:sz w:val="13"/>
                            <w:szCs w:val="15"/>
                          </w:rPr>
                          <w:t>Fuente: Elaboración propia con base en datos del Instituto Nacional de Estadística y Geografía (INEGI), Censo de Población y Vivienda, 2010.</w:t>
                        </w:r>
                      </w:p>
                    </w:txbxContent>
                  </v:textbox>
                </v:shape>
                <w10:wrap anchorx="margin"/>
              </v:group>
            </w:pict>
          </mc:Fallback>
        </mc:AlternateContent>
      </w:r>
    </w:p>
    <w:p w14:paraId="324D8306" w14:textId="78F3CD7F" w:rsidR="004246F8" w:rsidRDefault="004246F8" w:rsidP="00F85B45">
      <w:pPr>
        <w:tabs>
          <w:tab w:val="left" w:pos="3288"/>
        </w:tabs>
        <w:spacing w:after="0" w:line="240" w:lineRule="auto"/>
        <w:jc w:val="both"/>
        <w:rPr>
          <w:rFonts w:ascii="Century" w:hAnsi="Century" w:cstheme="minorHAnsi"/>
        </w:rPr>
      </w:pPr>
    </w:p>
    <w:p w14:paraId="3C1F7294" w14:textId="6FCD0EA7" w:rsidR="004246F8" w:rsidRDefault="004246F8" w:rsidP="00F85B45">
      <w:pPr>
        <w:tabs>
          <w:tab w:val="left" w:pos="3288"/>
        </w:tabs>
        <w:spacing w:after="0" w:line="240" w:lineRule="auto"/>
        <w:jc w:val="both"/>
        <w:rPr>
          <w:rFonts w:ascii="Century" w:hAnsi="Century" w:cstheme="minorHAnsi"/>
        </w:rPr>
      </w:pPr>
    </w:p>
    <w:p w14:paraId="28B81694" w14:textId="77D5F2F2" w:rsidR="004246F8" w:rsidRDefault="004246F8" w:rsidP="00F85B45">
      <w:pPr>
        <w:tabs>
          <w:tab w:val="left" w:pos="3288"/>
        </w:tabs>
        <w:spacing w:after="0" w:line="240" w:lineRule="auto"/>
        <w:jc w:val="both"/>
        <w:rPr>
          <w:rFonts w:ascii="Century" w:hAnsi="Century" w:cstheme="minorHAnsi"/>
        </w:rPr>
      </w:pPr>
    </w:p>
    <w:p w14:paraId="18B8E604" w14:textId="6A96AABD" w:rsidR="004246F8" w:rsidRDefault="004246F8" w:rsidP="00F85B45">
      <w:pPr>
        <w:tabs>
          <w:tab w:val="left" w:pos="3288"/>
        </w:tabs>
        <w:spacing w:after="0" w:line="240" w:lineRule="auto"/>
        <w:jc w:val="both"/>
        <w:rPr>
          <w:rFonts w:ascii="Century" w:hAnsi="Century" w:cstheme="minorHAnsi"/>
        </w:rPr>
      </w:pPr>
    </w:p>
    <w:p w14:paraId="74BA60D6" w14:textId="3AA86121" w:rsidR="004246F8" w:rsidRDefault="004246F8" w:rsidP="00F85B45">
      <w:pPr>
        <w:tabs>
          <w:tab w:val="left" w:pos="3288"/>
        </w:tabs>
        <w:spacing w:after="0" w:line="240" w:lineRule="auto"/>
        <w:jc w:val="both"/>
        <w:rPr>
          <w:rFonts w:ascii="Century" w:hAnsi="Century" w:cstheme="minorHAnsi"/>
        </w:rPr>
      </w:pPr>
    </w:p>
    <w:p w14:paraId="68A30EAB" w14:textId="3E2E97E2" w:rsidR="004246F8" w:rsidRDefault="004246F8" w:rsidP="00F85B45">
      <w:pPr>
        <w:tabs>
          <w:tab w:val="left" w:pos="3288"/>
        </w:tabs>
        <w:spacing w:after="0" w:line="240" w:lineRule="auto"/>
        <w:jc w:val="both"/>
        <w:rPr>
          <w:rFonts w:ascii="Century" w:hAnsi="Century" w:cstheme="minorHAnsi"/>
        </w:rPr>
      </w:pPr>
    </w:p>
    <w:p w14:paraId="1C85889A" w14:textId="41FED889" w:rsidR="004246F8" w:rsidRDefault="004246F8" w:rsidP="00F85B45">
      <w:pPr>
        <w:tabs>
          <w:tab w:val="left" w:pos="3288"/>
        </w:tabs>
        <w:spacing w:after="0" w:line="240" w:lineRule="auto"/>
        <w:jc w:val="both"/>
        <w:rPr>
          <w:rFonts w:ascii="Century" w:hAnsi="Century" w:cstheme="minorHAnsi"/>
        </w:rPr>
      </w:pPr>
    </w:p>
    <w:p w14:paraId="68C5E0F3" w14:textId="02FC0C2A" w:rsidR="004246F8" w:rsidRDefault="004246F8" w:rsidP="00F85B45">
      <w:pPr>
        <w:tabs>
          <w:tab w:val="left" w:pos="3288"/>
        </w:tabs>
        <w:spacing w:after="0" w:line="240" w:lineRule="auto"/>
        <w:jc w:val="both"/>
        <w:rPr>
          <w:rFonts w:ascii="Century" w:hAnsi="Century" w:cstheme="minorHAnsi"/>
        </w:rPr>
      </w:pPr>
    </w:p>
    <w:p w14:paraId="1A6B4754" w14:textId="266DFB5F" w:rsidR="004246F8" w:rsidRDefault="004246F8" w:rsidP="00F85B45">
      <w:pPr>
        <w:tabs>
          <w:tab w:val="left" w:pos="3288"/>
        </w:tabs>
        <w:spacing w:after="0" w:line="240" w:lineRule="auto"/>
        <w:jc w:val="both"/>
        <w:rPr>
          <w:rFonts w:ascii="Century" w:hAnsi="Century" w:cstheme="minorHAnsi"/>
        </w:rPr>
      </w:pPr>
    </w:p>
    <w:p w14:paraId="64513457" w14:textId="0FF37C0B" w:rsidR="004246F8" w:rsidRDefault="004246F8" w:rsidP="00F85B45">
      <w:pPr>
        <w:tabs>
          <w:tab w:val="left" w:pos="3288"/>
        </w:tabs>
        <w:spacing w:after="0" w:line="240" w:lineRule="auto"/>
        <w:jc w:val="both"/>
        <w:rPr>
          <w:rFonts w:ascii="Century" w:hAnsi="Century" w:cstheme="minorHAnsi"/>
        </w:rPr>
      </w:pPr>
    </w:p>
    <w:p w14:paraId="0AEA75D9" w14:textId="4CC2FD38" w:rsidR="004246F8" w:rsidRDefault="004246F8" w:rsidP="00F85B45">
      <w:pPr>
        <w:tabs>
          <w:tab w:val="left" w:pos="3288"/>
        </w:tabs>
        <w:spacing w:after="0" w:line="240" w:lineRule="auto"/>
        <w:jc w:val="both"/>
        <w:rPr>
          <w:rFonts w:ascii="Century" w:hAnsi="Century" w:cstheme="minorHAnsi"/>
        </w:rPr>
      </w:pPr>
    </w:p>
    <w:p w14:paraId="6F792ED3" w14:textId="42EA75CF" w:rsidR="004246F8" w:rsidRDefault="004246F8" w:rsidP="00F85B45">
      <w:pPr>
        <w:tabs>
          <w:tab w:val="left" w:pos="3288"/>
        </w:tabs>
        <w:spacing w:after="0" w:line="240" w:lineRule="auto"/>
        <w:jc w:val="both"/>
        <w:rPr>
          <w:rFonts w:ascii="Century" w:hAnsi="Century" w:cstheme="minorHAnsi"/>
        </w:rPr>
      </w:pPr>
    </w:p>
    <w:p w14:paraId="37B6656F" w14:textId="1AED2BC2" w:rsidR="004246F8" w:rsidRDefault="004246F8" w:rsidP="00F85B45">
      <w:pPr>
        <w:tabs>
          <w:tab w:val="left" w:pos="3288"/>
        </w:tabs>
        <w:spacing w:after="0" w:line="240" w:lineRule="auto"/>
        <w:jc w:val="both"/>
        <w:rPr>
          <w:rFonts w:ascii="Century" w:hAnsi="Century" w:cstheme="minorHAnsi"/>
        </w:rPr>
      </w:pPr>
    </w:p>
    <w:p w14:paraId="17B45F8F" w14:textId="77777777" w:rsidR="004246F8" w:rsidRDefault="004246F8" w:rsidP="00F85B45">
      <w:pPr>
        <w:tabs>
          <w:tab w:val="left" w:pos="3288"/>
        </w:tabs>
        <w:spacing w:after="0" w:line="240" w:lineRule="auto"/>
        <w:jc w:val="both"/>
        <w:rPr>
          <w:rFonts w:ascii="Century" w:hAnsi="Century" w:cstheme="minorHAnsi"/>
        </w:rPr>
      </w:pPr>
    </w:p>
    <w:p w14:paraId="122E7C43" w14:textId="7667195B" w:rsidR="004246F8" w:rsidRDefault="004246F8" w:rsidP="00F85B45">
      <w:pPr>
        <w:tabs>
          <w:tab w:val="left" w:pos="3288"/>
        </w:tabs>
        <w:spacing w:after="0" w:line="240" w:lineRule="auto"/>
        <w:jc w:val="both"/>
        <w:rPr>
          <w:rFonts w:ascii="Century" w:hAnsi="Century" w:cstheme="minorHAnsi"/>
        </w:rPr>
      </w:pPr>
    </w:p>
    <w:p w14:paraId="6CAEE81A" w14:textId="17BBBE3A" w:rsid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 xml:space="preserve">Al comparar las cifras del último censo con las correspondientes a distintos años anteriores, la población de 2010 es 7.4 veces mayor a la </w:t>
      </w:r>
      <w:r w:rsidRPr="00F85B45">
        <w:rPr>
          <w:rFonts w:ascii="Century" w:hAnsi="Century" w:cstheme="minorHAnsi"/>
        </w:rPr>
        <w:t>de 1910, 4.4 veces si se compara con la de 1950 y 1.4 veces si se relaciona con la de 1990.</w:t>
      </w:r>
    </w:p>
    <w:p w14:paraId="187D67B4" w14:textId="1BE8FFF0" w:rsidR="004246F8" w:rsidRDefault="004246F8" w:rsidP="00F85B45">
      <w:pPr>
        <w:tabs>
          <w:tab w:val="left" w:pos="3288"/>
        </w:tabs>
        <w:spacing w:after="0" w:line="240" w:lineRule="auto"/>
        <w:jc w:val="both"/>
        <w:rPr>
          <w:rFonts w:ascii="Century" w:hAnsi="Century" w:cstheme="minorHAnsi"/>
        </w:rPr>
      </w:pPr>
      <w:r w:rsidRPr="00F85B45">
        <w:rPr>
          <w:rFonts w:ascii="Century" w:hAnsi="Century" w:cstheme="minorHAnsi"/>
          <w:noProof/>
          <w:lang w:eastAsia="es-MX"/>
        </w:rPr>
        <mc:AlternateContent>
          <mc:Choice Requires="wpg">
            <w:drawing>
              <wp:anchor distT="0" distB="0" distL="114300" distR="114300" simplePos="0" relativeHeight="251596288" behindDoc="0" locked="0" layoutInCell="1" allowOverlap="1" wp14:anchorId="5F9BE83D" wp14:editId="090885B2">
                <wp:simplePos x="0" y="0"/>
                <wp:positionH relativeFrom="column">
                  <wp:posOffset>32385</wp:posOffset>
                </wp:positionH>
                <wp:positionV relativeFrom="paragraph">
                  <wp:posOffset>110119</wp:posOffset>
                </wp:positionV>
                <wp:extent cx="2879090" cy="2070100"/>
                <wp:effectExtent l="0" t="0" r="0" b="6350"/>
                <wp:wrapNone/>
                <wp:docPr id="146" name="Grupo 146"/>
                <wp:cNvGraphicFramePr/>
                <a:graphic xmlns:a="http://schemas.openxmlformats.org/drawingml/2006/main">
                  <a:graphicData uri="http://schemas.microsoft.com/office/word/2010/wordprocessingGroup">
                    <wpg:wgp>
                      <wpg:cNvGrpSpPr/>
                      <wpg:grpSpPr>
                        <a:xfrm>
                          <a:off x="0" y="0"/>
                          <a:ext cx="2879090" cy="2070100"/>
                          <a:chOff x="190345" y="-32114"/>
                          <a:chExt cx="3134371" cy="2394732"/>
                        </a:xfrm>
                      </wpg:grpSpPr>
                      <pic:pic xmlns:pic="http://schemas.openxmlformats.org/drawingml/2006/picture">
                        <pic:nvPicPr>
                          <pic:cNvPr id="31" name="Imagen 31"/>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90345" y="279371"/>
                            <a:ext cx="3032125" cy="1681480"/>
                          </a:xfrm>
                          <a:prstGeom prst="rect">
                            <a:avLst/>
                          </a:prstGeom>
                          <a:noFill/>
                          <a:ln>
                            <a:noFill/>
                          </a:ln>
                        </pic:spPr>
                      </pic:pic>
                      <wps:wsp>
                        <wps:cNvPr id="144" name="Cuadro de texto 2"/>
                        <wps:cNvSpPr txBox="1">
                          <a:spLocks noChangeArrowheads="1"/>
                        </wps:cNvSpPr>
                        <wps:spPr bwMode="auto">
                          <a:xfrm>
                            <a:off x="302975" y="-32114"/>
                            <a:ext cx="2946400" cy="419109"/>
                          </a:xfrm>
                          <a:prstGeom prst="rect">
                            <a:avLst/>
                          </a:prstGeom>
                          <a:noFill/>
                          <a:ln w="9525">
                            <a:noFill/>
                            <a:miter lim="800000"/>
                            <a:headEnd/>
                            <a:tailEnd/>
                          </a:ln>
                        </wps:spPr>
                        <wps:txbx>
                          <w:txbxContent>
                            <w:p w14:paraId="34FEA927" w14:textId="22F4C9A9" w:rsidR="001C1766" w:rsidRPr="00AB367D" w:rsidRDefault="001C1766" w:rsidP="00F85B45">
                              <w:pPr>
                                <w:jc w:val="center"/>
                                <w:rPr>
                                  <w:rFonts w:ascii="Century" w:hAnsi="Century"/>
                                  <w:color w:val="808080" w:themeColor="background1" w:themeShade="80"/>
                                  <w:sz w:val="16"/>
                                </w:rPr>
                              </w:pPr>
                              <w:r w:rsidRPr="00E336D6">
                                <w:rPr>
                                  <w:rFonts w:ascii="Century" w:hAnsi="Century"/>
                                  <w:color w:val="808080" w:themeColor="background1" w:themeShade="80"/>
                                  <w:sz w:val="18"/>
                                </w:rPr>
                                <w:t xml:space="preserve">Figura </w:t>
                              </w:r>
                              <w:r>
                                <w:rPr>
                                  <w:rFonts w:ascii="Century" w:hAnsi="Century"/>
                                  <w:color w:val="808080" w:themeColor="background1" w:themeShade="80"/>
                                  <w:sz w:val="18"/>
                                </w:rPr>
                                <w:t>9</w:t>
                              </w:r>
                              <w:r w:rsidRPr="00E336D6">
                                <w:rPr>
                                  <w:rFonts w:ascii="Century" w:hAnsi="Century"/>
                                  <w:color w:val="808080" w:themeColor="background1" w:themeShade="80"/>
                                  <w:sz w:val="18"/>
                                </w:rPr>
                                <w:t xml:space="preserve">. Pirámide población Monterrey, 2015 </w:t>
                              </w:r>
                              <w:r w:rsidRPr="00AB367D">
                                <w:rPr>
                                  <w:rFonts w:ascii="Century" w:hAnsi="Century"/>
                                  <w:color w:val="808080" w:themeColor="background1" w:themeShade="80"/>
                                  <w:sz w:val="16"/>
                                </w:rPr>
                                <w:t>(Población: 1,109,171).</w:t>
                              </w:r>
                            </w:p>
                          </w:txbxContent>
                        </wps:txbx>
                        <wps:bodyPr rot="0" vert="horz" wrap="square" lIns="91440" tIns="45720" rIns="91440" bIns="45720" anchor="t" anchorCtr="0">
                          <a:noAutofit/>
                        </wps:bodyPr>
                      </wps:wsp>
                      <wps:wsp>
                        <wps:cNvPr id="145" name="Cuadro de texto 2"/>
                        <wps:cNvSpPr txBox="1">
                          <a:spLocks noChangeArrowheads="1"/>
                        </wps:cNvSpPr>
                        <wps:spPr bwMode="auto">
                          <a:xfrm>
                            <a:off x="225916" y="1974804"/>
                            <a:ext cx="3098800" cy="387814"/>
                          </a:xfrm>
                          <a:prstGeom prst="rect">
                            <a:avLst/>
                          </a:prstGeom>
                          <a:noFill/>
                          <a:ln w="9525">
                            <a:noFill/>
                            <a:miter lim="800000"/>
                            <a:headEnd/>
                            <a:tailEnd/>
                          </a:ln>
                        </wps:spPr>
                        <wps:txbx>
                          <w:txbxContent>
                            <w:p w14:paraId="28AC0D6B" w14:textId="77777777" w:rsidR="001C1766" w:rsidRPr="00E336D6" w:rsidRDefault="001C1766" w:rsidP="00F85B45">
                              <w:pPr>
                                <w:jc w:val="center"/>
                                <w:rPr>
                                  <w:rFonts w:ascii="Century" w:hAnsi="Century"/>
                                  <w:color w:val="808080" w:themeColor="background1" w:themeShade="80"/>
                                  <w:sz w:val="13"/>
                                  <w:szCs w:val="15"/>
                                </w:rPr>
                              </w:pPr>
                              <w:r w:rsidRPr="00E336D6">
                                <w:rPr>
                                  <w:rFonts w:ascii="Century" w:hAnsi="Century"/>
                                  <w:color w:val="808080" w:themeColor="background1" w:themeShade="80"/>
                                  <w:sz w:val="13"/>
                                  <w:szCs w:val="15"/>
                                </w:rPr>
                                <w:t>Fuente: Elaboración propia con base en datos del Instituto Nacional de Estadística y Geografía (INEGI), Encuesta Intercensal 2015.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9BE83D" id="Grupo 146" o:spid="_x0000_s1166" style="position:absolute;left:0;text-align:left;margin-left:2.55pt;margin-top:8.65pt;width:226.7pt;height:163pt;z-index:251596288;mso-width-relative:margin;mso-height-relative:margin" coordorigin="1903,-321" coordsize="31343,23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">
                <v:shape id="Imagen 31" o:spid="_x0000_s1167" type="#_x0000_t75" style="position:absolute;left:1903;top:2793;width:30321;height:16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">
                  <v:imagedata r:id="rId71" o:title=""/>
                  <v:path arrowok="t"/>
                  <o:lock v:ext="edit" aspectratio="f"/>
                </v:shape>
                <v:shape id="_x0000_s1168" type="#_x0000_t202" style="position:absolute;left:3029;top:-321;width:29464;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34FEA927" w14:textId="22F4C9A9" w:rsidR="001C1766" w:rsidRPr="00AB367D" w:rsidRDefault="001C1766" w:rsidP="00F85B45">
                        <w:pPr>
                          <w:jc w:val="center"/>
                          <w:rPr>
                            <w:rFonts w:ascii="Century" w:hAnsi="Century"/>
                            <w:color w:val="808080" w:themeColor="background1" w:themeShade="80"/>
                            <w:sz w:val="16"/>
                          </w:rPr>
                        </w:pPr>
                        <w:r w:rsidRPr="00E336D6">
                          <w:rPr>
                            <w:rFonts w:ascii="Century" w:hAnsi="Century"/>
                            <w:color w:val="808080" w:themeColor="background1" w:themeShade="80"/>
                            <w:sz w:val="18"/>
                          </w:rPr>
                          <w:t xml:space="preserve">Figura </w:t>
                        </w:r>
                        <w:r>
                          <w:rPr>
                            <w:rFonts w:ascii="Century" w:hAnsi="Century"/>
                            <w:color w:val="808080" w:themeColor="background1" w:themeShade="80"/>
                            <w:sz w:val="18"/>
                          </w:rPr>
                          <w:t>9</w:t>
                        </w:r>
                        <w:r w:rsidRPr="00E336D6">
                          <w:rPr>
                            <w:rFonts w:ascii="Century" w:hAnsi="Century"/>
                            <w:color w:val="808080" w:themeColor="background1" w:themeShade="80"/>
                            <w:sz w:val="18"/>
                          </w:rPr>
                          <w:t xml:space="preserve">. Pirámide población Monterrey, 2015 </w:t>
                        </w:r>
                        <w:r w:rsidRPr="00AB367D">
                          <w:rPr>
                            <w:rFonts w:ascii="Century" w:hAnsi="Century"/>
                            <w:color w:val="808080" w:themeColor="background1" w:themeShade="80"/>
                            <w:sz w:val="16"/>
                          </w:rPr>
                          <w:t>(Población: 1,109,171).</w:t>
                        </w:r>
                      </w:p>
                    </w:txbxContent>
                  </v:textbox>
                </v:shape>
                <v:shape id="_x0000_s1169" type="#_x0000_t202" style="position:absolute;left:2259;top:19748;width:30988;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28AC0D6B" w14:textId="77777777" w:rsidR="001C1766" w:rsidRPr="00E336D6" w:rsidRDefault="001C1766" w:rsidP="00F85B45">
                        <w:pPr>
                          <w:jc w:val="center"/>
                          <w:rPr>
                            <w:rFonts w:ascii="Century" w:hAnsi="Century"/>
                            <w:color w:val="808080" w:themeColor="background1" w:themeShade="80"/>
                            <w:sz w:val="13"/>
                            <w:szCs w:val="15"/>
                          </w:rPr>
                        </w:pPr>
                        <w:r w:rsidRPr="00E336D6">
                          <w:rPr>
                            <w:rFonts w:ascii="Century" w:hAnsi="Century"/>
                            <w:color w:val="808080" w:themeColor="background1" w:themeShade="80"/>
                            <w:sz w:val="13"/>
                            <w:szCs w:val="15"/>
                          </w:rPr>
                          <w:t>Fuente: Elaboración propia con base en datos del Instituto Nacional de Estadística y Geografía (INEGI), Encuesta Intercensal 2015.</w:t>
                        </w:r>
                      </w:p>
                    </w:txbxContent>
                  </v:textbox>
                </v:shape>
              </v:group>
            </w:pict>
          </mc:Fallback>
        </mc:AlternateContent>
      </w:r>
    </w:p>
    <w:p w14:paraId="28A4ED5B" w14:textId="782E1BAF" w:rsidR="004246F8" w:rsidRDefault="004246F8" w:rsidP="00F85B45">
      <w:pPr>
        <w:tabs>
          <w:tab w:val="left" w:pos="3288"/>
        </w:tabs>
        <w:spacing w:after="0" w:line="240" w:lineRule="auto"/>
        <w:jc w:val="both"/>
        <w:rPr>
          <w:rFonts w:ascii="Century" w:hAnsi="Century" w:cstheme="minorHAnsi"/>
        </w:rPr>
      </w:pPr>
    </w:p>
    <w:p w14:paraId="28A06452" w14:textId="429EC5D4" w:rsidR="004246F8" w:rsidRDefault="004246F8" w:rsidP="00F85B45">
      <w:pPr>
        <w:tabs>
          <w:tab w:val="left" w:pos="3288"/>
        </w:tabs>
        <w:spacing w:after="0" w:line="240" w:lineRule="auto"/>
        <w:jc w:val="both"/>
        <w:rPr>
          <w:rFonts w:ascii="Century" w:hAnsi="Century" w:cstheme="minorHAnsi"/>
        </w:rPr>
      </w:pPr>
    </w:p>
    <w:p w14:paraId="65365156" w14:textId="3F09100F" w:rsidR="004246F8" w:rsidRDefault="004246F8" w:rsidP="00F85B45">
      <w:pPr>
        <w:tabs>
          <w:tab w:val="left" w:pos="3288"/>
        </w:tabs>
        <w:spacing w:after="0" w:line="240" w:lineRule="auto"/>
        <w:jc w:val="both"/>
        <w:rPr>
          <w:rFonts w:ascii="Century" w:hAnsi="Century" w:cstheme="minorHAnsi"/>
        </w:rPr>
      </w:pPr>
    </w:p>
    <w:p w14:paraId="4D645775" w14:textId="7DE4D0CE" w:rsidR="004246F8" w:rsidRDefault="004246F8" w:rsidP="00F85B45">
      <w:pPr>
        <w:tabs>
          <w:tab w:val="left" w:pos="3288"/>
        </w:tabs>
        <w:spacing w:after="0" w:line="240" w:lineRule="auto"/>
        <w:jc w:val="both"/>
        <w:rPr>
          <w:rFonts w:ascii="Century" w:hAnsi="Century" w:cstheme="minorHAnsi"/>
        </w:rPr>
      </w:pPr>
    </w:p>
    <w:p w14:paraId="578A6AD0" w14:textId="66730EA2" w:rsidR="004246F8" w:rsidRDefault="004246F8" w:rsidP="00F85B45">
      <w:pPr>
        <w:tabs>
          <w:tab w:val="left" w:pos="3288"/>
        </w:tabs>
        <w:spacing w:after="0" w:line="240" w:lineRule="auto"/>
        <w:jc w:val="both"/>
        <w:rPr>
          <w:rFonts w:ascii="Century" w:hAnsi="Century" w:cstheme="minorHAnsi"/>
        </w:rPr>
      </w:pPr>
    </w:p>
    <w:p w14:paraId="698B6D67" w14:textId="15A0A6C8" w:rsidR="004246F8" w:rsidRDefault="004246F8" w:rsidP="00F85B45">
      <w:pPr>
        <w:tabs>
          <w:tab w:val="left" w:pos="3288"/>
        </w:tabs>
        <w:spacing w:after="0" w:line="240" w:lineRule="auto"/>
        <w:jc w:val="both"/>
        <w:rPr>
          <w:rFonts w:ascii="Century" w:hAnsi="Century" w:cstheme="minorHAnsi"/>
        </w:rPr>
      </w:pPr>
    </w:p>
    <w:p w14:paraId="76A81730" w14:textId="68998A8E" w:rsidR="004246F8" w:rsidRDefault="004246F8" w:rsidP="00F85B45">
      <w:pPr>
        <w:tabs>
          <w:tab w:val="left" w:pos="3288"/>
        </w:tabs>
        <w:spacing w:after="0" w:line="240" w:lineRule="auto"/>
        <w:jc w:val="both"/>
        <w:rPr>
          <w:rFonts w:ascii="Century" w:hAnsi="Century" w:cstheme="minorHAnsi"/>
        </w:rPr>
      </w:pPr>
    </w:p>
    <w:p w14:paraId="3B7AFDC9" w14:textId="081E86A2" w:rsidR="004246F8" w:rsidRDefault="004246F8" w:rsidP="00F85B45">
      <w:pPr>
        <w:tabs>
          <w:tab w:val="left" w:pos="3288"/>
        </w:tabs>
        <w:spacing w:after="0" w:line="240" w:lineRule="auto"/>
        <w:jc w:val="both"/>
        <w:rPr>
          <w:rFonts w:ascii="Century" w:hAnsi="Century" w:cstheme="minorHAnsi"/>
        </w:rPr>
      </w:pPr>
    </w:p>
    <w:p w14:paraId="6A823A02" w14:textId="55E6931B" w:rsidR="004246F8" w:rsidRDefault="004246F8" w:rsidP="00F85B45">
      <w:pPr>
        <w:tabs>
          <w:tab w:val="left" w:pos="3288"/>
        </w:tabs>
        <w:spacing w:after="0" w:line="240" w:lineRule="auto"/>
        <w:jc w:val="both"/>
        <w:rPr>
          <w:rFonts w:ascii="Century" w:hAnsi="Century" w:cstheme="minorHAnsi"/>
        </w:rPr>
      </w:pPr>
    </w:p>
    <w:p w14:paraId="09A65E1C" w14:textId="769ADA1D" w:rsidR="004246F8" w:rsidRDefault="004246F8" w:rsidP="00F85B45">
      <w:pPr>
        <w:tabs>
          <w:tab w:val="left" w:pos="3288"/>
        </w:tabs>
        <w:spacing w:after="0" w:line="240" w:lineRule="auto"/>
        <w:jc w:val="both"/>
        <w:rPr>
          <w:rFonts w:ascii="Century" w:hAnsi="Century" w:cstheme="minorHAnsi"/>
        </w:rPr>
      </w:pPr>
    </w:p>
    <w:p w14:paraId="66D9AA85" w14:textId="4EDD5EE4" w:rsidR="004246F8" w:rsidRDefault="004246F8" w:rsidP="00F85B45">
      <w:pPr>
        <w:tabs>
          <w:tab w:val="left" w:pos="3288"/>
        </w:tabs>
        <w:spacing w:after="0" w:line="240" w:lineRule="auto"/>
        <w:jc w:val="both"/>
        <w:rPr>
          <w:rFonts w:ascii="Century" w:hAnsi="Century" w:cstheme="minorHAnsi"/>
        </w:rPr>
      </w:pPr>
    </w:p>
    <w:p w14:paraId="1AD84264" w14:textId="5E1B1B13" w:rsidR="004246F8" w:rsidRDefault="004246F8" w:rsidP="00F85B45">
      <w:pPr>
        <w:tabs>
          <w:tab w:val="left" w:pos="3288"/>
        </w:tabs>
        <w:spacing w:after="0" w:line="240" w:lineRule="auto"/>
        <w:jc w:val="both"/>
        <w:rPr>
          <w:rFonts w:ascii="Century" w:hAnsi="Century" w:cstheme="minorHAnsi"/>
        </w:rPr>
      </w:pPr>
    </w:p>
    <w:p w14:paraId="50EA8CAE" w14:textId="77777777" w:rsidR="004246F8" w:rsidRPr="00F85B45" w:rsidRDefault="004246F8" w:rsidP="00F85B45">
      <w:pPr>
        <w:tabs>
          <w:tab w:val="left" w:pos="3288"/>
        </w:tabs>
        <w:spacing w:after="0" w:line="240" w:lineRule="auto"/>
        <w:jc w:val="both"/>
        <w:rPr>
          <w:rFonts w:ascii="Century" w:hAnsi="Century" w:cstheme="minorHAnsi"/>
        </w:rPr>
      </w:pPr>
    </w:p>
    <w:p w14:paraId="0D0B23FC" w14:textId="2A99A939"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Evidentemente las necesidades de la sociedad crecen exactamente en esa proporción por lo que es forzoso actualizar las necesidades para tratar de cubrir de la manera más adecuada dichas insuficiencias derivadas la evolución demográfica del municipio.</w:t>
      </w:r>
    </w:p>
    <w:p w14:paraId="7F703BCE" w14:textId="370FD33B" w:rsidR="00F85B45" w:rsidRPr="006A26EC" w:rsidRDefault="00F85B45" w:rsidP="00F85B45">
      <w:pPr>
        <w:tabs>
          <w:tab w:val="left" w:pos="3288"/>
        </w:tabs>
        <w:spacing w:after="0" w:line="240" w:lineRule="auto"/>
        <w:jc w:val="both"/>
        <w:rPr>
          <w:rFonts w:ascii="Century" w:hAnsi="Century" w:cstheme="minorHAnsi"/>
          <w:sz w:val="16"/>
          <w:szCs w:val="16"/>
        </w:rPr>
      </w:pPr>
    </w:p>
    <w:p w14:paraId="56058F43" w14:textId="42F20969" w:rsidR="005646B4" w:rsidRDefault="00F85B45" w:rsidP="00F85B45">
      <w:pPr>
        <w:tabs>
          <w:tab w:val="left" w:pos="3288"/>
        </w:tabs>
        <w:spacing w:after="0" w:line="240" w:lineRule="auto"/>
        <w:jc w:val="both"/>
        <w:rPr>
          <w:rFonts w:ascii="Century" w:hAnsi="Century" w:cstheme="minorHAnsi"/>
          <w:color w:val="7F7F7F" w:themeColor="text1" w:themeTint="80"/>
        </w:rPr>
      </w:pPr>
      <w:r w:rsidRPr="00F85B45">
        <w:rPr>
          <w:rFonts w:ascii="Century" w:hAnsi="Century" w:cstheme="minorHAnsi"/>
        </w:rPr>
        <w:t>De acuerdo al Consejo Nacional de Población, CONAPO, el municipio de Monterrey para el 2015 contaba con una proyección de la población por rango de edad.  Cerca del 30% de la población en Monterrey se encuentra en un rango de 15 a 29 años, seguido por un 23.25% de la población de 0 a 14 años.</w:t>
      </w:r>
    </w:p>
    <w:p w14:paraId="71D55B5B" w14:textId="56F5D2E5" w:rsidR="005646B4" w:rsidRDefault="004246F8" w:rsidP="00F85B45">
      <w:pPr>
        <w:tabs>
          <w:tab w:val="left" w:pos="3288"/>
        </w:tabs>
        <w:spacing w:after="0" w:line="240" w:lineRule="auto"/>
        <w:jc w:val="both"/>
        <w:rPr>
          <w:rFonts w:ascii="Century" w:hAnsi="Century" w:cstheme="minorHAnsi"/>
        </w:rPr>
      </w:pPr>
      <w:r w:rsidRPr="00F85B45">
        <w:rPr>
          <w:rFonts w:ascii="Century" w:hAnsi="Century" w:cstheme="minorHAnsi"/>
          <w:noProof/>
          <w:lang w:eastAsia="es-MX"/>
        </w:rPr>
        <mc:AlternateContent>
          <mc:Choice Requires="wpg">
            <w:drawing>
              <wp:anchor distT="0" distB="0" distL="114300" distR="114300" simplePos="0" relativeHeight="251597312" behindDoc="0" locked="0" layoutInCell="1" allowOverlap="1" wp14:anchorId="7A49B5D7" wp14:editId="26FDBEB4">
                <wp:simplePos x="0" y="0"/>
                <wp:positionH relativeFrom="page">
                  <wp:posOffset>4027805</wp:posOffset>
                </wp:positionH>
                <wp:positionV relativeFrom="paragraph">
                  <wp:posOffset>112024</wp:posOffset>
                </wp:positionV>
                <wp:extent cx="3069590" cy="2337435"/>
                <wp:effectExtent l="0" t="0" r="0" b="5715"/>
                <wp:wrapNone/>
                <wp:docPr id="152" name="Grupo 152"/>
                <wp:cNvGraphicFramePr/>
                <a:graphic xmlns:a="http://schemas.openxmlformats.org/drawingml/2006/main">
                  <a:graphicData uri="http://schemas.microsoft.com/office/word/2010/wordprocessingGroup">
                    <wpg:wgp>
                      <wpg:cNvGrpSpPr/>
                      <wpg:grpSpPr>
                        <a:xfrm>
                          <a:off x="0" y="0"/>
                          <a:ext cx="3069590" cy="2337435"/>
                          <a:chOff x="21945" y="-16062"/>
                          <a:chExt cx="3328111" cy="2670670"/>
                        </a:xfrm>
                      </wpg:grpSpPr>
                      <pic:pic xmlns:pic="http://schemas.openxmlformats.org/drawingml/2006/picture">
                        <pic:nvPicPr>
                          <pic:cNvPr id="129" name="Imagen 129"/>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68249" y="329184"/>
                            <a:ext cx="2990850" cy="1935480"/>
                          </a:xfrm>
                          <a:prstGeom prst="rect">
                            <a:avLst/>
                          </a:prstGeom>
                          <a:noFill/>
                        </pic:spPr>
                      </pic:pic>
                      <wps:wsp>
                        <wps:cNvPr id="150" name="Cuadro de texto 2"/>
                        <wps:cNvSpPr txBox="1">
                          <a:spLocks noChangeArrowheads="1"/>
                        </wps:cNvSpPr>
                        <wps:spPr bwMode="auto">
                          <a:xfrm>
                            <a:off x="21945" y="-16062"/>
                            <a:ext cx="3328111" cy="458844"/>
                          </a:xfrm>
                          <a:prstGeom prst="rect">
                            <a:avLst/>
                          </a:prstGeom>
                          <a:noFill/>
                          <a:ln w="9525">
                            <a:noFill/>
                            <a:miter lim="800000"/>
                            <a:headEnd/>
                            <a:tailEnd/>
                          </a:ln>
                        </wps:spPr>
                        <wps:txbx>
                          <w:txbxContent>
                            <w:p w14:paraId="6B8B89F3" w14:textId="23E91CA8" w:rsidR="001C1766" w:rsidRPr="00E336D6" w:rsidRDefault="001C1766" w:rsidP="00F85B45">
                              <w:pPr>
                                <w:jc w:val="center"/>
                                <w:rPr>
                                  <w:rFonts w:ascii="Cambria" w:hAnsi="Cambria"/>
                                  <w:color w:val="808080" w:themeColor="background1" w:themeShade="80"/>
                                  <w:sz w:val="14"/>
                                  <w:szCs w:val="24"/>
                                </w:rPr>
                              </w:pPr>
                              <w:r w:rsidRPr="00E336D6">
                                <w:rPr>
                                  <w:rFonts w:ascii="Century" w:hAnsi="Century"/>
                                  <w:color w:val="808080" w:themeColor="background1" w:themeShade="80"/>
                                  <w:sz w:val="18"/>
                                </w:rPr>
                                <w:t xml:space="preserve">Figura </w:t>
                              </w:r>
                              <w:r>
                                <w:rPr>
                                  <w:rFonts w:ascii="Century" w:hAnsi="Century"/>
                                  <w:color w:val="808080" w:themeColor="background1" w:themeShade="80"/>
                                  <w:sz w:val="18"/>
                                </w:rPr>
                                <w:t>10</w:t>
                              </w:r>
                              <w:r w:rsidRPr="00E336D6">
                                <w:rPr>
                                  <w:rFonts w:ascii="Century" w:hAnsi="Century"/>
                                  <w:color w:val="808080" w:themeColor="background1" w:themeShade="80"/>
                                  <w:sz w:val="18"/>
                                </w:rPr>
                                <w:t>. Proyecciones de la población rango de edad en Monterrey, 2015.</w:t>
                              </w:r>
                            </w:p>
                          </w:txbxContent>
                        </wps:txbx>
                        <wps:bodyPr rot="0" vert="horz" wrap="square" lIns="91440" tIns="45720" rIns="91440" bIns="45720" anchor="t" anchorCtr="0">
                          <a:noAutofit/>
                        </wps:bodyPr>
                      </wps:wsp>
                      <wps:wsp>
                        <wps:cNvPr id="151" name="Cuadro de texto 2"/>
                        <wps:cNvSpPr txBox="1">
                          <a:spLocks noChangeArrowheads="1"/>
                        </wps:cNvSpPr>
                        <wps:spPr bwMode="auto">
                          <a:xfrm>
                            <a:off x="405651" y="2275026"/>
                            <a:ext cx="2741658" cy="379582"/>
                          </a:xfrm>
                          <a:prstGeom prst="rect">
                            <a:avLst/>
                          </a:prstGeom>
                          <a:noFill/>
                          <a:ln w="9525">
                            <a:noFill/>
                            <a:miter lim="800000"/>
                            <a:headEnd/>
                            <a:tailEnd/>
                          </a:ln>
                        </wps:spPr>
                        <wps:txbx>
                          <w:txbxContent>
                            <w:p w14:paraId="63382570" w14:textId="77777777" w:rsidR="001C1766" w:rsidRPr="00A20698" w:rsidRDefault="001C1766" w:rsidP="00F85B45">
                              <w:pPr>
                                <w:jc w:val="center"/>
                                <w:rPr>
                                  <w:rFonts w:ascii="Century" w:hAnsi="Century"/>
                                  <w:color w:val="808080" w:themeColor="background1" w:themeShade="80"/>
                                  <w:sz w:val="15"/>
                                  <w:szCs w:val="15"/>
                                </w:rPr>
                              </w:pPr>
                              <w:r w:rsidRPr="00E336D6">
                                <w:rPr>
                                  <w:rFonts w:ascii="Century" w:hAnsi="Century"/>
                                  <w:color w:val="808080" w:themeColor="background1" w:themeShade="80"/>
                                  <w:sz w:val="13"/>
                                  <w:szCs w:val="15"/>
                                </w:rPr>
                                <w:t>Fuente: Elaboración propia con base en datos del Consejo Nacional de Población (CONAPO), 2015</w:t>
                              </w:r>
                              <w:r w:rsidRPr="00A20698">
                                <w:rPr>
                                  <w:rFonts w:ascii="Century" w:hAnsi="Century"/>
                                  <w:color w:val="808080" w:themeColor="background1" w:themeShade="80"/>
                                  <w:sz w:val="15"/>
                                  <w:szCs w:val="15"/>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49B5D7" id="Grupo 152" o:spid="_x0000_s1170" style="position:absolute;left:0;text-align:left;margin-left:317.15pt;margin-top:8.8pt;width:241.7pt;height:184.05pt;z-index:251597312;mso-position-horizontal-relative:page;mso-width-relative:margin;mso-height-relative:margin" coordorigin="219,-160" coordsize="33281,2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">
                <v:shape id="Imagen 129" o:spid="_x0000_s1171" type="#_x0000_t75" style="position:absolute;left:1682;top:3291;width:29908;height:19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">
                  <v:imagedata r:id="rId73" o:title=""/>
                  <v:path arrowok="t"/>
                </v:shape>
                <v:shape id="_x0000_s1172" type="#_x0000_t202" style="position:absolute;left:219;top:-160;width:33281;height:4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6B8B89F3" w14:textId="23E91CA8" w:rsidR="001C1766" w:rsidRPr="00E336D6" w:rsidRDefault="001C1766" w:rsidP="00F85B45">
                        <w:pPr>
                          <w:jc w:val="center"/>
                          <w:rPr>
                            <w:rFonts w:ascii="Cambria" w:hAnsi="Cambria"/>
                            <w:color w:val="808080" w:themeColor="background1" w:themeShade="80"/>
                            <w:sz w:val="14"/>
                            <w:szCs w:val="24"/>
                          </w:rPr>
                        </w:pPr>
                        <w:r w:rsidRPr="00E336D6">
                          <w:rPr>
                            <w:rFonts w:ascii="Century" w:hAnsi="Century"/>
                            <w:color w:val="808080" w:themeColor="background1" w:themeShade="80"/>
                            <w:sz w:val="18"/>
                          </w:rPr>
                          <w:t xml:space="preserve">Figura </w:t>
                        </w:r>
                        <w:r>
                          <w:rPr>
                            <w:rFonts w:ascii="Century" w:hAnsi="Century"/>
                            <w:color w:val="808080" w:themeColor="background1" w:themeShade="80"/>
                            <w:sz w:val="18"/>
                          </w:rPr>
                          <w:t>10</w:t>
                        </w:r>
                        <w:r w:rsidRPr="00E336D6">
                          <w:rPr>
                            <w:rFonts w:ascii="Century" w:hAnsi="Century"/>
                            <w:color w:val="808080" w:themeColor="background1" w:themeShade="80"/>
                            <w:sz w:val="18"/>
                          </w:rPr>
                          <w:t>. Proyecciones de la población rango de edad en Monterrey, 2015.</w:t>
                        </w:r>
                      </w:p>
                    </w:txbxContent>
                  </v:textbox>
                </v:shape>
                <v:shape id="_x0000_s1173" type="#_x0000_t202" style="position:absolute;left:4056;top:22750;width:27417;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63382570" w14:textId="77777777" w:rsidR="001C1766" w:rsidRPr="00A20698" w:rsidRDefault="001C1766" w:rsidP="00F85B45">
                        <w:pPr>
                          <w:jc w:val="center"/>
                          <w:rPr>
                            <w:rFonts w:ascii="Century" w:hAnsi="Century"/>
                            <w:color w:val="808080" w:themeColor="background1" w:themeShade="80"/>
                            <w:sz w:val="15"/>
                            <w:szCs w:val="15"/>
                          </w:rPr>
                        </w:pPr>
                        <w:r w:rsidRPr="00E336D6">
                          <w:rPr>
                            <w:rFonts w:ascii="Century" w:hAnsi="Century"/>
                            <w:color w:val="808080" w:themeColor="background1" w:themeShade="80"/>
                            <w:sz w:val="13"/>
                            <w:szCs w:val="15"/>
                          </w:rPr>
                          <w:t>Fuente: Elaboración propia con base en datos del Consejo Nacional de Población (CONAPO), 2015</w:t>
                        </w:r>
                        <w:r w:rsidRPr="00A20698">
                          <w:rPr>
                            <w:rFonts w:ascii="Century" w:hAnsi="Century"/>
                            <w:color w:val="808080" w:themeColor="background1" w:themeShade="80"/>
                            <w:sz w:val="15"/>
                            <w:szCs w:val="15"/>
                          </w:rPr>
                          <w:t>.</w:t>
                        </w:r>
                      </w:p>
                    </w:txbxContent>
                  </v:textbox>
                </v:shape>
                <w10:wrap anchorx="page"/>
              </v:group>
            </w:pict>
          </mc:Fallback>
        </mc:AlternateContent>
      </w:r>
    </w:p>
    <w:p w14:paraId="6D37CC2B" w14:textId="6005BB78" w:rsidR="004246F8" w:rsidRDefault="004246F8" w:rsidP="00F85B45">
      <w:pPr>
        <w:tabs>
          <w:tab w:val="left" w:pos="3288"/>
        </w:tabs>
        <w:spacing w:after="0" w:line="240" w:lineRule="auto"/>
        <w:jc w:val="both"/>
        <w:rPr>
          <w:rFonts w:ascii="Century" w:hAnsi="Century" w:cstheme="minorHAnsi"/>
        </w:rPr>
      </w:pPr>
    </w:p>
    <w:p w14:paraId="26F4383C" w14:textId="6353F030" w:rsidR="004246F8" w:rsidRDefault="004246F8" w:rsidP="00F85B45">
      <w:pPr>
        <w:tabs>
          <w:tab w:val="left" w:pos="3288"/>
        </w:tabs>
        <w:spacing w:after="0" w:line="240" w:lineRule="auto"/>
        <w:jc w:val="both"/>
        <w:rPr>
          <w:rFonts w:ascii="Century" w:hAnsi="Century" w:cstheme="minorHAnsi"/>
        </w:rPr>
      </w:pPr>
    </w:p>
    <w:p w14:paraId="72DC9EB3" w14:textId="097EB69C" w:rsidR="004246F8" w:rsidRDefault="004246F8" w:rsidP="00F85B45">
      <w:pPr>
        <w:tabs>
          <w:tab w:val="left" w:pos="3288"/>
        </w:tabs>
        <w:spacing w:after="0" w:line="240" w:lineRule="auto"/>
        <w:jc w:val="both"/>
        <w:rPr>
          <w:rFonts w:ascii="Century" w:hAnsi="Century" w:cstheme="minorHAnsi"/>
        </w:rPr>
      </w:pPr>
    </w:p>
    <w:p w14:paraId="117794E4" w14:textId="1EB9F8EC" w:rsidR="004246F8" w:rsidRDefault="004246F8" w:rsidP="00F85B45">
      <w:pPr>
        <w:tabs>
          <w:tab w:val="left" w:pos="3288"/>
        </w:tabs>
        <w:spacing w:after="0" w:line="240" w:lineRule="auto"/>
        <w:jc w:val="both"/>
        <w:rPr>
          <w:rFonts w:ascii="Century" w:hAnsi="Century" w:cstheme="minorHAnsi"/>
        </w:rPr>
      </w:pPr>
    </w:p>
    <w:p w14:paraId="7E95507F" w14:textId="53B6F807" w:rsidR="004246F8" w:rsidRDefault="004246F8" w:rsidP="00F85B45">
      <w:pPr>
        <w:tabs>
          <w:tab w:val="left" w:pos="3288"/>
        </w:tabs>
        <w:spacing w:after="0" w:line="240" w:lineRule="auto"/>
        <w:jc w:val="both"/>
        <w:rPr>
          <w:rFonts w:ascii="Century" w:hAnsi="Century" w:cstheme="minorHAnsi"/>
        </w:rPr>
      </w:pPr>
    </w:p>
    <w:p w14:paraId="71F870A9" w14:textId="3D6909D8" w:rsidR="004246F8" w:rsidRDefault="004246F8" w:rsidP="00F85B45">
      <w:pPr>
        <w:tabs>
          <w:tab w:val="left" w:pos="3288"/>
        </w:tabs>
        <w:spacing w:after="0" w:line="240" w:lineRule="auto"/>
        <w:jc w:val="both"/>
        <w:rPr>
          <w:rFonts w:ascii="Century" w:hAnsi="Century" w:cstheme="minorHAnsi"/>
        </w:rPr>
      </w:pPr>
    </w:p>
    <w:p w14:paraId="01AB7764" w14:textId="00473B4F" w:rsidR="004246F8" w:rsidRDefault="004246F8" w:rsidP="00F85B45">
      <w:pPr>
        <w:tabs>
          <w:tab w:val="left" w:pos="3288"/>
        </w:tabs>
        <w:spacing w:after="0" w:line="240" w:lineRule="auto"/>
        <w:jc w:val="both"/>
        <w:rPr>
          <w:rFonts w:ascii="Century" w:hAnsi="Century" w:cstheme="minorHAnsi"/>
        </w:rPr>
      </w:pPr>
    </w:p>
    <w:p w14:paraId="2EC8169B" w14:textId="498F5DC2" w:rsidR="004246F8" w:rsidRDefault="004246F8" w:rsidP="00F85B45">
      <w:pPr>
        <w:tabs>
          <w:tab w:val="left" w:pos="3288"/>
        </w:tabs>
        <w:spacing w:after="0" w:line="240" w:lineRule="auto"/>
        <w:jc w:val="both"/>
        <w:rPr>
          <w:rFonts w:ascii="Century" w:hAnsi="Century" w:cstheme="minorHAnsi"/>
        </w:rPr>
      </w:pPr>
    </w:p>
    <w:p w14:paraId="1C0CADFA" w14:textId="1D6A9A28" w:rsidR="004246F8" w:rsidRDefault="004246F8" w:rsidP="00F85B45">
      <w:pPr>
        <w:tabs>
          <w:tab w:val="left" w:pos="3288"/>
        </w:tabs>
        <w:spacing w:after="0" w:line="240" w:lineRule="auto"/>
        <w:jc w:val="both"/>
        <w:rPr>
          <w:rFonts w:ascii="Century" w:hAnsi="Century" w:cstheme="minorHAnsi"/>
        </w:rPr>
      </w:pPr>
    </w:p>
    <w:p w14:paraId="1DA8C427" w14:textId="6480522E" w:rsidR="004246F8" w:rsidRDefault="004246F8" w:rsidP="00F85B45">
      <w:pPr>
        <w:tabs>
          <w:tab w:val="left" w:pos="3288"/>
        </w:tabs>
        <w:spacing w:after="0" w:line="240" w:lineRule="auto"/>
        <w:jc w:val="both"/>
        <w:rPr>
          <w:rFonts w:ascii="Century" w:hAnsi="Century" w:cstheme="minorHAnsi"/>
        </w:rPr>
      </w:pPr>
    </w:p>
    <w:p w14:paraId="29DD9DD5" w14:textId="3EF0671E" w:rsidR="004246F8" w:rsidRDefault="004246F8" w:rsidP="00F85B45">
      <w:pPr>
        <w:tabs>
          <w:tab w:val="left" w:pos="3288"/>
        </w:tabs>
        <w:spacing w:after="0" w:line="240" w:lineRule="auto"/>
        <w:jc w:val="both"/>
        <w:rPr>
          <w:rFonts w:ascii="Century" w:hAnsi="Century" w:cstheme="minorHAnsi"/>
        </w:rPr>
      </w:pPr>
    </w:p>
    <w:p w14:paraId="27B0B222" w14:textId="5BDF7723" w:rsidR="004246F8" w:rsidRDefault="004246F8" w:rsidP="00F85B45">
      <w:pPr>
        <w:tabs>
          <w:tab w:val="left" w:pos="3288"/>
        </w:tabs>
        <w:spacing w:after="0" w:line="240" w:lineRule="auto"/>
        <w:jc w:val="both"/>
        <w:rPr>
          <w:rFonts w:ascii="Century" w:hAnsi="Century" w:cstheme="minorHAnsi"/>
        </w:rPr>
      </w:pPr>
    </w:p>
    <w:p w14:paraId="26EA5B0C" w14:textId="318D1FFE" w:rsidR="004246F8" w:rsidRDefault="004246F8" w:rsidP="00F85B45">
      <w:pPr>
        <w:tabs>
          <w:tab w:val="left" w:pos="3288"/>
        </w:tabs>
        <w:spacing w:after="0" w:line="240" w:lineRule="auto"/>
        <w:jc w:val="both"/>
        <w:rPr>
          <w:rFonts w:ascii="Century" w:hAnsi="Century" w:cstheme="minorHAnsi"/>
        </w:rPr>
      </w:pPr>
    </w:p>
    <w:p w14:paraId="0E111CC8" w14:textId="4F71BA20" w:rsidR="004246F8" w:rsidRDefault="004246F8" w:rsidP="00F85B45">
      <w:pPr>
        <w:tabs>
          <w:tab w:val="left" w:pos="3288"/>
        </w:tabs>
        <w:spacing w:after="0" w:line="240" w:lineRule="auto"/>
        <w:jc w:val="both"/>
        <w:rPr>
          <w:rFonts w:ascii="Century" w:hAnsi="Century" w:cstheme="minorHAnsi"/>
        </w:rPr>
      </w:pPr>
    </w:p>
    <w:p w14:paraId="0D2436C5" w14:textId="1B9667B1" w:rsidR="00F85B45" w:rsidRPr="00F85B45" w:rsidRDefault="00F85B45" w:rsidP="00820C48">
      <w:pPr>
        <w:pStyle w:val="gris"/>
      </w:pPr>
      <w:r w:rsidRPr="00F85B45">
        <w:t>Orografía</w:t>
      </w:r>
    </w:p>
    <w:p w14:paraId="4B35B7FC" w14:textId="77777777" w:rsidR="00DC4308" w:rsidRDefault="00DC4308" w:rsidP="00F85B45">
      <w:pPr>
        <w:tabs>
          <w:tab w:val="left" w:pos="3288"/>
        </w:tabs>
        <w:spacing w:after="0" w:line="240" w:lineRule="auto"/>
        <w:jc w:val="both"/>
        <w:rPr>
          <w:rFonts w:ascii="Century" w:hAnsi="Century" w:cstheme="minorHAnsi"/>
        </w:rPr>
      </w:pPr>
    </w:p>
    <w:p w14:paraId="7470F033" w14:textId="5269BD58" w:rsidR="005646B4" w:rsidRDefault="00F85B45" w:rsidP="00F85B45">
      <w:pPr>
        <w:tabs>
          <w:tab w:val="left" w:pos="3288"/>
        </w:tabs>
        <w:spacing w:after="0" w:line="240" w:lineRule="auto"/>
        <w:jc w:val="both"/>
        <w:rPr>
          <w:rFonts w:ascii="Century" w:hAnsi="Century" w:cstheme="minorHAnsi"/>
          <w:color w:val="7F7F7F" w:themeColor="text1" w:themeTint="80"/>
        </w:rPr>
      </w:pPr>
      <w:r w:rsidRPr="00F85B45">
        <w:rPr>
          <w:rFonts w:ascii="Century" w:hAnsi="Century" w:cstheme="minorHAnsi"/>
        </w:rPr>
        <w:t xml:space="preserve">El valle donde se asienta </w:t>
      </w:r>
      <w:r w:rsidR="00262FD9" w:rsidRPr="00F85B45">
        <w:rPr>
          <w:rFonts w:ascii="Century" w:hAnsi="Century" w:cstheme="minorHAnsi"/>
        </w:rPr>
        <w:t>Monterrey</w:t>
      </w:r>
      <w:r w:rsidRPr="00F85B45">
        <w:rPr>
          <w:rFonts w:ascii="Century" w:hAnsi="Century" w:cstheme="minorHAnsi"/>
        </w:rPr>
        <w:t xml:space="preserve"> tiene configuración irregular. Está situado en el plano inclinado del Golfo y en las estribaciones orientales de la Sierra Madre. </w:t>
      </w:r>
      <w:r w:rsidRPr="00F85B45">
        <w:rPr>
          <w:rFonts w:ascii="Century" w:hAnsi="Century" w:cstheme="minorHAnsi"/>
        </w:rPr>
        <w:lastRenderedPageBreak/>
        <w:t>Rodean al Valle de Monterrey amplias montañas, entre las que destacan el Cerro del Topo, el Cerro de las Mitras, el tradicional Cerro de la Silla y la Sierra Madre. Añadiremos también algunos lomeríos que forman parte del pasado regiomontano, como son la Loma Larga, el Cerro del Mirador, la Loma del Obispado (INAFED, s.f.a)</w:t>
      </w:r>
      <w:r w:rsidR="005646B4">
        <w:rPr>
          <w:rFonts w:ascii="Century" w:hAnsi="Century" w:cstheme="minorHAnsi"/>
          <w:sz w:val="16"/>
          <w:szCs w:val="16"/>
        </w:rPr>
        <w:t>.</w:t>
      </w:r>
    </w:p>
    <w:p w14:paraId="6A37EF61" w14:textId="3BD334AF" w:rsidR="005646B4" w:rsidRDefault="005646B4" w:rsidP="00F85B45">
      <w:pPr>
        <w:tabs>
          <w:tab w:val="left" w:pos="3288"/>
        </w:tabs>
        <w:spacing w:after="0" w:line="240" w:lineRule="auto"/>
        <w:jc w:val="both"/>
        <w:rPr>
          <w:rFonts w:ascii="Century" w:hAnsi="Century" w:cstheme="minorHAnsi"/>
          <w:color w:val="7F7F7F" w:themeColor="text1" w:themeTint="80"/>
        </w:rPr>
      </w:pPr>
    </w:p>
    <w:p w14:paraId="70013DF7" w14:textId="1982936B" w:rsidR="00F85B45" w:rsidRPr="00F85B45" w:rsidRDefault="00F85B45" w:rsidP="00820C48">
      <w:pPr>
        <w:pStyle w:val="gris"/>
      </w:pPr>
      <w:r w:rsidRPr="00F85B45">
        <w:t>Hidrografía</w:t>
      </w:r>
    </w:p>
    <w:p w14:paraId="7AB3200B" w14:textId="77777777" w:rsidR="00F85B45" w:rsidRPr="006A26EC" w:rsidRDefault="00F85B45" w:rsidP="00F85B45">
      <w:pPr>
        <w:tabs>
          <w:tab w:val="left" w:pos="3288"/>
        </w:tabs>
        <w:spacing w:after="0" w:line="240" w:lineRule="auto"/>
        <w:jc w:val="both"/>
        <w:rPr>
          <w:rFonts w:ascii="Century" w:hAnsi="Century" w:cstheme="minorHAnsi"/>
          <w:sz w:val="16"/>
        </w:rPr>
      </w:pPr>
    </w:p>
    <w:p w14:paraId="44E134D1" w14:textId="1C9A43BE"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 xml:space="preserve">Cruza la ciudad el </w:t>
      </w:r>
      <w:r w:rsidR="005946BF">
        <w:rPr>
          <w:rFonts w:ascii="Century" w:hAnsi="Century" w:cstheme="minorHAnsi"/>
        </w:rPr>
        <w:t>R</w:t>
      </w:r>
      <w:r w:rsidRPr="00F85B45">
        <w:rPr>
          <w:rFonts w:ascii="Century" w:hAnsi="Century" w:cstheme="minorHAnsi"/>
        </w:rPr>
        <w:t>ío Santa Catarina, generalmente seco</w:t>
      </w:r>
      <w:r w:rsidR="005946BF">
        <w:rPr>
          <w:rFonts w:ascii="Century" w:hAnsi="Century" w:cstheme="minorHAnsi"/>
        </w:rPr>
        <w:t>,</w:t>
      </w:r>
      <w:r w:rsidRPr="00F85B45">
        <w:rPr>
          <w:rFonts w:ascii="Century" w:hAnsi="Century" w:cstheme="minorHAnsi"/>
        </w:rPr>
        <w:t xml:space="preserve"> aun</w:t>
      </w:r>
      <w:r w:rsidR="005946BF">
        <w:rPr>
          <w:rFonts w:ascii="Century" w:hAnsi="Century" w:cstheme="minorHAnsi"/>
        </w:rPr>
        <w:t>que</w:t>
      </w:r>
      <w:r w:rsidRPr="00F85B45">
        <w:rPr>
          <w:rFonts w:ascii="Century" w:hAnsi="Century" w:cstheme="minorHAnsi"/>
        </w:rPr>
        <w:t xml:space="preserve"> cuando es época de lluvia, su corriente es caudalosa y ha provocado inundaciones a la ciudad. Existió otro arroyo llamado Santa Lucía que era el que abastecía de aguas a los primeros habitantes (INAFED, s.f.a).</w:t>
      </w:r>
    </w:p>
    <w:p w14:paraId="0EB40248" w14:textId="23598C86" w:rsidR="00F85B45" w:rsidRPr="006A26EC" w:rsidRDefault="00F85B45" w:rsidP="00F85B45">
      <w:pPr>
        <w:tabs>
          <w:tab w:val="left" w:pos="3288"/>
        </w:tabs>
        <w:spacing w:after="0" w:line="240" w:lineRule="auto"/>
        <w:jc w:val="both"/>
        <w:rPr>
          <w:rFonts w:ascii="Century" w:hAnsi="Century" w:cstheme="minorHAnsi"/>
          <w:sz w:val="16"/>
          <w:szCs w:val="16"/>
        </w:rPr>
      </w:pPr>
    </w:p>
    <w:p w14:paraId="215CAD3E" w14:textId="48E3844D" w:rsidR="005646B4" w:rsidRDefault="00F85B45" w:rsidP="00F85B45">
      <w:pPr>
        <w:tabs>
          <w:tab w:val="left" w:pos="3288"/>
        </w:tabs>
        <w:spacing w:after="0" w:line="240" w:lineRule="auto"/>
        <w:jc w:val="both"/>
        <w:rPr>
          <w:rFonts w:ascii="Century" w:hAnsi="Century" w:cstheme="minorHAnsi"/>
          <w:color w:val="7F7F7F" w:themeColor="text1" w:themeTint="80"/>
        </w:rPr>
      </w:pPr>
      <w:r w:rsidRPr="00F85B45">
        <w:rPr>
          <w:rFonts w:ascii="Century" w:hAnsi="Century" w:cstheme="minorHAnsi"/>
        </w:rPr>
        <w:t>Hoy su sistema hidrológico se sustenta en mantos acuíferos que se localizan en sitios fuera de Monterrey, como es el caso de</w:t>
      </w:r>
      <w:r w:rsidR="005946BF">
        <w:rPr>
          <w:rFonts w:ascii="Century" w:hAnsi="Century" w:cstheme="minorHAnsi"/>
        </w:rPr>
        <w:t xml:space="preserve"> los localizados en los municipios de</w:t>
      </w:r>
      <w:r w:rsidRPr="00F85B45">
        <w:rPr>
          <w:rFonts w:ascii="Century" w:hAnsi="Century" w:cstheme="minorHAnsi"/>
        </w:rPr>
        <w:t xml:space="preserve"> Santa Catarina, Santiago, Mina, China, </w:t>
      </w:r>
      <w:r w:rsidR="005946BF">
        <w:rPr>
          <w:rFonts w:ascii="Century" w:hAnsi="Century" w:cstheme="minorHAnsi"/>
        </w:rPr>
        <w:t>etre otros</w:t>
      </w:r>
      <w:r w:rsidRPr="00F85B45">
        <w:rPr>
          <w:rFonts w:ascii="Century" w:hAnsi="Century" w:cstheme="minorHAnsi"/>
        </w:rPr>
        <w:t xml:space="preserve">. Cruza por el lado oriente de la ciudad un arroyo, conocido como </w:t>
      </w:r>
      <w:r w:rsidR="009C5569">
        <w:rPr>
          <w:rFonts w:ascii="Century" w:hAnsi="Century" w:cstheme="minorHAnsi"/>
        </w:rPr>
        <w:t>L</w:t>
      </w:r>
      <w:r w:rsidRPr="00F85B45">
        <w:rPr>
          <w:rFonts w:ascii="Century" w:hAnsi="Century" w:cstheme="minorHAnsi"/>
        </w:rPr>
        <w:t xml:space="preserve">a </w:t>
      </w:r>
      <w:r w:rsidR="009C5569">
        <w:rPr>
          <w:rFonts w:ascii="Century" w:hAnsi="Century" w:cstheme="minorHAnsi"/>
        </w:rPr>
        <w:t>S</w:t>
      </w:r>
      <w:r w:rsidRPr="00F85B45">
        <w:rPr>
          <w:rFonts w:ascii="Century" w:hAnsi="Century" w:cstheme="minorHAnsi"/>
        </w:rPr>
        <w:t>illa (INAFED, s.f.a)</w:t>
      </w:r>
      <w:r w:rsidR="005646B4">
        <w:rPr>
          <w:rFonts w:ascii="Century" w:hAnsi="Century" w:cstheme="minorHAnsi"/>
          <w:sz w:val="16"/>
          <w:szCs w:val="16"/>
        </w:rPr>
        <w:t>.</w:t>
      </w:r>
    </w:p>
    <w:p w14:paraId="3673E565" w14:textId="66634E11" w:rsidR="005646B4" w:rsidRDefault="005646B4" w:rsidP="00F85B45">
      <w:pPr>
        <w:tabs>
          <w:tab w:val="left" w:pos="3288"/>
        </w:tabs>
        <w:spacing w:after="0" w:line="240" w:lineRule="auto"/>
        <w:jc w:val="both"/>
        <w:rPr>
          <w:rFonts w:ascii="Century" w:hAnsi="Century" w:cstheme="minorHAnsi"/>
          <w:color w:val="7F7F7F" w:themeColor="text1" w:themeTint="80"/>
        </w:rPr>
      </w:pPr>
    </w:p>
    <w:p w14:paraId="28E645EF" w14:textId="1EA97884" w:rsidR="00F85B45" w:rsidRPr="00F85B45" w:rsidRDefault="00F85B45" w:rsidP="00820C48">
      <w:pPr>
        <w:pStyle w:val="gris"/>
      </w:pPr>
      <w:r w:rsidRPr="00F85B45">
        <w:t>Clima</w:t>
      </w:r>
    </w:p>
    <w:p w14:paraId="25159B4C" w14:textId="51DE093D" w:rsidR="00F85B45" w:rsidRPr="006A26EC" w:rsidRDefault="00F85B45" w:rsidP="00F85B45">
      <w:pPr>
        <w:tabs>
          <w:tab w:val="left" w:pos="3288"/>
        </w:tabs>
        <w:spacing w:after="0" w:line="240" w:lineRule="auto"/>
        <w:jc w:val="both"/>
        <w:rPr>
          <w:rFonts w:ascii="Century" w:hAnsi="Century" w:cstheme="minorHAnsi"/>
          <w:sz w:val="16"/>
          <w:szCs w:val="16"/>
        </w:rPr>
      </w:pPr>
    </w:p>
    <w:p w14:paraId="48F3724C" w14:textId="7DC7AB18" w:rsidR="00F85B45" w:rsidRP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El clima es extremoso</w:t>
      </w:r>
      <w:r w:rsidR="009C5569">
        <w:rPr>
          <w:rFonts w:ascii="Century" w:hAnsi="Century" w:cstheme="minorHAnsi"/>
        </w:rPr>
        <w:t>, l</w:t>
      </w:r>
      <w:r w:rsidRPr="00F85B45">
        <w:rPr>
          <w:rFonts w:ascii="Century" w:hAnsi="Century" w:cstheme="minorHAnsi"/>
        </w:rPr>
        <w:t xml:space="preserve">a temperatura media anual es de 23°C, </w:t>
      </w:r>
      <w:r w:rsidR="009C5569">
        <w:rPr>
          <w:rFonts w:ascii="Century" w:hAnsi="Century" w:cstheme="minorHAnsi"/>
        </w:rPr>
        <w:t xml:space="preserve">con </w:t>
      </w:r>
      <w:r w:rsidRPr="00F85B45">
        <w:rPr>
          <w:rFonts w:ascii="Century" w:hAnsi="Century" w:cstheme="minorHAnsi"/>
        </w:rPr>
        <w:t>la máxima de 43°C. Los meses más calurosos son junio, julio y agosto. El ciclo de lluvias es de julio a septiembre, con precipitación pluvial media anual de 640.3 milímetros.</w:t>
      </w:r>
    </w:p>
    <w:p w14:paraId="3E74B696" w14:textId="77777777" w:rsidR="00F85B45" w:rsidRPr="00F85B45" w:rsidRDefault="00F85B45" w:rsidP="00F85B45">
      <w:pPr>
        <w:tabs>
          <w:tab w:val="left" w:pos="3288"/>
        </w:tabs>
        <w:spacing w:after="0" w:line="240" w:lineRule="auto"/>
        <w:jc w:val="both"/>
        <w:rPr>
          <w:rFonts w:ascii="Century" w:hAnsi="Century" w:cstheme="minorHAnsi"/>
        </w:rPr>
      </w:pPr>
    </w:p>
    <w:p w14:paraId="72003838" w14:textId="51C6541D" w:rsidR="005646B4" w:rsidRDefault="00F85B45" w:rsidP="00F85B45">
      <w:pPr>
        <w:tabs>
          <w:tab w:val="left" w:pos="3288"/>
        </w:tabs>
        <w:spacing w:after="0" w:line="240" w:lineRule="auto"/>
        <w:jc w:val="both"/>
        <w:rPr>
          <w:rFonts w:ascii="Century" w:hAnsi="Century" w:cstheme="minorHAnsi"/>
          <w:color w:val="7F7F7F" w:themeColor="text1" w:themeTint="80"/>
        </w:rPr>
      </w:pPr>
      <w:r w:rsidRPr="00F85B45">
        <w:rPr>
          <w:rFonts w:ascii="Century" w:hAnsi="Century" w:cstheme="minorHAnsi"/>
        </w:rPr>
        <w:t>Los vientos dominantes provienen del oeste y del sureste; estos últimos del cañón del Huajuco. En el invierno predominan los del norte, que en febrero y marzo soplan con mayor fuerza (INAFED, s.f.a).</w:t>
      </w:r>
    </w:p>
    <w:p w14:paraId="309BC2E3" w14:textId="09288A06" w:rsidR="005646B4" w:rsidRDefault="005646B4" w:rsidP="00F85B45">
      <w:pPr>
        <w:tabs>
          <w:tab w:val="left" w:pos="3288"/>
        </w:tabs>
        <w:spacing w:after="0" w:line="240" w:lineRule="auto"/>
        <w:jc w:val="both"/>
        <w:rPr>
          <w:rFonts w:ascii="Century" w:hAnsi="Century" w:cstheme="minorHAnsi"/>
          <w:color w:val="7F7F7F" w:themeColor="text1" w:themeTint="80"/>
        </w:rPr>
      </w:pPr>
    </w:p>
    <w:p w14:paraId="3346A1CE" w14:textId="0034C880" w:rsidR="00F85B45" w:rsidRPr="00F85B45" w:rsidRDefault="00F85B45" w:rsidP="00820C48">
      <w:pPr>
        <w:pStyle w:val="gris"/>
      </w:pPr>
      <w:r w:rsidRPr="00F85B45">
        <w:t>Flora y fauna</w:t>
      </w:r>
    </w:p>
    <w:p w14:paraId="37BA391F" w14:textId="23B3F32D" w:rsidR="00F85B45" w:rsidRPr="006A26EC" w:rsidRDefault="00F85B45" w:rsidP="00F85B45">
      <w:pPr>
        <w:tabs>
          <w:tab w:val="left" w:pos="3288"/>
        </w:tabs>
        <w:spacing w:after="0" w:line="240" w:lineRule="auto"/>
        <w:jc w:val="both"/>
        <w:rPr>
          <w:rFonts w:ascii="Century" w:hAnsi="Century" w:cstheme="minorHAnsi"/>
          <w:sz w:val="16"/>
        </w:rPr>
      </w:pPr>
    </w:p>
    <w:p w14:paraId="7E2E3991" w14:textId="5E50612B" w:rsidR="00F85B45" w:rsidRDefault="00F85B45" w:rsidP="00F85B45">
      <w:pPr>
        <w:tabs>
          <w:tab w:val="left" w:pos="3288"/>
        </w:tabs>
        <w:spacing w:after="0" w:line="240" w:lineRule="auto"/>
        <w:jc w:val="both"/>
        <w:rPr>
          <w:rFonts w:ascii="Century" w:hAnsi="Century" w:cstheme="minorHAnsi"/>
        </w:rPr>
      </w:pPr>
      <w:r w:rsidRPr="00F85B45">
        <w:rPr>
          <w:rFonts w:ascii="Century" w:hAnsi="Century" w:cstheme="minorHAnsi"/>
        </w:rPr>
        <w:t>Predominantes son los mezquites, encinos, huizaches y magueyes. Asimismo, la fauna se reduce a pequeñas especies como zorro, comadreja, tlacuache y aves como la paloma y gran variedad de pájaros.</w:t>
      </w:r>
    </w:p>
    <w:p w14:paraId="01C6B9F8" w14:textId="0E9CF15A" w:rsidR="004246F8" w:rsidRPr="00F85B45" w:rsidRDefault="004246F8" w:rsidP="00F85B45">
      <w:pPr>
        <w:tabs>
          <w:tab w:val="left" w:pos="3288"/>
        </w:tabs>
        <w:spacing w:after="0" w:line="240" w:lineRule="auto"/>
        <w:jc w:val="both"/>
        <w:rPr>
          <w:rFonts w:ascii="Century" w:hAnsi="Century" w:cstheme="minorHAnsi"/>
        </w:rPr>
      </w:pPr>
    </w:p>
    <w:p w14:paraId="52D22FAF" w14:textId="3B1F1999" w:rsidR="00F85B45" w:rsidRDefault="00F85B45" w:rsidP="007F1862">
      <w:pPr>
        <w:pStyle w:val="TEXTO"/>
      </w:pPr>
    </w:p>
    <w:p w14:paraId="04D5161C" w14:textId="77777777" w:rsidR="005646B4" w:rsidRDefault="005646B4" w:rsidP="004B6EA9">
      <w:pPr>
        <w:spacing w:after="0" w:line="240" w:lineRule="auto"/>
        <w:ind w:left="708" w:hanging="708"/>
        <w:jc w:val="center"/>
        <w:rPr>
          <w:rFonts w:ascii="Century" w:hAnsi="Century"/>
          <w:spacing w:val="30"/>
          <w:sz w:val="32"/>
          <w:szCs w:val="24"/>
        </w:rPr>
        <w:sectPr w:rsidR="005646B4" w:rsidSect="00821B04">
          <w:type w:val="continuous"/>
          <w:pgSz w:w="12240" w:h="15840"/>
          <w:pgMar w:top="993" w:right="1183" w:bottom="993" w:left="1134" w:header="708" w:footer="708" w:gutter="0"/>
          <w:cols w:num="2" w:space="708"/>
          <w:docGrid w:linePitch="360"/>
        </w:sectPr>
      </w:pPr>
    </w:p>
    <w:p w14:paraId="5216C488" w14:textId="1A3BFF1E" w:rsidR="004B6EA9" w:rsidRDefault="004B6EA9" w:rsidP="004B6EA9">
      <w:pPr>
        <w:spacing w:after="0" w:line="240" w:lineRule="auto"/>
        <w:ind w:left="708" w:hanging="708"/>
        <w:jc w:val="center"/>
        <w:rPr>
          <w:rFonts w:ascii="Century" w:hAnsi="Century"/>
          <w:spacing w:val="30"/>
          <w:sz w:val="32"/>
          <w:szCs w:val="24"/>
        </w:rPr>
      </w:pPr>
    </w:p>
    <w:p w14:paraId="33203E39" w14:textId="77777777" w:rsidR="004B6EA9" w:rsidRPr="004B6EA9" w:rsidRDefault="004B6EA9" w:rsidP="004B6EA9">
      <w:pPr>
        <w:spacing w:after="0" w:line="240" w:lineRule="auto"/>
        <w:ind w:left="708" w:hanging="708"/>
        <w:jc w:val="center"/>
        <w:rPr>
          <w:rFonts w:ascii="Century" w:hAnsi="Century"/>
          <w:spacing w:val="30"/>
          <w:sz w:val="32"/>
          <w:szCs w:val="24"/>
        </w:rPr>
        <w:sectPr w:rsidR="004B6EA9" w:rsidRPr="004B6EA9" w:rsidSect="004B6EA9">
          <w:type w:val="continuous"/>
          <w:pgSz w:w="12240" w:h="15840"/>
          <w:pgMar w:top="993" w:right="1183" w:bottom="993" w:left="1134" w:header="708" w:footer="708" w:gutter="0"/>
          <w:cols w:space="708"/>
          <w:docGrid w:linePitch="360"/>
        </w:sectPr>
      </w:pPr>
    </w:p>
    <w:p w14:paraId="4E7E820D" w14:textId="007CEB7A" w:rsidR="004B6EA9" w:rsidRPr="004B6EA9" w:rsidRDefault="004B6EA9" w:rsidP="004B6EA9">
      <w:pPr>
        <w:tabs>
          <w:tab w:val="left" w:pos="3288"/>
        </w:tabs>
        <w:spacing w:after="0" w:line="240" w:lineRule="auto"/>
        <w:jc w:val="both"/>
        <w:rPr>
          <w:rFonts w:ascii="Century" w:hAnsi="Century" w:cstheme="minorHAnsi"/>
        </w:rPr>
      </w:pPr>
    </w:p>
    <w:p w14:paraId="66501519" w14:textId="1481D032" w:rsidR="004B6EA9" w:rsidRPr="004B6EA9" w:rsidRDefault="004B6EA9" w:rsidP="004B6EA9">
      <w:pPr>
        <w:tabs>
          <w:tab w:val="left" w:pos="3288"/>
        </w:tabs>
        <w:spacing w:after="0" w:line="240" w:lineRule="auto"/>
        <w:jc w:val="both"/>
        <w:rPr>
          <w:rFonts w:ascii="Century" w:hAnsi="Century" w:cstheme="minorHAnsi"/>
        </w:rPr>
      </w:pPr>
    </w:p>
    <w:p w14:paraId="29463AE6" w14:textId="0DC1A914" w:rsidR="004B6EA9" w:rsidRPr="004B6EA9" w:rsidRDefault="004B6EA9" w:rsidP="004B6EA9">
      <w:pPr>
        <w:tabs>
          <w:tab w:val="left" w:pos="3288"/>
        </w:tabs>
        <w:spacing w:after="0" w:line="240" w:lineRule="auto"/>
        <w:jc w:val="both"/>
        <w:rPr>
          <w:rFonts w:ascii="Century" w:hAnsi="Century" w:cstheme="minorHAnsi"/>
        </w:rPr>
      </w:pPr>
    </w:p>
    <w:p w14:paraId="064E42BB" w14:textId="5982B1F1" w:rsidR="004B6EA9" w:rsidRPr="004B6EA9" w:rsidRDefault="004B6EA9" w:rsidP="004B6EA9">
      <w:pPr>
        <w:tabs>
          <w:tab w:val="left" w:pos="3288"/>
        </w:tabs>
        <w:spacing w:after="0" w:line="240" w:lineRule="auto"/>
        <w:jc w:val="both"/>
        <w:rPr>
          <w:rFonts w:ascii="Century" w:hAnsi="Century" w:cstheme="minorHAnsi"/>
        </w:rPr>
      </w:pPr>
    </w:p>
    <w:p w14:paraId="0362A3C1" w14:textId="6F0D4106" w:rsidR="004B6EA9" w:rsidRPr="004B6EA9" w:rsidRDefault="004B6EA9" w:rsidP="004B6EA9">
      <w:pPr>
        <w:tabs>
          <w:tab w:val="left" w:pos="3288"/>
        </w:tabs>
        <w:spacing w:after="0" w:line="240" w:lineRule="auto"/>
        <w:jc w:val="both"/>
        <w:rPr>
          <w:rFonts w:ascii="Century" w:hAnsi="Century" w:cstheme="minorHAnsi"/>
        </w:rPr>
      </w:pPr>
    </w:p>
    <w:p w14:paraId="7A30CFD8" w14:textId="720B0073" w:rsidR="004B6EA9" w:rsidRDefault="004B6EA9" w:rsidP="004B6EA9">
      <w:pPr>
        <w:tabs>
          <w:tab w:val="left" w:pos="3288"/>
        </w:tabs>
        <w:spacing w:after="0" w:line="240" w:lineRule="auto"/>
        <w:jc w:val="both"/>
        <w:rPr>
          <w:rFonts w:ascii="Century" w:hAnsi="Century" w:cstheme="minorHAnsi"/>
        </w:rPr>
      </w:pPr>
    </w:p>
    <w:p w14:paraId="2D692C8A" w14:textId="6F719E37" w:rsidR="005646B4" w:rsidRDefault="005646B4" w:rsidP="004B6EA9">
      <w:pPr>
        <w:tabs>
          <w:tab w:val="left" w:pos="3288"/>
        </w:tabs>
        <w:spacing w:after="0" w:line="240" w:lineRule="auto"/>
        <w:jc w:val="both"/>
        <w:rPr>
          <w:rFonts w:ascii="Century" w:hAnsi="Century" w:cstheme="minorHAnsi"/>
        </w:rPr>
      </w:pPr>
    </w:p>
    <w:p w14:paraId="74CF86E2" w14:textId="4A81C113" w:rsidR="005646B4" w:rsidRDefault="005646B4" w:rsidP="004B6EA9">
      <w:pPr>
        <w:tabs>
          <w:tab w:val="left" w:pos="3288"/>
        </w:tabs>
        <w:spacing w:after="0" w:line="240" w:lineRule="auto"/>
        <w:jc w:val="both"/>
        <w:rPr>
          <w:rFonts w:ascii="Century" w:hAnsi="Century" w:cstheme="minorHAnsi"/>
        </w:rPr>
      </w:pPr>
    </w:p>
    <w:p w14:paraId="103ADA49" w14:textId="70A0EBA9" w:rsidR="005646B4" w:rsidRDefault="005646B4" w:rsidP="004B6EA9">
      <w:pPr>
        <w:tabs>
          <w:tab w:val="left" w:pos="3288"/>
        </w:tabs>
        <w:spacing w:after="0" w:line="240" w:lineRule="auto"/>
        <w:jc w:val="both"/>
        <w:rPr>
          <w:rFonts w:ascii="Century" w:hAnsi="Century" w:cstheme="minorHAnsi"/>
        </w:rPr>
      </w:pPr>
    </w:p>
    <w:p w14:paraId="687DB332" w14:textId="77777777" w:rsidR="005646B4" w:rsidRPr="004B6EA9" w:rsidRDefault="005646B4" w:rsidP="004B6EA9">
      <w:pPr>
        <w:tabs>
          <w:tab w:val="left" w:pos="3288"/>
        </w:tabs>
        <w:spacing w:after="0" w:line="240" w:lineRule="auto"/>
        <w:jc w:val="both"/>
        <w:rPr>
          <w:rFonts w:ascii="Century" w:hAnsi="Century" w:cstheme="minorHAnsi"/>
        </w:rPr>
      </w:pPr>
    </w:p>
    <w:p w14:paraId="3DA27C2B" w14:textId="4A6B6E8B" w:rsidR="004B6EA9" w:rsidRPr="004B6EA9" w:rsidRDefault="004B6EA9" w:rsidP="004B6EA9">
      <w:pPr>
        <w:tabs>
          <w:tab w:val="left" w:pos="3288"/>
        </w:tabs>
        <w:spacing w:after="0" w:line="240" w:lineRule="auto"/>
        <w:jc w:val="both"/>
        <w:rPr>
          <w:rFonts w:ascii="Century" w:hAnsi="Century" w:cstheme="minorHAnsi"/>
        </w:rPr>
      </w:pPr>
    </w:p>
    <w:p w14:paraId="1D824A46" w14:textId="2DAC75E5" w:rsidR="004B6EA9" w:rsidRDefault="004B6EA9" w:rsidP="004B6EA9">
      <w:pPr>
        <w:tabs>
          <w:tab w:val="left" w:pos="3288"/>
        </w:tabs>
        <w:spacing w:after="0" w:line="240" w:lineRule="auto"/>
        <w:jc w:val="both"/>
        <w:rPr>
          <w:rFonts w:ascii="Century" w:hAnsi="Century" w:cstheme="minorHAnsi"/>
        </w:rPr>
      </w:pPr>
    </w:p>
    <w:p w14:paraId="4C33AD01" w14:textId="2B3B57B8" w:rsidR="00516AA8" w:rsidRDefault="00516AA8" w:rsidP="004B6EA9">
      <w:pPr>
        <w:tabs>
          <w:tab w:val="left" w:pos="3288"/>
        </w:tabs>
        <w:spacing w:after="0" w:line="240" w:lineRule="auto"/>
        <w:jc w:val="both"/>
        <w:rPr>
          <w:rFonts w:ascii="Century" w:hAnsi="Century" w:cstheme="minorHAnsi"/>
        </w:rPr>
      </w:pPr>
    </w:p>
    <w:p w14:paraId="1EA10091" w14:textId="72A7CEEB" w:rsidR="00516AA8" w:rsidRDefault="00516AA8" w:rsidP="004B6EA9">
      <w:pPr>
        <w:tabs>
          <w:tab w:val="left" w:pos="3288"/>
        </w:tabs>
        <w:spacing w:after="0" w:line="240" w:lineRule="auto"/>
        <w:jc w:val="both"/>
        <w:rPr>
          <w:rFonts w:ascii="Century" w:hAnsi="Century" w:cstheme="minorHAnsi"/>
        </w:rPr>
      </w:pPr>
    </w:p>
    <w:p w14:paraId="2AB9F42D" w14:textId="7A86951A" w:rsidR="00516AA8" w:rsidRDefault="00516AA8" w:rsidP="004B6EA9">
      <w:pPr>
        <w:tabs>
          <w:tab w:val="left" w:pos="3288"/>
        </w:tabs>
        <w:spacing w:after="0" w:line="240" w:lineRule="auto"/>
        <w:jc w:val="both"/>
        <w:rPr>
          <w:rFonts w:ascii="Century" w:hAnsi="Century" w:cstheme="minorHAnsi"/>
        </w:rPr>
      </w:pPr>
    </w:p>
    <w:p w14:paraId="181309B9" w14:textId="26386E07" w:rsidR="00516AA8" w:rsidRDefault="00516AA8" w:rsidP="004B6EA9">
      <w:pPr>
        <w:tabs>
          <w:tab w:val="left" w:pos="3288"/>
        </w:tabs>
        <w:spacing w:after="0" w:line="240" w:lineRule="auto"/>
        <w:jc w:val="both"/>
        <w:rPr>
          <w:rFonts w:ascii="Century" w:hAnsi="Century" w:cstheme="minorHAnsi"/>
        </w:rPr>
      </w:pPr>
    </w:p>
    <w:p w14:paraId="5DE1D6C3" w14:textId="77777777" w:rsidR="00516AA8" w:rsidRPr="004B6EA9" w:rsidRDefault="00516AA8" w:rsidP="004B6EA9">
      <w:pPr>
        <w:tabs>
          <w:tab w:val="left" w:pos="3288"/>
        </w:tabs>
        <w:spacing w:after="0" w:line="240" w:lineRule="auto"/>
        <w:jc w:val="both"/>
        <w:rPr>
          <w:rFonts w:ascii="Century" w:hAnsi="Century" w:cstheme="minorHAnsi"/>
        </w:rPr>
      </w:pPr>
    </w:p>
    <w:p w14:paraId="2A68324D" w14:textId="29D2A1C0" w:rsidR="004B6EA9" w:rsidRDefault="004B6EA9" w:rsidP="004B6EA9">
      <w:pPr>
        <w:tabs>
          <w:tab w:val="left" w:pos="3288"/>
        </w:tabs>
        <w:spacing w:after="0" w:line="240" w:lineRule="auto"/>
        <w:jc w:val="both"/>
        <w:rPr>
          <w:rFonts w:ascii="Century" w:hAnsi="Century" w:cstheme="minorHAnsi"/>
        </w:rPr>
      </w:pPr>
    </w:p>
    <w:p w14:paraId="10940B35" w14:textId="77777777" w:rsidR="00BC70BD" w:rsidRPr="004B6EA9" w:rsidRDefault="00BC70BD" w:rsidP="004B6EA9">
      <w:pPr>
        <w:tabs>
          <w:tab w:val="left" w:pos="3288"/>
        </w:tabs>
        <w:spacing w:after="0" w:line="240" w:lineRule="auto"/>
        <w:jc w:val="both"/>
        <w:rPr>
          <w:rFonts w:ascii="Century" w:hAnsi="Century" w:cstheme="minorHAnsi"/>
        </w:rPr>
      </w:pPr>
    </w:p>
    <w:p w14:paraId="7A5E89C3" w14:textId="76CF772A" w:rsidR="004B6EA9" w:rsidRPr="004B6EA9" w:rsidRDefault="004B6EA9" w:rsidP="004B6EA9">
      <w:pPr>
        <w:tabs>
          <w:tab w:val="left" w:pos="3288"/>
        </w:tabs>
        <w:spacing w:after="0" w:line="240" w:lineRule="auto"/>
        <w:jc w:val="both"/>
        <w:rPr>
          <w:rFonts w:ascii="Century" w:hAnsi="Century" w:cstheme="minorHAnsi"/>
        </w:rPr>
      </w:pPr>
    </w:p>
    <w:p w14:paraId="17D7FD39" w14:textId="3625BDE9" w:rsidR="004B6EA9" w:rsidRPr="004B6EA9" w:rsidRDefault="004B6EA9" w:rsidP="004B6EA9">
      <w:pPr>
        <w:tabs>
          <w:tab w:val="left" w:pos="3288"/>
        </w:tabs>
        <w:spacing w:after="0" w:line="240" w:lineRule="auto"/>
        <w:jc w:val="both"/>
        <w:rPr>
          <w:rFonts w:ascii="Century" w:hAnsi="Century" w:cstheme="minorHAnsi"/>
        </w:rPr>
      </w:pPr>
    </w:p>
    <w:p w14:paraId="541A1F17" w14:textId="758C70D7" w:rsidR="004B6EA9" w:rsidRPr="004B6EA9" w:rsidRDefault="004B6EA9" w:rsidP="004B6EA9">
      <w:pPr>
        <w:tabs>
          <w:tab w:val="left" w:pos="3288"/>
        </w:tabs>
        <w:spacing w:after="0" w:line="240" w:lineRule="auto"/>
        <w:jc w:val="both"/>
        <w:rPr>
          <w:rFonts w:ascii="Century" w:hAnsi="Century" w:cstheme="minorHAnsi"/>
        </w:rPr>
      </w:pPr>
    </w:p>
    <w:p w14:paraId="092795B8" w14:textId="1DF4ED81" w:rsidR="004B6EA9" w:rsidRPr="004B6EA9" w:rsidRDefault="004B6EA9" w:rsidP="004B6EA9">
      <w:pPr>
        <w:tabs>
          <w:tab w:val="left" w:pos="3288"/>
        </w:tabs>
        <w:spacing w:after="0" w:line="240" w:lineRule="auto"/>
        <w:jc w:val="both"/>
        <w:rPr>
          <w:rFonts w:ascii="Century" w:hAnsi="Century" w:cstheme="minorHAnsi"/>
        </w:rPr>
      </w:pPr>
    </w:p>
    <w:p w14:paraId="4EA75795" w14:textId="31702C2C" w:rsidR="004B6EA9" w:rsidRPr="004B6EA9" w:rsidRDefault="005E4006" w:rsidP="004B6EA9">
      <w:pPr>
        <w:tabs>
          <w:tab w:val="left" w:pos="3288"/>
        </w:tabs>
        <w:spacing w:after="0" w:line="240" w:lineRule="auto"/>
        <w:jc w:val="both"/>
        <w:rPr>
          <w:rFonts w:ascii="Century" w:hAnsi="Century" w:cstheme="minorHAnsi"/>
        </w:rPr>
      </w:pPr>
      <w:r>
        <w:rPr>
          <w:rFonts w:ascii="Century" w:hAnsi="Century" w:cstheme="minorHAnsi"/>
          <w:noProof/>
          <w:lang w:eastAsia="es-MX"/>
        </w:rPr>
        <w:lastRenderedPageBreak/>
        <w:drawing>
          <wp:anchor distT="0" distB="0" distL="114300" distR="114300" simplePos="0" relativeHeight="251700736" behindDoc="0" locked="0" layoutInCell="1" allowOverlap="1" wp14:anchorId="455511B6" wp14:editId="73D3B75E">
            <wp:simplePos x="0" y="0"/>
            <wp:positionH relativeFrom="page">
              <wp:posOffset>0</wp:posOffset>
            </wp:positionH>
            <wp:positionV relativeFrom="paragraph">
              <wp:posOffset>-710565</wp:posOffset>
            </wp:positionV>
            <wp:extent cx="8565406" cy="5708256"/>
            <wp:effectExtent l="0" t="0" r="7620" b="6985"/>
            <wp:wrapNone/>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50927199_10156933811139184_4400801702559612928_o.jpg"/>
                    <pic:cNvPicPr/>
                  </pic:nvPicPr>
                  <pic:blipFill>
                    <a:blip r:embed="rId74">
                      <a:extLst>
                        <a:ext uri="{28A0092B-C50C-407E-A947-70E740481C1C}">
                          <a14:useLocalDpi xmlns:a14="http://schemas.microsoft.com/office/drawing/2010/main" val="0"/>
                        </a:ext>
                      </a:extLst>
                    </a:blip>
                    <a:stretch>
                      <a:fillRect/>
                    </a:stretch>
                  </pic:blipFill>
                  <pic:spPr>
                    <a:xfrm>
                      <a:off x="0" y="0"/>
                      <a:ext cx="8565406" cy="5708256"/>
                    </a:xfrm>
                    <a:prstGeom prst="rect">
                      <a:avLst/>
                    </a:prstGeom>
                  </pic:spPr>
                </pic:pic>
              </a:graphicData>
            </a:graphic>
            <wp14:sizeRelH relativeFrom="page">
              <wp14:pctWidth>0</wp14:pctWidth>
            </wp14:sizeRelH>
            <wp14:sizeRelV relativeFrom="page">
              <wp14:pctHeight>0</wp14:pctHeight>
            </wp14:sizeRelV>
          </wp:anchor>
        </w:drawing>
      </w:r>
    </w:p>
    <w:p w14:paraId="04D7E1A0" w14:textId="77777777" w:rsidR="004B6EA9" w:rsidRPr="004B6EA9" w:rsidRDefault="004B6EA9" w:rsidP="004B6EA9">
      <w:pPr>
        <w:tabs>
          <w:tab w:val="left" w:pos="3288"/>
        </w:tabs>
        <w:spacing w:after="0" w:line="240" w:lineRule="auto"/>
        <w:jc w:val="both"/>
        <w:rPr>
          <w:rFonts w:ascii="Century" w:hAnsi="Century" w:cstheme="minorHAnsi"/>
        </w:rPr>
      </w:pPr>
    </w:p>
    <w:p w14:paraId="68F75937" w14:textId="27BDA503" w:rsidR="004B6EA9" w:rsidRPr="004B6EA9" w:rsidRDefault="004B6EA9" w:rsidP="004B6EA9">
      <w:pPr>
        <w:tabs>
          <w:tab w:val="left" w:pos="3288"/>
        </w:tabs>
        <w:spacing w:after="0" w:line="240" w:lineRule="auto"/>
        <w:jc w:val="both"/>
        <w:rPr>
          <w:rFonts w:ascii="Century" w:hAnsi="Century" w:cstheme="minorHAnsi"/>
        </w:rPr>
      </w:pPr>
    </w:p>
    <w:p w14:paraId="7426859E" w14:textId="2287490A" w:rsidR="004B6EA9" w:rsidRPr="004B6EA9" w:rsidRDefault="004B6EA9" w:rsidP="004B6EA9">
      <w:pPr>
        <w:tabs>
          <w:tab w:val="left" w:pos="3288"/>
        </w:tabs>
        <w:spacing w:after="0" w:line="240" w:lineRule="auto"/>
        <w:jc w:val="both"/>
        <w:rPr>
          <w:rFonts w:ascii="Century" w:hAnsi="Century" w:cstheme="minorHAnsi"/>
        </w:rPr>
      </w:pPr>
    </w:p>
    <w:p w14:paraId="04E0FB28" w14:textId="3B887D94" w:rsidR="004B6EA9" w:rsidRPr="004B6EA9" w:rsidRDefault="004B6EA9" w:rsidP="004B6EA9">
      <w:pPr>
        <w:tabs>
          <w:tab w:val="left" w:pos="3288"/>
        </w:tabs>
        <w:spacing w:after="0" w:line="240" w:lineRule="auto"/>
        <w:jc w:val="both"/>
        <w:rPr>
          <w:rFonts w:ascii="Century" w:hAnsi="Century" w:cstheme="minorHAnsi"/>
        </w:rPr>
      </w:pPr>
    </w:p>
    <w:p w14:paraId="460FF1A4" w14:textId="2B30C449" w:rsidR="004B6EA9" w:rsidRPr="004B6EA9" w:rsidRDefault="004B6EA9" w:rsidP="004B6EA9">
      <w:pPr>
        <w:tabs>
          <w:tab w:val="left" w:pos="3288"/>
        </w:tabs>
        <w:spacing w:after="0" w:line="240" w:lineRule="auto"/>
        <w:jc w:val="both"/>
        <w:rPr>
          <w:rFonts w:ascii="Century" w:hAnsi="Century" w:cstheme="minorHAnsi"/>
        </w:rPr>
      </w:pPr>
    </w:p>
    <w:p w14:paraId="6CB5FEB0" w14:textId="1E8850DB" w:rsidR="004B6EA9" w:rsidRPr="004B6EA9" w:rsidRDefault="004B6EA9" w:rsidP="004B6EA9">
      <w:pPr>
        <w:tabs>
          <w:tab w:val="left" w:pos="3288"/>
        </w:tabs>
        <w:spacing w:after="0" w:line="240" w:lineRule="auto"/>
        <w:jc w:val="both"/>
        <w:rPr>
          <w:rFonts w:ascii="Century" w:hAnsi="Century" w:cstheme="minorHAnsi"/>
        </w:rPr>
      </w:pPr>
    </w:p>
    <w:p w14:paraId="1CF8852D" w14:textId="3476E1B9" w:rsidR="004B6EA9" w:rsidRPr="004B6EA9" w:rsidRDefault="004B6EA9" w:rsidP="004B6EA9">
      <w:pPr>
        <w:tabs>
          <w:tab w:val="left" w:pos="3288"/>
        </w:tabs>
        <w:spacing w:after="0" w:line="240" w:lineRule="auto"/>
        <w:jc w:val="both"/>
        <w:rPr>
          <w:rFonts w:ascii="Century" w:hAnsi="Century" w:cstheme="minorHAnsi"/>
        </w:rPr>
      </w:pPr>
    </w:p>
    <w:p w14:paraId="0519BDBB" w14:textId="77777777" w:rsidR="004B6EA9" w:rsidRPr="004B6EA9" w:rsidRDefault="004B6EA9" w:rsidP="004B6EA9">
      <w:pPr>
        <w:tabs>
          <w:tab w:val="left" w:pos="3288"/>
        </w:tabs>
        <w:spacing w:after="0" w:line="240" w:lineRule="auto"/>
        <w:jc w:val="both"/>
        <w:rPr>
          <w:rFonts w:ascii="Century" w:hAnsi="Century" w:cstheme="minorHAnsi"/>
        </w:rPr>
      </w:pPr>
    </w:p>
    <w:p w14:paraId="4790731E" w14:textId="77777777" w:rsidR="004B6EA9" w:rsidRPr="004B6EA9" w:rsidRDefault="004B6EA9" w:rsidP="004B6EA9">
      <w:pPr>
        <w:tabs>
          <w:tab w:val="left" w:pos="3288"/>
        </w:tabs>
        <w:spacing w:after="0" w:line="240" w:lineRule="auto"/>
        <w:jc w:val="both"/>
        <w:rPr>
          <w:rFonts w:ascii="Century" w:hAnsi="Century" w:cstheme="minorHAnsi"/>
        </w:rPr>
      </w:pPr>
    </w:p>
    <w:p w14:paraId="0B9D2AFB" w14:textId="77777777" w:rsidR="004B6EA9" w:rsidRPr="004B6EA9" w:rsidRDefault="004B6EA9" w:rsidP="004B6EA9">
      <w:pPr>
        <w:tabs>
          <w:tab w:val="left" w:pos="3288"/>
        </w:tabs>
        <w:spacing w:after="0" w:line="240" w:lineRule="auto"/>
        <w:jc w:val="both"/>
        <w:rPr>
          <w:rFonts w:ascii="Century" w:hAnsi="Century" w:cstheme="minorHAnsi"/>
        </w:rPr>
      </w:pPr>
    </w:p>
    <w:p w14:paraId="278693EF" w14:textId="77777777" w:rsidR="004B6EA9" w:rsidRPr="004B6EA9" w:rsidRDefault="004B6EA9" w:rsidP="004B6EA9">
      <w:pPr>
        <w:tabs>
          <w:tab w:val="left" w:pos="3288"/>
        </w:tabs>
        <w:spacing w:after="0" w:line="240" w:lineRule="auto"/>
        <w:jc w:val="both"/>
        <w:rPr>
          <w:rFonts w:ascii="Century" w:hAnsi="Century" w:cstheme="minorHAnsi"/>
        </w:rPr>
      </w:pPr>
    </w:p>
    <w:p w14:paraId="70E60CDD" w14:textId="77777777" w:rsidR="004B6EA9" w:rsidRPr="004B6EA9" w:rsidRDefault="004B6EA9" w:rsidP="004B6EA9">
      <w:pPr>
        <w:tabs>
          <w:tab w:val="left" w:pos="3288"/>
        </w:tabs>
        <w:spacing w:after="0" w:line="240" w:lineRule="auto"/>
        <w:jc w:val="both"/>
        <w:rPr>
          <w:rFonts w:ascii="Century" w:hAnsi="Century" w:cstheme="minorHAnsi"/>
        </w:rPr>
      </w:pPr>
    </w:p>
    <w:p w14:paraId="448880B5" w14:textId="77777777" w:rsidR="004B6EA9" w:rsidRPr="004B6EA9" w:rsidRDefault="004B6EA9" w:rsidP="004B6EA9">
      <w:pPr>
        <w:tabs>
          <w:tab w:val="left" w:pos="3288"/>
        </w:tabs>
        <w:spacing w:after="0" w:line="240" w:lineRule="auto"/>
        <w:jc w:val="both"/>
        <w:rPr>
          <w:rFonts w:ascii="Century" w:hAnsi="Century" w:cstheme="minorHAnsi"/>
        </w:rPr>
      </w:pPr>
    </w:p>
    <w:p w14:paraId="43BE747F" w14:textId="1BD904CF" w:rsidR="004B6EA9" w:rsidRPr="004B6EA9" w:rsidRDefault="004B6EA9" w:rsidP="004B6EA9">
      <w:pPr>
        <w:tabs>
          <w:tab w:val="left" w:pos="3288"/>
        </w:tabs>
        <w:spacing w:after="0" w:line="240" w:lineRule="auto"/>
        <w:jc w:val="both"/>
        <w:rPr>
          <w:rFonts w:ascii="Century" w:hAnsi="Century" w:cstheme="minorHAnsi"/>
        </w:rPr>
      </w:pPr>
    </w:p>
    <w:p w14:paraId="7C8816AE" w14:textId="77777777" w:rsidR="004B6EA9" w:rsidRPr="004B6EA9" w:rsidRDefault="004B6EA9" w:rsidP="004B6EA9">
      <w:pPr>
        <w:tabs>
          <w:tab w:val="left" w:pos="3288"/>
        </w:tabs>
        <w:spacing w:after="0" w:line="240" w:lineRule="auto"/>
        <w:jc w:val="both"/>
        <w:rPr>
          <w:rFonts w:ascii="Century" w:hAnsi="Century" w:cstheme="minorHAnsi"/>
        </w:rPr>
      </w:pPr>
    </w:p>
    <w:p w14:paraId="0BDB1CA8" w14:textId="77777777" w:rsidR="004B6EA9" w:rsidRPr="004B6EA9" w:rsidRDefault="004B6EA9" w:rsidP="004B6EA9">
      <w:pPr>
        <w:tabs>
          <w:tab w:val="left" w:pos="3288"/>
        </w:tabs>
        <w:spacing w:after="0" w:line="240" w:lineRule="auto"/>
        <w:jc w:val="both"/>
        <w:rPr>
          <w:rFonts w:ascii="Century" w:hAnsi="Century" w:cstheme="minorHAnsi"/>
        </w:rPr>
      </w:pPr>
    </w:p>
    <w:p w14:paraId="6FE70DDA" w14:textId="77777777" w:rsidR="004B6EA9" w:rsidRPr="004B6EA9" w:rsidRDefault="004B6EA9" w:rsidP="004B6EA9">
      <w:pPr>
        <w:tabs>
          <w:tab w:val="left" w:pos="3288"/>
        </w:tabs>
        <w:spacing w:after="0" w:line="240" w:lineRule="auto"/>
        <w:jc w:val="both"/>
        <w:rPr>
          <w:rFonts w:ascii="Century" w:hAnsi="Century" w:cstheme="minorHAnsi"/>
        </w:rPr>
      </w:pPr>
    </w:p>
    <w:p w14:paraId="0E0B6693" w14:textId="77777777" w:rsidR="004B6EA9" w:rsidRPr="004B6EA9" w:rsidRDefault="004B6EA9" w:rsidP="004B6EA9">
      <w:pPr>
        <w:tabs>
          <w:tab w:val="left" w:pos="3288"/>
        </w:tabs>
        <w:spacing w:after="0" w:line="240" w:lineRule="auto"/>
        <w:jc w:val="both"/>
        <w:rPr>
          <w:rFonts w:ascii="Century" w:hAnsi="Century" w:cstheme="minorHAnsi"/>
        </w:rPr>
      </w:pPr>
    </w:p>
    <w:p w14:paraId="666ACAF9" w14:textId="77777777" w:rsidR="004B6EA9" w:rsidRPr="004B6EA9" w:rsidRDefault="004B6EA9" w:rsidP="004B6EA9">
      <w:pPr>
        <w:tabs>
          <w:tab w:val="left" w:pos="3288"/>
        </w:tabs>
        <w:spacing w:after="0" w:line="240" w:lineRule="auto"/>
        <w:jc w:val="both"/>
        <w:rPr>
          <w:rFonts w:ascii="Century" w:hAnsi="Century" w:cstheme="minorHAnsi"/>
        </w:rPr>
      </w:pPr>
    </w:p>
    <w:p w14:paraId="29F9ADCA" w14:textId="77777777" w:rsidR="004B6EA9" w:rsidRPr="004B6EA9" w:rsidRDefault="004B6EA9" w:rsidP="004B6EA9">
      <w:pPr>
        <w:tabs>
          <w:tab w:val="left" w:pos="3288"/>
        </w:tabs>
        <w:spacing w:after="0" w:line="240" w:lineRule="auto"/>
        <w:jc w:val="both"/>
        <w:rPr>
          <w:rFonts w:ascii="Century" w:hAnsi="Century" w:cstheme="minorHAnsi"/>
        </w:rPr>
      </w:pPr>
    </w:p>
    <w:p w14:paraId="6A8CF778" w14:textId="77777777" w:rsidR="004B6EA9" w:rsidRPr="004B6EA9" w:rsidRDefault="004B6EA9" w:rsidP="004B6EA9">
      <w:pPr>
        <w:tabs>
          <w:tab w:val="left" w:pos="3288"/>
        </w:tabs>
        <w:spacing w:after="0" w:line="240" w:lineRule="auto"/>
        <w:jc w:val="both"/>
        <w:rPr>
          <w:rFonts w:ascii="Century" w:hAnsi="Century" w:cstheme="minorHAnsi"/>
        </w:rPr>
      </w:pPr>
    </w:p>
    <w:p w14:paraId="3CFEB5AC" w14:textId="77777777" w:rsidR="004B6EA9" w:rsidRPr="004B6EA9" w:rsidRDefault="004B6EA9" w:rsidP="004B6EA9">
      <w:pPr>
        <w:tabs>
          <w:tab w:val="left" w:pos="3288"/>
        </w:tabs>
        <w:spacing w:after="0" w:line="240" w:lineRule="auto"/>
        <w:jc w:val="both"/>
        <w:rPr>
          <w:rFonts w:ascii="Century" w:hAnsi="Century" w:cstheme="minorHAnsi"/>
        </w:rPr>
      </w:pPr>
    </w:p>
    <w:p w14:paraId="128C63B9" w14:textId="77777777" w:rsidR="004B6EA9" w:rsidRPr="004B6EA9" w:rsidRDefault="004B6EA9" w:rsidP="004B6EA9">
      <w:pPr>
        <w:tabs>
          <w:tab w:val="left" w:pos="3288"/>
        </w:tabs>
        <w:spacing w:after="0" w:line="240" w:lineRule="auto"/>
        <w:jc w:val="both"/>
        <w:rPr>
          <w:rFonts w:ascii="Century" w:hAnsi="Century" w:cstheme="minorHAnsi"/>
        </w:rPr>
      </w:pPr>
    </w:p>
    <w:p w14:paraId="2EDA7AB0" w14:textId="77777777" w:rsidR="004B6EA9" w:rsidRPr="004B6EA9" w:rsidRDefault="004B6EA9" w:rsidP="004B6EA9">
      <w:pPr>
        <w:tabs>
          <w:tab w:val="left" w:pos="3288"/>
        </w:tabs>
        <w:spacing w:after="0" w:line="240" w:lineRule="auto"/>
        <w:jc w:val="both"/>
        <w:rPr>
          <w:rFonts w:ascii="Century" w:hAnsi="Century" w:cstheme="minorHAnsi"/>
        </w:rPr>
      </w:pPr>
    </w:p>
    <w:p w14:paraId="0EA17A8C" w14:textId="77777777" w:rsidR="004B6EA9" w:rsidRPr="004B6EA9" w:rsidRDefault="004B6EA9" w:rsidP="004B6EA9">
      <w:pPr>
        <w:tabs>
          <w:tab w:val="left" w:pos="3288"/>
        </w:tabs>
        <w:spacing w:after="0" w:line="240" w:lineRule="auto"/>
        <w:jc w:val="both"/>
        <w:rPr>
          <w:rFonts w:ascii="Century" w:hAnsi="Century" w:cstheme="minorHAnsi"/>
        </w:rPr>
      </w:pPr>
    </w:p>
    <w:p w14:paraId="63E700B5" w14:textId="77777777" w:rsidR="004B6EA9" w:rsidRPr="004B6EA9" w:rsidRDefault="004B6EA9" w:rsidP="004B6EA9">
      <w:pPr>
        <w:tabs>
          <w:tab w:val="left" w:pos="3288"/>
        </w:tabs>
        <w:spacing w:after="0" w:line="240" w:lineRule="auto"/>
        <w:jc w:val="both"/>
        <w:rPr>
          <w:rFonts w:ascii="Century" w:hAnsi="Century" w:cstheme="minorHAnsi"/>
        </w:rPr>
      </w:pPr>
    </w:p>
    <w:p w14:paraId="30131445" w14:textId="77777777" w:rsidR="004B6EA9" w:rsidRPr="004B6EA9" w:rsidRDefault="004B6EA9" w:rsidP="004B6EA9">
      <w:pPr>
        <w:tabs>
          <w:tab w:val="left" w:pos="3288"/>
        </w:tabs>
        <w:spacing w:after="0" w:line="240" w:lineRule="auto"/>
        <w:jc w:val="both"/>
        <w:rPr>
          <w:rFonts w:ascii="Century" w:hAnsi="Century" w:cstheme="minorHAnsi"/>
        </w:rPr>
      </w:pPr>
    </w:p>
    <w:p w14:paraId="66FD5FD9" w14:textId="77777777" w:rsidR="004B6EA9" w:rsidRPr="004B6EA9" w:rsidRDefault="004B6EA9" w:rsidP="004B6EA9">
      <w:pPr>
        <w:tabs>
          <w:tab w:val="left" w:pos="3288"/>
        </w:tabs>
        <w:spacing w:after="0" w:line="240" w:lineRule="auto"/>
        <w:jc w:val="both"/>
        <w:rPr>
          <w:rFonts w:ascii="Century" w:hAnsi="Century" w:cstheme="minorHAnsi"/>
        </w:rPr>
      </w:pPr>
    </w:p>
    <w:p w14:paraId="2152FE4C" w14:textId="5B4175C9" w:rsidR="004B6EA9" w:rsidRDefault="004B6EA9" w:rsidP="004B6EA9">
      <w:pPr>
        <w:tabs>
          <w:tab w:val="left" w:pos="3288"/>
        </w:tabs>
        <w:spacing w:after="0" w:line="240" w:lineRule="auto"/>
        <w:jc w:val="both"/>
        <w:rPr>
          <w:rFonts w:ascii="Century" w:hAnsi="Century" w:cstheme="minorHAnsi"/>
        </w:rPr>
      </w:pPr>
    </w:p>
    <w:p w14:paraId="79508612" w14:textId="50409FB6" w:rsidR="001A6192" w:rsidRDefault="001A6192" w:rsidP="004B6EA9">
      <w:pPr>
        <w:tabs>
          <w:tab w:val="left" w:pos="3288"/>
        </w:tabs>
        <w:spacing w:after="0" w:line="240" w:lineRule="auto"/>
        <w:jc w:val="both"/>
        <w:rPr>
          <w:rFonts w:ascii="Century" w:hAnsi="Century" w:cstheme="minorHAnsi"/>
        </w:rPr>
      </w:pPr>
    </w:p>
    <w:p w14:paraId="5A3BE700" w14:textId="77777777" w:rsidR="001A6192" w:rsidRPr="004B6EA9" w:rsidRDefault="001A6192" w:rsidP="004B6EA9">
      <w:pPr>
        <w:tabs>
          <w:tab w:val="left" w:pos="3288"/>
        </w:tabs>
        <w:spacing w:after="0" w:line="240" w:lineRule="auto"/>
        <w:jc w:val="both"/>
        <w:rPr>
          <w:rFonts w:ascii="Century" w:hAnsi="Century" w:cstheme="minorHAnsi"/>
        </w:rPr>
      </w:pPr>
    </w:p>
    <w:p w14:paraId="07F263C2" w14:textId="77777777" w:rsidR="004B6EA9" w:rsidRPr="004B6EA9" w:rsidRDefault="004B6EA9" w:rsidP="004B6EA9">
      <w:pPr>
        <w:tabs>
          <w:tab w:val="left" w:pos="3288"/>
        </w:tabs>
        <w:spacing w:after="0" w:line="240" w:lineRule="auto"/>
        <w:jc w:val="both"/>
        <w:rPr>
          <w:rFonts w:ascii="Century" w:hAnsi="Century" w:cstheme="minorHAnsi"/>
        </w:rPr>
      </w:pPr>
    </w:p>
    <w:p w14:paraId="12FE20BD" w14:textId="77777777" w:rsidR="001A6192" w:rsidRDefault="001A6192" w:rsidP="001A6192">
      <w:pPr>
        <w:pStyle w:val="TTULOPMD"/>
        <w:rPr>
          <w:color w:val="000000" w:themeColor="text1"/>
        </w:rPr>
      </w:pPr>
    </w:p>
    <w:p w14:paraId="133F6FF1" w14:textId="77777777" w:rsidR="001A6192" w:rsidRDefault="001A6192" w:rsidP="001A6192">
      <w:pPr>
        <w:pStyle w:val="TTULOPMD"/>
        <w:rPr>
          <w:color w:val="000000" w:themeColor="text1"/>
        </w:rPr>
      </w:pPr>
    </w:p>
    <w:p w14:paraId="72DE85CC" w14:textId="77777777" w:rsidR="001A6192" w:rsidRDefault="001A6192" w:rsidP="001A6192">
      <w:pPr>
        <w:pStyle w:val="TTULOPMD"/>
        <w:rPr>
          <w:color w:val="000000" w:themeColor="text1"/>
        </w:rPr>
      </w:pPr>
    </w:p>
    <w:p w14:paraId="0E55A33D" w14:textId="6FFBA1AA" w:rsidR="001A6192" w:rsidRPr="00820C48" w:rsidRDefault="001A6192">
      <w:pPr>
        <w:pStyle w:val="TTULOPMD"/>
      </w:pPr>
      <w:bookmarkStart w:id="31" w:name="_Toc5581152"/>
      <w:bookmarkStart w:id="32" w:name="_Toc5582579"/>
      <w:r w:rsidRPr="00820C48">
        <w:t xml:space="preserve">EJE </w:t>
      </w:r>
      <w:r w:rsidR="00D00D5E">
        <w:t>I</w:t>
      </w:r>
      <w:r w:rsidRPr="00820C48">
        <w:t>. SEGURIDAD TOTAL</w:t>
      </w:r>
      <w:bookmarkEnd w:id="31"/>
      <w:bookmarkEnd w:id="32"/>
      <w:r w:rsidRPr="00820C48">
        <w:t xml:space="preserve"> </w:t>
      </w:r>
    </w:p>
    <w:p w14:paraId="0EB9795E" w14:textId="708736FE" w:rsidR="001A6192" w:rsidRPr="00820C48" w:rsidRDefault="001A6192">
      <w:pPr>
        <w:pStyle w:val="TTULOPMD"/>
      </w:pPr>
      <w:bookmarkStart w:id="33" w:name="_Toc5581153"/>
      <w:bookmarkStart w:id="34" w:name="_Toc5582580"/>
      <w:r w:rsidRPr="00820C48">
        <w:t>Y</w:t>
      </w:r>
      <w:bookmarkEnd w:id="33"/>
      <w:bookmarkEnd w:id="34"/>
      <w:r w:rsidRPr="00820C48">
        <w:t xml:space="preserve"> </w:t>
      </w:r>
    </w:p>
    <w:p w14:paraId="7AD4C2C3" w14:textId="1F9ABFB6" w:rsidR="001A6192" w:rsidRPr="00820C48" w:rsidRDefault="001A6192">
      <w:pPr>
        <w:pStyle w:val="TTULOPMD"/>
      </w:pPr>
      <w:bookmarkStart w:id="35" w:name="_Toc5581154"/>
      <w:bookmarkStart w:id="36" w:name="_Toc5582581"/>
      <w:r w:rsidRPr="00820C48">
        <w:t>POLICÍA INTELIGENTE</w:t>
      </w:r>
      <w:bookmarkEnd w:id="35"/>
      <w:bookmarkEnd w:id="36"/>
    </w:p>
    <w:p w14:paraId="39BDB16B" w14:textId="3CB9F916" w:rsidR="004B6EA9" w:rsidRDefault="004B6EA9" w:rsidP="004B6EA9">
      <w:pPr>
        <w:tabs>
          <w:tab w:val="left" w:pos="3288"/>
        </w:tabs>
        <w:spacing w:after="0" w:line="240" w:lineRule="auto"/>
        <w:jc w:val="both"/>
        <w:rPr>
          <w:rFonts w:ascii="Century" w:hAnsi="Century" w:cstheme="minorHAnsi"/>
        </w:rPr>
      </w:pPr>
    </w:p>
    <w:p w14:paraId="4595919D" w14:textId="16001EF6" w:rsidR="00996CDD" w:rsidRDefault="00996CDD" w:rsidP="004B6EA9">
      <w:pPr>
        <w:tabs>
          <w:tab w:val="left" w:pos="3288"/>
        </w:tabs>
        <w:spacing w:after="0" w:line="240" w:lineRule="auto"/>
        <w:jc w:val="both"/>
        <w:rPr>
          <w:rFonts w:ascii="Century" w:hAnsi="Century" w:cstheme="minorHAnsi"/>
        </w:rPr>
      </w:pPr>
    </w:p>
    <w:p w14:paraId="1DB07E90" w14:textId="4FCD3779" w:rsidR="00996CDD" w:rsidRDefault="00996CDD" w:rsidP="004B6EA9">
      <w:pPr>
        <w:tabs>
          <w:tab w:val="left" w:pos="3288"/>
        </w:tabs>
        <w:spacing w:after="0" w:line="240" w:lineRule="auto"/>
        <w:jc w:val="both"/>
        <w:rPr>
          <w:rFonts w:ascii="Century" w:hAnsi="Century" w:cstheme="minorHAnsi"/>
        </w:rPr>
      </w:pPr>
    </w:p>
    <w:p w14:paraId="0ED5F5D3" w14:textId="798683DD" w:rsidR="001A6192" w:rsidRDefault="001A6192" w:rsidP="004B6EA9">
      <w:pPr>
        <w:tabs>
          <w:tab w:val="left" w:pos="3288"/>
        </w:tabs>
        <w:spacing w:after="0" w:line="240" w:lineRule="auto"/>
        <w:jc w:val="both"/>
        <w:rPr>
          <w:rFonts w:ascii="Century" w:hAnsi="Century" w:cstheme="minorHAnsi"/>
        </w:rPr>
      </w:pPr>
    </w:p>
    <w:p w14:paraId="387DA215" w14:textId="77777777" w:rsidR="001A6192" w:rsidRDefault="001A6192" w:rsidP="004B6EA9">
      <w:pPr>
        <w:tabs>
          <w:tab w:val="left" w:pos="3288"/>
        </w:tabs>
        <w:spacing w:after="0" w:line="240" w:lineRule="auto"/>
        <w:jc w:val="both"/>
        <w:rPr>
          <w:rFonts w:ascii="Century" w:hAnsi="Century" w:cstheme="minorHAnsi"/>
        </w:rPr>
      </w:pPr>
    </w:p>
    <w:p w14:paraId="046DF672" w14:textId="0E18027D" w:rsidR="001A6192" w:rsidRDefault="001A6192" w:rsidP="004B6EA9">
      <w:pPr>
        <w:tabs>
          <w:tab w:val="left" w:pos="3288"/>
        </w:tabs>
        <w:spacing w:after="0" w:line="240" w:lineRule="auto"/>
        <w:jc w:val="both"/>
        <w:rPr>
          <w:rFonts w:ascii="Century" w:hAnsi="Century" w:cstheme="minorHAnsi"/>
        </w:rPr>
      </w:pPr>
    </w:p>
    <w:p w14:paraId="4A2431F4" w14:textId="58279DFD" w:rsidR="001A6192" w:rsidRDefault="001A6192" w:rsidP="004B6EA9">
      <w:pPr>
        <w:tabs>
          <w:tab w:val="left" w:pos="3288"/>
        </w:tabs>
        <w:spacing w:after="0" w:line="240" w:lineRule="auto"/>
        <w:jc w:val="both"/>
        <w:rPr>
          <w:rFonts w:ascii="Century" w:hAnsi="Century" w:cstheme="minorHAnsi"/>
        </w:rPr>
      </w:pPr>
    </w:p>
    <w:p w14:paraId="02E4C749" w14:textId="66C847F3" w:rsidR="001A6192" w:rsidRDefault="001A6192" w:rsidP="004B6EA9">
      <w:pPr>
        <w:tabs>
          <w:tab w:val="left" w:pos="3288"/>
        </w:tabs>
        <w:spacing w:after="0" w:line="240" w:lineRule="auto"/>
        <w:jc w:val="both"/>
        <w:rPr>
          <w:rFonts w:ascii="Century" w:hAnsi="Century" w:cstheme="minorHAnsi"/>
        </w:rPr>
      </w:pPr>
    </w:p>
    <w:p w14:paraId="2C7D16FC" w14:textId="0773FCB4" w:rsidR="001A6192" w:rsidRDefault="001A6192" w:rsidP="004B6EA9">
      <w:pPr>
        <w:tabs>
          <w:tab w:val="left" w:pos="3288"/>
        </w:tabs>
        <w:spacing w:after="0" w:line="240" w:lineRule="auto"/>
        <w:jc w:val="both"/>
        <w:rPr>
          <w:rFonts w:ascii="Century" w:hAnsi="Century" w:cstheme="minorHAnsi"/>
        </w:rPr>
      </w:pPr>
    </w:p>
    <w:p w14:paraId="30F58657" w14:textId="77777777" w:rsidR="00996CDD" w:rsidRPr="00262FD9" w:rsidRDefault="00996CDD">
      <w:pPr>
        <w:pStyle w:val="SUBPMD"/>
      </w:pPr>
      <w:bookmarkStart w:id="37" w:name="_Toc5581155"/>
      <w:bookmarkStart w:id="38" w:name="_Toc5582582"/>
      <w:r w:rsidRPr="00262FD9">
        <w:lastRenderedPageBreak/>
        <w:t>DIAGNÓSTICO</w:t>
      </w:r>
      <w:bookmarkEnd w:id="37"/>
      <w:bookmarkEnd w:id="38"/>
    </w:p>
    <w:p w14:paraId="562F733F" w14:textId="77777777" w:rsidR="00996CDD" w:rsidRDefault="00996CDD" w:rsidP="00996CDD">
      <w:pPr>
        <w:pStyle w:val="TEXTO"/>
        <w:sectPr w:rsidR="00996CDD" w:rsidSect="00591018">
          <w:type w:val="continuous"/>
          <w:pgSz w:w="12240" w:h="15840"/>
          <w:pgMar w:top="1135" w:right="1183" w:bottom="993" w:left="1134" w:header="708" w:footer="708" w:gutter="0"/>
          <w:cols w:space="708"/>
          <w:docGrid w:linePitch="360"/>
        </w:sectPr>
      </w:pPr>
    </w:p>
    <w:p w14:paraId="75652834" w14:textId="77777777" w:rsidR="00996CDD" w:rsidRDefault="00996CDD" w:rsidP="00996CDD">
      <w:pPr>
        <w:pStyle w:val="TEXTO"/>
      </w:pPr>
    </w:p>
    <w:p w14:paraId="44C43772" w14:textId="77777777" w:rsidR="00996CDD" w:rsidRDefault="00996CDD" w:rsidP="00996CDD">
      <w:pPr>
        <w:pStyle w:val="TEXTO"/>
        <w:sectPr w:rsidR="00996CDD" w:rsidSect="009008EF">
          <w:type w:val="continuous"/>
          <w:pgSz w:w="12240" w:h="15840"/>
          <w:pgMar w:top="1135" w:right="1183" w:bottom="993" w:left="1134" w:header="708" w:footer="708" w:gutter="0"/>
          <w:cols w:space="708"/>
          <w:docGrid w:linePitch="360"/>
        </w:sectPr>
      </w:pPr>
    </w:p>
    <w:p w14:paraId="368FE143" w14:textId="77777777" w:rsidR="00996CDD" w:rsidRPr="002068E2" w:rsidRDefault="00996CDD" w:rsidP="00821B04">
      <w:pPr>
        <w:pStyle w:val="gris"/>
      </w:pPr>
      <w:r w:rsidRPr="002068E2">
        <w:t>Introducción</w:t>
      </w:r>
    </w:p>
    <w:p w14:paraId="48C1A0CE" w14:textId="77777777" w:rsidR="00996CDD" w:rsidRDefault="00996CDD" w:rsidP="00996CDD">
      <w:pPr>
        <w:pStyle w:val="TEXTO"/>
      </w:pPr>
    </w:p>
    <w:p w14:paraId="71CDF5C3" w14:textId="77777777" w:rsidR="001A6192" w:rsidRDefault="001A6192" w:rsidP="00996CDD">
      <w:pPr>
        <w:pStyle w:val="TEXTO"/>
        <w:sectPr w:rsidR="001A6192" w:rsidSect="000500B5">
          <w:type w:val="continuous"/>
          <w:pgSz w:w="12240" w:h="15840"/>
          <w:pgMar w:top="1135" w:right="1183" w:bottom="709" w:left="1134" w:header="708" w:footer="708" w:gutter="0"/>
          <w:cols w:space="708"/>
          <w:docGrid w:linePitch="360"/>
        </w:sectPr>
      </w:pPr>
    </w:p>
    <w:p w14:paraId="4742D407" w14:textId="6E4F4319" w:rsidR="00996CDD" w:rsidRDefault="00996CDD" w:rsidP="00821B04">
      <w:pPr>
        <w:pStyle w:val="TEXTO"/>
        <w:spacing w:line="276" w:lineRule="auto"/>
      </w:pPr>
      <w:r>
        <w:t>El Programa de las Naciones Unidad para el Desarrollo Sostenible, establece en uno de sus objetivos que, sin paz, estabilidad, derechos humanos y gobernabilidad efectiva basada en el estado de derecho, no es posible alcanzar el desarrollo sostenible. Vivimos en un mundo cada vez más dividido. Algunas regiones gozan de niveles permanentes de paz, seguridad y prosperidad, mientras que otras caen en ciclos aparentemente eternos de conflicto y violencia. De ninguna manera se trata de algo inevitable y debe ser abordado.</w:t>
      </w:r>
    </w:p>
    <w:p w14:paraId="69CCFE89" w14:textId="77777777" w:rsidR="00996CDD" w:rsidRDefault="00996CDD" w:rsidP="00821B04">
      <w:pPr>
        <w:pStyle w:val="TEXTO"/>
        <w:spacing w:line="276" w:lineRule="auto"/>
      </w:pPr>
    </w:p>
    <w:p w14:paraId="784DC07B" w14:textId="77777777" w:rsidR="00996CDD" w:rsidRDefault="00996CDD" w:rsidP="00821B04">
      <w:pPr>
        <w:pStyle w:val="TEXTO"/>
        <w:spacing w:line="276" w:lineRule="auto"/>
      </w:pPr>
      <w:r>
        <w:t>Los altos niveles de violencia e inseguridad tienen consecuencias destructivas para el desarrollo de un país, estado o municipio, ya que afectan el crecimiento económico y redundan a menudo en agravios arraigados que pueden extenderse por generaciones.</w:t>
      </w:r>
    </w:p>
    <w:p w14:paraId="59DE3268" w14:textId="77777777" w:rsidR="00996CDD" w:rsidRDefault="00996CDD" w:rsidP="00821B04">
      <w:pPr>
        <w:pStyle w:val="TEXTO"/>
        <w:spacing w:line="276" w:lineRule="auto"/>
      </w:pPr>
    </w:p>
    <w:p w14:paraId="3C40A635" w14:textId="77777777" w:rsidR="00996CDD" w:rsidRDefault="00996CDD" w:rsidP="00821B04">
      <w:pPr>
        <w:pStyle w:val="TEXTO"/>
        <w:spacing w:line="276" w:lineRule="auto"/>
      </w:pPr>
      <w:r>
        <w:t>Por las razones enumeradas arriba, Naciones Unidas considera que es necesario impulsar una visión integral de la seguridad que contemple al menos las siguientes metas:</w:t>
      </w:r>
    </w:p>
    <w:p w14:paraId="173524B6" w14:textId="77777777" w:rsidR="00996CDD" w:rsidRDefault="00996CDD" w:rsidP="00821B04">
      <w:pPr>
        <w:pStyle w:val="TEXTO"/>
        <w:spacing w:line="276" w:lineRule="auto"/>
      </w:pPr>
    </w:p>
    <w:p w14:paraId="6CCE0B58" w14:textId="77777777" w:rsidR="00996CDD" w:rsidRDefault="00996CDD" w:rsidP="00821B04">
      <w:pPr>
        <w:pStyle w:val="TEXTO"/>
        <w:numPr>
          <w:ilvl w:val="0"/>
          <w:numId w:val="38"/>
        </w:numPr>
        <w:spacing w:line="276" w:lineRule="auto"/>
      </w:pPr>
      <w:r>
        <w:t>Reducir significativamente todas las formas de violencia.</w:t>
      </w:r>
    </w:p>
    <w:p w14:paraId="379615C5" w14:textId="77777777" w:rsidR="00996CDD" w:rsidRDefault="00996CDD" w:rsidP="00821B04">
      <w:pPr>
        <w:pStyle w:val="TEXTO"/>
        <w:numPr>
          <w:ilvl w:val="0"/>
          <w:numId w:val="38"/>
        </w:numPr>
        <w:spacing w:line="276" w:lineRule="auto"/>
      </w:pPr>
      <w:r>
        <w:t>Promover el estado de derecho en los planos nacional e internacional y garantizar la igualdad de acceso a la justicia para todos.</w:t>
      </w:r>
    </w:p>
    <w:p w14:paraId="13CE0880" w14:textId="77777777" w:rsidR="00996CDD" w:rsidRDefault="00996CDD" w:rsidP="00821B04">
      <w:pPr>
        <w:pStyle w:val="TEXTO"/>
        <w:numPr>
          <w:ilvl w:val="0"/>
          <w:numId w:val="38"/>
        </w:numPr>
        <w:spacing w:line="276" w:lineRule="auto"/>
      </w:pPr>
      <w:r>
        <w:t>Reducir considerablemente la corrupción y el soborno en todas sus formas.</w:t>
      </w:r>
    </w:p>
    <w:p w14:paraId="6228D97C" w14:textId="77777777" w:rsidR="00996CDD" w:rsidRDefault="00996CDD" w:rsidP="00821B04">
      <w:pPr>
        <w:pStyle w:val="TEXTO"/>
        <w:numPr>
          <w:ilvl w:val="0"/>
          <w:numId w:val="38"/>
        </w:numPr>
        <w:spacing w:line="276" w:lineRule="auto"/>
      </w:pPr>
      <w:r>
        <w:t>Crear a todos los niveles instituciones eficaces y transparentes que rindan cuentas.</w:t>
      </w:r>
    </w:p>
    <w:p w14:paraId="542C52B9" w14:textId="77777777" w:rsidR="00996CDD" w:rsidRDefault="00996CDD" w:rsidP="00821B04">
      <w:pPr>
        <w:pStyle w:val="TEXTO"/>
        <w:numPr>
          <w:ilvl w:val="0"/>
          <w:numId w:val="38"/>
        </w:numPr>
        <w:spacing w:line="276" w:lineRule="auto"/>
      </w:pPr>
      <w:r>
        <w:t xml:space="preserve">Garantizar la adopción en todos los niveles de decisiones inclusivas, </w:t>
      </w:r>
      <w:r>
        <w:t>participativas y representativas que respondan a las necesidades.</w:t>
      </w:r>
    </w:p>
    <w:p w14:paraId="436E5388" w14:textId="77777777" w:rsidR="00996CDD" w:rsidRDefault="00996CDD" w:rsidP="00821B04">
      <w:pPr>
        <w:pStyle w:val="TEXTO"/>
        <w:numPr>
          <w:ilvl w:val="0"/>
          <w:numId w:val="38"/>
        </w:numPr>
        <w:spacing w:line="276" w:lineRule="auto"/>
      </w:pPr>
      <w:r>
        <w:t>Promover y aplicar leyes y políticas no discriminatorias en favor del desarrollo sostenible.</w:t>
      </w:r>
    </w:p>
    <w:p w14:paraId="7A875774" w14:textId="77777777" w:rsidR="00996CDD" w:rsidRDefault="00996CDD" w:rsidP="00821B04">
      <w:pPr>
        <w:pStyle w:val="TEXTO"/>
        <w:spacing w:line="276" w:lineRule="auto"/>
      </w:pPr>
    </w:p>
    <w:p w14:paraId="71324C96" w14:textId="3AE74504" w:rsidR="001A6192" w:rsidRDefault="00996CDD" w:rsidP="00821B04">
      <w:pPr>
        <w:pStyle w:val="TEXTO"/>
        <w:spacing w:line="276" w:lineRule="auto"/>
      </w:pPr>
      <w:r w:rsidRPr="002E2119">
        <w:t xml:space="preserve">En el ámbito local, la inseguridad debilita la gobernabilidad, desalienta la inversión y la generación de empleos; produce desconfianza ciudadana hacia las instituciones de seguridad y como efecto colateral perjudica sobremanera al sector turístico. Es por esta razón que la Administración Municipal ve la necesidad de </w:t>
      </w:r>
      <w:r w:rsidR="00C40C8A">
        <w:t xml:space="preserve">seguir implementando </w:t>
      </w:r>
      <w:r w:rsidRPr="002E2119">
        <w:t>políticas públicas que sean efectivas en materia de Preven</w:t>
      </w:r>
      <w:r>
        <w:t xml:space="preserve">ción Social, Seguridad Pública </w:t>
      </w:r>
      <w:r w:rsidRPr="002E2119">
        <w:t>y Profesionalización Policial, para lo cual a continuación se analizar</w:t>
      </w:r>
      <w:r w:rsidR="009C5569">
        <w:t>á</w:t>
      </w:r>
      <w:r w:rsidRPr="002E2119">
        <w:t xml:space="preserve"> la situación actual del municipio, así como las principales demandas de la ciudadanía.</w:t>
      </w:r>
    </w:p>
    <w:p w14:paraId="1E40D7B5" w14:textId="74BD71C6" w:rsidR="001A6192" w:rsidRDefault="001A6192" w:rsidP="004B6EA9">
      <w:pPr>
        <w:tabs>
          <w:tab w:val="left" w:pos="3288"/>
        </w:tabs>
        <w:spacing w:after="0" w:line="240" w:lineRule="auto"/>
        <w:jc w:val="both"/>
        <w:rPr>
          <w:rFonts w:ascii="Century" w:hAnsi="Century" w:cstheme="minorHAnsi"/>
        </w:rPr>
      </w:pPr>
    </w:p>
    <w:p w14:paraId="22C2ABF2" w14:textId="26FCF989" w:rsidR="001A6192" w:rsidRDefault="001A6192" w:rsidP="004B6EA9">
      <w:pPr>
        <w:tabs>
          <w:tab w:val="left" w:pos="3288"/>
        </w:tabs>
        <w:spacing w:after="0" w:line="240" w:lineRule="auto"/>
        <w:jc w:val="both"/>
        <w:rPr>
          <w:rFonts w:ascii="Century" w:hAnsi="Century" w:cstheme="minorHAnsi"/>
        </w:rPr>
      </w:pPr>
    </w:p>
    <w:p w14:paraId="51FDB6C3" w14:textId="1BE138D1" w:rsidR="001A6192" w:rsidRDefault="001A6192" w:rsidP="004B6EA9">
      <w:pPr>
        <w:tabs>
          <w:tab w:val="left" w:pos="3288"/>
        </w:tabs>
        <w:spacing w:after="0" w:line="240" w:lineRule="auto"/>
        <w:jc w:val="both"/>
        <w:rPr>
          <w:rFonts w:ascii="Century" w:hAnsi="Century" w:cstheme="minorHAnsi"/>
        </w:rPr>
      </w:pPr>
    </w:p>
    <w:p w14:paraId="2A4D7737" w14:textId="164CA2DB" w:rsidR="001A6192" w:rsidRDefault="001A6192" w:rsidP="004B6EA9">
      <w:pPr>
        <w:tabs>
          <w:tab w:val="left" w:pos="3288"/>
        </w:tabs>
        <w:spacing w:after="0" w:line="240" w:lineRule="auto"/>
        <w:jc w:val="both"/>
        <w:rPr>
          <w:rFonts w:ascii="Century" w:hAnsi="Century" w:cstheme="minorHAnsi"/>
        </w:rPr>
      </w:pPr>
    </w:p>
    <w:p w14:paraId="151060D6" w14:textId="316EF45B" w:rsidR="001A6192" w:rsidRDefault="001A6192" w:rsidP="004B6EA9">
      <w:pPr>
        <w:tabs>
          <w:tab w:val="left" w:pos="3288"/>
        </w:tabs>
        <w:spacing w:after="0" w:line="240" w:lineRule="auto"/>
        <w:jc w:val="both"/>
        <w:rPr>
          <w:rFonts w:ascii="Century" w:hAnsi="Century" w:cstheme="minorHAnsi"/>
        </w:rPr>
      </w:pPr>
    </w:p>
    <w:p w14:paraId="08A10D0C" w14:textId="3DF735BE" w:rsidR="001A6192" w:rsidRDefault="001A6192" w:rsidP="004B6EA9">
      <w:pPr>
        <w:tabs>
          <w:tab w:val="left" w:pos="3288"/>
        </w:tabs>
        <w:spacing w:after="0" w:line="240" w:lineRule="auto"/>
        <w:jc w:val="both"/>
        <w:rPr>
          <w:rFonts w:ascii="Century" w:hAnsi="Century" w:cstheme="minorHAnsi"/>
        </w:rPr>
      </w:pPr>
    </w:p>
    <w:p w14:paraId="4FD59882" w14:textId="7F675678" w:rsidR="001A6192" w:rsidRDefault="001A6192" w:rsidP="004B6EA9">
      <w:pPr>
        <w:tabs>
          <w:tab w:val="left" w:pos="3288"/>
        </w:tabs>
        <w:spacing w:after="0" w:line="240" w:lineRule="auto"/>
        <w:jc w:val="both"/>
        <w:rPr>
          <w:rFonts w:ascii="Century" w:hAnsi="Century" w:cstheme="minorHAnsi"/>
        </w:rPr>
      </w:pPr>
    </w:p>
    <w:p w14:paraId="3A6D4483" w14:textId="27DC18A7" w:rsidR="001A6192" w:rsidRDefault="001A6192" w:rsidP="004B6EA9">
      <w:pPr>
        <w:tabs>
          <w:tab w:val="left" w:pos="3288"/>
        </w:tabs>
        <w:spacing w:after="0" w:line="240" w:lineRule="auto"/>
        <w:jc w:val="both"/>
        <w:rPr>
          <w:rFonts w:ascii="Century" w:hAnsi="Century" w:cstheme="minorHAnsi"/>
        </w:rPr>
      </w:pPr>
    </w:p>
    <w:p w14:paraId="41AA9789" w14:textId="58952C0D" w:rsidR="001A6192" w:rsidRDefault="001A6192" w:rsidP="004B6EA9">
      <w:pPr>
        <w:tabs>
          <w:tab w:val="left" w:pos="3288"/>
        </w:tabs>
        <w:spacing w:after="0" w:line="240" w:lineRule="auto"/>
        <w:jc w:val="both"/>
        <w:rPr>
          <w:rFonts w:ascii="Century" w:hAnsi="Century" w:cstheme="minorHAnsi"/>
        </w:rPr>
      </w:pPr>
    </w:p>
    <w:p w14:paraId="6DC7D17A" w14:textId="69D0A908" w:rsidR="001A6192" w:rsidRDefault="001A6192" w:rsidP="004B6EA9">
      <w:pPr>
        <w:tabs>
          <w:tab w:val="left" w:pos="3288"/>
        </w:tabs>
        <w:spacing w:after="0" w:line="240" w:lineRule="auto"/>
        <w:jc w:val="both"/>
        <w:rPr>
          <w:rFonts w:ascii="Century" w:hAnsi="Century" w:cstheme="minorHAnsi"/>
        </w:rPr>
      </w:pPr>
    </w:p>
    <w:p w14:paraId="04F1951E" w14:textId="47630961" w:rsidR="001A6192" w:rsidRDefault="001A6192" w:rsidP="004B6EA9">
      <w:pPr>
        <w:tabs>
          <w:tab w:val="left" w:pos="3288"/>
        </w:tabs>
        <w:spacing w:after="0" w:line="240" w:lineRule="auto"/>
        <w:jc w:val="both"/>
        <w:rPr>
          <w:rFonts w:ascii="Century" w:hAnsi="Century" w:cstheme="minorHAnsi"/>
        </w:rPr>
      </w:pPr>
    </w:p>
    <w:p w14:paraId="3D6B9E7D" w14:textId="4EC207F5" w:rsidR="001A6192" w:rsidRDefault="001A6192" w:rsidP="004B6EA9">
      <w:pPr>
        <w:tabs>
          <w:tab w:val="left" w:pos="3288"/>
        </w:tabs>
        <w:spacing w:after="0" w:line="240" w:lineRule="auto"/>
        <w:jc w:val="both"/>
        <w:rPr>
          <w:rFonts w:ascii="Century" w:hAnsi="Century" w:cstheme="minorHAnsi"/>
        </w:rPr>
      </w:pPr>
    </w:p>
    <w:p w14:paraId="04B817CD" w14:textId="722B94E1" w:rsidR="001A6192" w:rsidRDefault="001A6192" w:rsidP="004B6EA9">
      <w:pPr>
        <w:tabs>
          <w:tab w:val="left" w:pos="3288"/>
        </w:tabs>
        <w:spacing w:after="0" w:line="240" w:lineRule="auto"/>
        <w:jc w:val="both"/>
        <w:rPr>
          <w:rFonts w:ascii="Century" w:hAnsi="Century" w:cstheme="minorHAnsi"/>
        </w:rPr>
      </w:pPr>
    </w:p>
    <w:p w14:paraId="0CFB7A72" w14:textId="725914C4" w:rsidR="001A6192" w:rsidRDefault="001A6192" w:rsidP="004B6EA9">
      <w:pPr>
        <w:tabs>
          <w:tab w:val="left" w:pos="3288"/>
        </w:tabs>
        <w:spacing w:after="0" w:line="240" w:lineRule="auto"/>
        <w:jc w:val="both"/>
        <w:rPr>
          <w:rFonts w:ascii="Century" w:hAnsi="Century" w:cstheme="minorHAnsi"/>
        </w:rPr>
      </w:pPr>
    </w:p>
    <w:p w14:paraId="5E7EA234" w14:textId="17DD29B9" w:rsidR="001A6192" w:rsidRDefault="001A6192" w:rsidP="004B6EA9">
      <w:pPr>
        <w:tabs>
          <w:tab w:val="left" w:pos="3288"/>
        </w:tabs>
        <w:spacing w:after="0" w:line="240" w:lineRule="auto"/>
        <w:jc w:val="both"/>
        <w:rPr>
          <w:rFonts w:ascii="Century" w:hAnsi="Century" w:cstheme="minorHAnsi"/>
        </w:rPr>
      </w:pPr>
    </w:p>
    <w:p w14:paraId="1A966F22" w14:textId="7FCD0DDD" w:rsidR="001A6192" w:rsidRDefault="001A6192" w:rsidP="004B6EA9">
      <w:pPr>
        <w:tabs>
          <w:tab w:val="left" w:pos="3288"/>
        </w:tabs>
        <w:spacing w:after="0" w:line="240" w:lineRule="auto"/>
        <w:jc w:val="both"/>
        <w:rPr>
          <w:rFonts w:ascii="Century" w:hAnsi="Century" w:cstheme="minorHAnsi"/>
        </w:rPr>
      </w:pPr>
    </w:p>
    <w:p w14:paraId="7899CBB8" w14:textId="222651F6" w:rsidR="001A6192" w:rsidRDefault="001A6192" w:rsidP="004B6EA9">
      <w:pPr>
        <w:tabs>
          <w:tab w:val="left" w:pos="3288"/>
        </w:tabs>
        <w:spacing w:after="0" w:line="240" w:lineRule="auto"/>
        <w:jc w:val="both"/>
        <w:rPr>
          <w:rFonts w:ascii="Century" w:hAnsi="Century" w:cstheme="minorHAnsi"/>
        </w:rPr>
      </w:pPr>
    </w:p>
    <w:p w14:paraId="33230004" w14:textId="53859895" w:rsidR="001A6192" w:rsidRDefault="001A6192" w:rsidP="004B6EA9">
      <w:pPr>
        <w:tabs>
          <w:tab w:val="left" w:pos="3288"/>
        </w:tabs>
        <w:spacing w:after="0" w:line="240" w:lineRule="auto"/>
        <w:jc w:val="both"/>
        <w:rPr>
          <w:rFonts w:ascii="Century" w:hAnsi="Century" w:cstheme="minorHAnsi"/>
        </w:rPr>
      </w:pPr>
    </w:p>
    <w:p w14:paraId="473B7807" w14:textId="64DAD84B" w:rsidR="001A6192" w:rsidRDefault="001A6192" w:rsidP="004B6EA9">
      <w:pPr>
        <w:tabs>
          <w:tab w:val="left" w:pos="3288"/>
        </w:tabs>
        <w:spacing w:after="0" w:line="240" w:lineRule="auto"/>
        <w:jc w:val="both"/>
        <w:rPr>
          <w:rFonts w:ascii="Century" w:hAnsi="Century" w:cstheme="minorHAnsi"/>
        </w:rPr>
      </w:pPr>
    </w:p>
    <w:p w14:paraId="3AA8AD22" w14:textId="1BEC7B0F" w:rsidR="001A6192" w:rsidRDefault="001A6192" w:rsidP="004B6EA9">
      <w:pPr>
        <w:tabs>
          <w:tab w:val="left" w:pos="3288"/>
        </w:tabs>
        <w:spacing w:after="0" w:line="240" w:lineRule="auto"/>
        <w:jc w:val="both"/>
        <w:rPr>
          <w:rFonts w:ascii="Century" w:hAnsi="Century" w:cstheme="minorHAnsi"/>
        </w:rPr>
      </w:pPr>
    </w:p>
    <w:p w14:paraId="60E0D574" w14:textId="77777777" w:rsidR="001A6192" w:rsidRDefault="001A6192" w:rsidP="004B6EA9">
      <w:pPr>
        <w:tabs>
          <w:tab w:val="left" w:pos="3288"/>
        </w:tabs>
        <w:spacing w:after="0" w:line="240" w:lineRule="auto"/>
        <w:jc w:val="both"/>
        <w:rPr>
          <w:rFonts w:ascii="Century" w:hAnsi="Century" w:cstheme="minorHAnsi"/>
        </w:rPr>
        <w:sectPr w:rsidR="001A6192" w:rsidSect="00821B04">
          <w:type w:val="continuous"/>
          <w:pgSz w:w="12240" w:h="15840"/>
          <w:pgMar w:top="1135" w:right="1183" w:bottom="709" w:left="1134" w:header="708" w:footer="708" w:gutter="0"/>
          <w:cols w:num="2" w:space="708"/>
          <w:docGrid w:linePitch="360"/>
        </w:sectPr>
      </w:pPr>
    </w:p>
    <w:p w14:paraId="0EECE40D" w14:textId="055A3866" w:rsidR="00996CDD" w:rsidRPr="004B6EA9" w:rsidRDefault="00996CDD" w:rsidP="004B6EA9">
      <w:pPr>
        <w:tabs>
          <w:tab w:val="left" w:pos="3288"/>
        </w:tabs>
        <w:spacing w:after="0" w:line="240" w:lineRule="auto"/>
        <w:jc w:val="both"/>
        <w:rPr>
          <w:rFonts w:ascii="Century" w:hAnsi="Century" w:cstheme="minorHAnsi"/>
        </w:rPr>
      </w:pPr>
    </w:p>
    <w:p w14:paraId="67E53BCE" w14:textId="7E258ECB" w:rsidR="0088046E" w:rsidRDefault="0088046E" w:rsidP="0088046E">
      <w:pPr>
        <w:tabs>
          <w:tab w:val="left" w:pos="3288"/>
        </w:tabs>
        <w:spacing w:after="0" w:line="240" w:lineRule="auto"/>
        <w:jc w:val="both"/>
        <w:rPr>
          <w:rFonts w:ascii="Century" w:hAnsi="Century" w:cstheme="minorHAnsi"/>
          <w:b/>
          <w:color w:val="7F7F7F" w:themeColor="text1" w:themeTint="80"/>
        </w:rPr>
        <w:sectPr w:rsidR="0088046E" w:rsidSect="000500B5">
          <w:type w:val="continuous"/>
          <w:pgSz w:w="12240" w:h="15840"/>
          <w:pgMar w:top="1135" w:right="1183" w:bottom="709" w:left="1134" w:header="708" w:footer="708" w:gutter="0"/>
          <w:cols w:space="708"/>
          <w:docGrid w:linePitch="360"/>
        </w:sectPr>
      </w:pPr>
    </w:p>
    <w:p w14:paraId="042D6DD9" w14:textId="26E8376E" w:rsidR="0088046E" w:rsidRPr="0088046E" w:rsidRDefault="0088046E" w:rsidP="006E0DFE">
      <w:pPr>
        <w:pStyle w:val="gris"/>
      </w:pPr>
      <w:r w:rsidRPr="0088046E">
        <w:lastRenderedPageBreak/>
        <w:t>Percepción de la Seguridad</w:t>
      </w:r>
    </w:p>
    <w:p w14:paraId="5DDBDCC5" w14:textId="6CF16D52" w:rsidR="0088046E" w:rsidRPr="0088046E" w:rsidRDefault="0088046E" w:rsidP="0088046E">
      <w:pPr>
        <w:tabs>
          <w:tab w:val="left" w:pos="3288"/>
        </w:tabs>
        <w:spacing w:after="0" w:line="240" w:lineRule="auto"/>
        <w:jc w:val="both"/>
        <w:rPr>
          <w:rFonts w:ascii="Century" w:hAnsi="Century" w:cstheme="minorHAnsi"/>
        </w:rPr>
      </w:pPr>
    </w:p>
    <w:p w14:paraId="50930455" w14:textId="13926A44" w:rsidR="00D14F51" w:rsidRDefault="0088046E" w:rsidP="0088046E">
      <w:pPr>
        <w:tabs>
          <w:tab w:val="left" w:pos="3288"/>
        </w:tabs>
        <w:spacing w:after="0" w:line="240" w:lineRule="auto"/>
        <w:jc w:val="both"/>
        <w:rPr>
          <w:rFonts w:ascii="Century" w:hAnsi="Century" w:cstheme="minorHAnsi"/>
        </w:rPr>
      </w:pPr>
      <w:r w:rsidRPr="0088046E">
        <w:rPr>
          <w:rFonts w:ascii="Century" w:hAnsi="Century" w:cstheme="minorHAnsi"/>
        </w:rPr>
        <w:t>La Encuesta Nacional de Victimización y Percepción sobre Seguridad Pública (ENVIPE</w:t>
      </w:r>
      <w:r w:rsidR="00246882">
        <w:rPr>
          <w:rFonts w:ascii="Century" w:hAnsi="Century" w:cstheme="minorHAnsi"/>
        </w:rPr>
        <w:t>, 2018</w:t>
      </w:r>
      <w:r w:rsidRPr="0088046E">
        <w:rPr>
          <w:rFonts w:ascii="Century" w:hAnsi="Century" w:cstheme="minorHAnsi"/>
        </w:rPr>
        <w:t xml:space="preserve">) </w:t>
      </w:r>
      <w:r w:rsidR="00C65B75" w:rsidRPr="00C65B75">
        <w:rPr>
          <w:rFonts w:ascii="Century" w:hAnsi="Century" w:cstheme="minorHAnsi"/>
        </w:rPr>
        <w:t>generada por el Subsistema Nacional de Información de Gobierno, Seguridad Pública e Impartición de Justicia (SNIGSPIJ), coordinada por el Instituto Nacional de Estadística y Geografía (INEGI)</w:t>
      </w:r>
      <w:r w:rsidRPr="0088046E">
        <w:rPr>
          <w:rFonts w:ascii="Century" w:hAnsi="Century" w:cstheme="minorHAnsi"/>
        </w:rPr>
        <w:t xml:space="preserve">, estima </w:t>
      </w:r>
      <w:r w:rsidR="00CE3D09" w:rsidRPr="0088046E">
        <w:rPr>
          <w:rFonts w:ascii="Century" w:hAnsi="Century" w:cstheme="minorHAnsi"/>
        </w:rPr>
        <w:t>que,</w:t>
      </w:r>
      <w:r w:rsidRPr="0088046E">
        <w:rPr>
          <w:rFonts w:ascii="Century" w:hAnsi="Century" w:cstheme="minorHAnsi"/>
        </w:rPr>
        <w:t xml:space="preserve"> en Nuevo León</w:t>
      </w:r>
      <w:r w:rsidR="00C65B75">
        <w:rPr>
          <w:rFonts w:ascii="Century" w:hAnsi="Century" w:cstheme="minorHAnsi"/>
        </w:rPr>
        <w:t>,</w:t>
      </w:r>
      <w:r w:rsidRPr="0088046E">
        <w:rPr>
          <w:rFonts w:ascii="Century" w:hAnsi="Century" w:cstheme="minorHAnsi"/>
        </w:rPr>
        <w:t xml:space="preserve"> el 73.0% de la población de 18 años y más considera la inseguridad como el problema más importante que aqueja hoy en día a la entidad federativa</w:t>
      </w:r>
      <w:r w:rsidR="00D14F51">
        <w:rPr>
          <w:rFonts w:ascii="Century" w:hAnsi="Century" w:cstheme="minorHAnsi"/>
        </w:rPr>
        <w:t>.</w:t>
      </w:r>
      <w:r w:rsidRPr="0088046E">
        <w:rPr>
          <w:rFonts w:ascii="Century" w:hAnsi="Century" w:cstheme="minorHAnsi"/>
        </w:rPr>
        <w:t xml:space="preserve"> </w:t>
      </w:r>
    </w:p>
    <w:p w14:paraId="3802078A" w14:textId="77777777" w:rsidR="00D14F51" w:rsidRDefault="00D14F51" w:rsidP="0088046E">
      <w:pPr>
        <w:tabs>
          <w:tab w:val="left" w:pos="3288"/>
        </w:tabs>
        <w:spacing w:after="0" w:line="240" w:lineRule="auto"/>
        <w:jc w:val="both"/>
        <w:rPr>
          <w:rFonts w:ascii="Century" w:hAnsi="Century" w:cstheme="minorHAnsi"/>
        </w:rPr>
      </w:pPr>
    </w:p>
    <w:p w14:paraId="6DF9802C" w14:textId="5E52B8C7" w:rsidR="0088046E" w:rsidRPr="0088046E" w:rsidRDefault="00991734" w:rsidP="0088046E">
      <w:pPr>
        <w:tabs>
          <w:tab w:val="left" w:pos="3288"/>
        </w:tabs>
        <w:spacing w:after="0" w:line="240" w:lineRule="auto"/>
        <w:jc w:val="both"/>
        <w:rPr>
          <w:rFonts w:ascii="Century" w:hAnsi="Century" w:cstheme="minorHAnsi"/>
        </w:rPr>
      </w:pPr>
      <w:r w:rsidRPr="0088046E">
        <w:rPr>
          <w:rFonts w:ascii="Century" w:hAnsi="Century" w:cstheme="minorHAnsi"/>
          <w:noProof/>
          <w:lang w:eastAsia="es-MX"/>
        </w:rPr>
        <mc:AlternateContent>
          <mc:Choice Requires="wpg">
            <w:drawing>
              <wp:anchor distT="0" distB="0" distL="114300" distR="114300" simplePos="0" relativeHeight="251605504" behindDoc="0" locked="0" layoutInCell="1" allowOverlap="1" wp14:anchorId="45CDE8FC" wp14:editId="1471145A">
                <wp:simplePos x="0" y="0"/>
                <wp:positionH relativeFrom="column">
                  <wp:posOffset>-137956</wp:posOffset>
                </wp:positionH>
                <wp:positionV relativeFrom="paragraph">
                  <wp:posOffset>202265</wp:posOffset>
                </wp:positionV>
                <wp:extent cx="3136265" cy="2850515"/>
                <wp:effectExtent l="0" t="0" r="6985" b="0"/>
                <wp:wrapNone/>
                <wp:docPr id="4148" name="Grupo 4148"/>
                <wp:cNvGraphicFramePr/>
                <a:graphic xmlns:a="http://schemas.openxmlformats.org/drawingml/2006/main">
                  <a:graphicData uri="http://schemas.microsoft.com/office/word/2010/wordprocessingGroup">
                    <wpg:wgp>
                      <wpg:cNvGrpSpPr/>
                      <wpg:grpSpPr>
                        <a:xfrm>
                          <a:off x="0" y="0"/>
                          <a:ext cx="3136265" cy="2850515"/>
                          <a:chOff x="255630" y="-47625"/>
                          <a:chExt cx="3136544" cy="2850515"/>
                        </a:xfrm>
                      </wpg:grpSpPr>
                      <wpg:grpSp>
                        <wpg:cNvPr id="4149" name="Grupo 4149"/>
                        <wpg:cNvGrpSpPr/>
                        <wpg:grpSpPr>
                          <a:xfrm>
                            <a:off x="299923" y="-47625"/>
                            <a:ext cx="3092251" cy="2850515"/>
                            <a:chOff x="-1" y="-265924"/>
                            <a:chExt cx="3379238" cy="3396103"/>
                          </a:xfrm>
                        </wpg:grpSpPr>
                        <wps:wsp>
                          <wps:cNvPr id="4150" name="Cuadro de texto 2"/>
                          <wps:cNvSpPr txBox="1">
                            <a:spLocks noChangeArrowheads="1"/>
                          </wps:cNvSpPr>
                          <wps:spPr bwMode="auto">
                            <a:xfrm>
                              <a:off x="0" y="-265924"/>
                              <a:ext cx="3379237" cy="543475"/>
                            </a:xfrm>
                            <a:prstGeom prst="rect">
                              <a:avLst/>
                            </a:prstGeom>
                            <a:noFill/>
                            <a:ln w="9525">
                              <a:noFill/>
                              <a:miter lim="800000"/>
                              <a:headEnd/>
                              <a:tailEnd/>
                            </a:ln>
                          </wps:spPr>
                          <wps:txbx>
                            <w:txbxContent>
                              <w:p w14:paraId="54BDA26E" w14:textId="40FD1EB7" w:rsidR="001C1766" w:rsidRPr="001E2E83" w:rsidRDefault="001C1766" w:rsidP="0088046E">
                                <w:pPr>
                                  <w:jc w:val="center"/>
                                  <w:rPr>
                                    <w:rFonts w:ascii="Century" w:hAnsi="Century"/>
                                    <w:color w:val="808080" w:themeColor="background1" w:themeShade="80"/>
                                    <w:sz w:val="18"/>
                                  </w:rPr>
                                </w:pPr>
                                <w:r w:rsidRPr="00B63031">
                                  <w:rPr>
                                    <w:rFonts w:ascii="Century" w:hAnsi="Century"/>
                                    <w:color w:val="808080" w:themeColor="background1" w:themeShade="80"/>
                                    <w:sz w:val="18"/>
                                  </w:rPr>
                                  <w:t xml:space="preserve">Figura </w:t>
                                </w:r>
                                <w:r w:rsidRPr="00820C48">
                                  <w:rPr>
                                    <w:rFonts w:ascii="Century" w:hAnsi="Century"/>
                                    <w:color w:val="808080" w:themeColor="background1" w:themeShade="80"/>
                                    <w:sz w:val="18"/>
                                  </w:rPr>
                                  <w:t>11</w:t>
                                </w:r>
                                <w:r w:rsidRPr="00B63031">
                                  <w:rPr>
                                    <w:rFonts w:ascii="Century" w:hAnsi="Century"/>
                                    <w:color w:val="808080" w:themeColor="background1" w:themeShade="80"/>
                                    <w:sz w:val="18"/>
                                  </w:rPr>
                                  <w:t>.</w:t>
                                </w:r>
                                <w:r w:rsidRPr="001E2E83">
                                  <w:rPr>
                                    <w:rFonts w:ascii="Century" w:hAnsi="Century"/>
                                    <w:color w:val="808080" w:themeColor="background1" w:themeShade="80"/>
                                    <w:sz w:val="18"/>
                                  </w:rPr>
                                  <w:t xml:space="preserve"> Distribución porcentual</w:t>
                                </w:r>
                                <w:r>
                                  <w:rPr>
                                    <w:rFonts w:ascii="Century" w:hAnsi="Century"/>
                                    <w:color w:val="808080" w:themeColor="background1" w:themeShade="80"/>
                                    <w:sz w:val="18"/>
                                  </w:rPr>
                                  <w:t xml:space="preserve"> de los principales problemas, 2018</w:t>
                                </w:r>
                                <w:r w:rsidRPr="001E2E83">
                                  <w:rPr>
                                    <w:rFonts w:ascii="Century" w:hAnsi="Century"/>
                                    <w:color w:val="808080" w:themeColor="background1" w:themeShade="80"/>
                                    <w:sz w:val="18"/>
                                  </w:rPr>
                                  <w:t xml:space="preserve">                    </w:t>
                                </w:r>
                              </w:p>
                            </w:txbxContent>
                          </wps:txbx>
                          <wps:bodyPr rot="0" vert="horz" wrap="square" lIns="91440" tIns="45720" rIns="91440" bIns="45720" anchor="t" anchorCtr="0">
                            <a:noAutofit/>
                          </wps:bodyPr>
                        </wps:wsp>
                        <wps:wsp>
                          <wps:cNvPr id="4151" name="Cuadro de texto 2"/>
                          <wps:cNvSpPr txBox="1">
                            <a:spLocks noChangeArrowheads="1"/>
                          </wps:cNvSpPr>
                          <wps:spPr bwMode="auto">
                            <a:xfrm>
                              <a:off x="-1" y="2543207"/>
                              <a:ext cx="3187236" cy="586972"/>
                            </a:xfrm>
                            <a:prstGeom prst="rect">
                              <a:avLst/>
                            </a:prstGeom>
                            <a:noFill/>
                            <a:ln w="9525">
                              <a:noFill/>
                              <a:miter lim="800000"/>
                              <a:headEnd/>
                              <a:tailEnd/>
                            </a:ln>
                          </wps:spPr>
                          <wps:txbx>
                            <w:txbxContent>
                              <w:p w14:paraId="0A0D2EFB" w14:textId="77777777" w:rsidR="001C1766" w:rsidRPr="001E2E83" w:rsidRDefault="001C1766" w:rsidP="0088046E">
                                <w:pPr>
                                  <w:jc w:val="center"/>
                                  <w:rPr>
                                    <w:rFonts w:ascii="Century" w:hAnsi="Century"/>
                                    <w:color w:val="808080" w:themeColor="background1" w:themeShade="80"/>
                                    <w:sz w:val="13"/>
                                    <w:szCs w:val="15"/>
                                  </w:rPr>
                                </w:pPr>
                                <w:r w:rsidRPr="001E2E83">
                                  <w:rPr>
                                    <w:rFonts w:ascii="Century" w:hAnsi="Century"/>
                                    <w:color w:val="808080" w:themeColor="background1" w:themeShade="80"/>
                                    <w:sz w:val="13"/>
                                    <w:szCs w:val="15"/>
                                  </w:rPr>
                                  <w:t>Fuente: Instituto Nacional de Estadística y Geografía (INEGI). Encuesta Nacional de Victimización y Percepció</w:t>
                                </w:r>
                                <w:r>
                                  <w:rPr>
                                    <w:rFonts w:ascii="Century" w:hAnsi="Century"/>
                                    <w:color w:val="808080" w:themeColor="background1" w:themeShade="80"/>
                                    <w:sz w:val="13"/>
                                    <w:szCs w:val="15"/>
                                  </w:rPr>
                                  <w:t>n sobre la Seguridad Pública 2018.</w:t>
                                </w:r>
                              </w:p>
                            </w:txbxContent>
                          </wps:txbx>
                          <wps:bodyPr rot="0" vert="horz" wrap="square" lIns="91440" tIns="45720" rIns="91440" bIns="45720" anchor="t" anchorCtr="0">
                            <a:noAutofit/>
                          </wps:bodyPr>
                        </wps:wsp>
                      </wpg:grpSp>
                      <pic:pic xmlns:pic="http://schemas.openxmlformats.org/drawingml/2006/picture">
                        <pic:nvPicPr>
                          <pic:cNvPr id="4152" name="Imagen 4152"/>
                          <pic:cNvPicPr>
                            <a:picLocks noChangeAspect="1"/>
                          </pic:cNvPicPr>
                        </pic:nvPicPr>
                        <pic:blipFill rotWithShape="1">
                          <a:blip r:embed="rId75">
                            <a:extLst>
                              <a:ext uri="{28A0092B-C50C-407E-A947-70E740481C1C}">
                                <a14:useLocalDpi xmlns:a14="http://schemas.microsoft.com/office/drawing/2010/main" val="0"/>
                              </a:ext>
                            </a:extLst>
                          </a:blip>
                          <a:srcRect l="1970" t="1812"/>
                          <a:stretch/>
                        </pic:blipFill>
                        <pic:spPr bwMode="auto">
                          <a:xfrm>
                            <a:off x="255630" y="373075"/>
                            <a:ext cx="3086375" cy="19818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5CDE8FC" id="Grupo 4148" o:spid="_x0000_s1174" style="position:absolute;left:0;text-align:left;margin-left:-10.85pt;margin-top:15.95pt;width:246.95pt;height:224.45pt;z-index:251605504;mso-width-relative:margin;mso-height-relative:margin" coordorigin="2556,-476" coordsize="31365,28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">
                <v:group id="Grupo 4149" o:spid="_x0000_s1175" style="position:absolute;left:2999;top:-476;width:30922;height:28504" coordorigin=",-2659" coordsize="33792,33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">
                  <v:shape id="_x0000_s1176" type="#_x0000_t202" style="position:absolute;top:-2659;width:3379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" filled="f" stroked="f">
                    <v:textbox>
                      <w:txbxContent>
                        <w:p w14:paraId="54BDA26E" w14:textId="40FD1EB7" w:rsidR="001C1766" w:rsidRPr="001E2E83" w:rsidRDefault="001C1766" w:rsidP="0088046E">
                          <w:pPr>
                            <w:jc w:val="center"/>
                            <w:rPr>
                              <w:rFonts w:ascii="Century" w:hAnsi="Century"/>
                              <w:color w:val="808080" w:themeColor="background1" w:themeShade="80"/>
                              <w:sz w:val="18"/>
                            </w:rPr>
                          </w:pPr>
                          <w:r w:rsidRPr="00B63031">
                            <w:rPr>
                              <w:rFonts w:ascii="Century" w:hAnsi="Century"/>
                              <w:color w:val="808080" w:themeColor="background1" w:themeShade="80"/>
                              <w:sz w:val="18"/>
                            </w:rPr>
                            <w:t xml:space="preserve">Figura </w:t>
                          </w:r>
                          <w:r w:rsidRPr="00820C48">
                            <w:rPr>
                              <w:rFonts w:ascii="Century" w:hAnsi="Century"/>
                              <w:color w:val="808080" w:themeColor="background1" w:themeShade="80"/>
                              <w:sz w:val="18"/>
                            </w:rPr>
                            <w:t>11</w:t>
                          </w:r>
                          <w:r w:rsidRPr="00B63031">
                            <w:rPr>
                              <w:rFonts w:ascii="Century" w:hAnsi="Century"/>
                              <w:color w:val="808080" w:themeColor="background1" w:themeShade="80"/>
                              <w:sz w:val="18"/>
                            </w:rPr>
                            <w:t>.</w:t>
                          </w:r>
                          <w:r w:rsidRPr="001E2E83">
                            <w:rPr>
                              <w:rFonts w:ascii="Century" w:hAnsi="Century"/>
                              <w:color w:val="808080" w:themeColor="background1" w:themeShade="80"/>
                              <w:sz w:val="18"/>
                            </w:rPr>
                            <w:t xml:space="preserve"> Distribución porcentual</w:t>
                          </w:r>
                          <w:r>
                            <w:rPr>
                              <w:rFonts w:ascii="Century" w:hAnsi="Century"/>
                              <w:color w:val="808080" w:themeColor="background1" w:themeShade="80"/>
                              <w:sz w:val="18"/>
                            </w:rPr>
                            <w:t xml:space="preserve"> de los principales problemas, 2018</w:t>
                          </w:r>
                          <w:r w:rsidRPr="001E2E83">
                            <w:rPr>
                              <w:rFonts w:ascii="Century" w:hAnsi="Century"/>
                              <w:color w:val="808080" w:themeColor="background1" w:themeShade="80"/>
                              <w:sz w:val="18"/>
                            </w:rPr>
                            <w:t xml:space="preserve">                    </w:t>
                          </w:r>
                        </w:p>
                      </w:txbxContent>
                    </v:textbox>
                  </v:shape>
                  <v:shape id="_x0000_s1177" type="#_x0000_t202" style="position:absolute;top:25432;width:31872;height:5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" filled="f" stroked="f">
                    <v:textbox>
                      <w:txbxContent>
                        <w:p w14:paraId="0A0D2EFB" w14:textId="77777777" w:rsidR="001C1766" w:rsidRPr="001E2E83" w:rsidRDefault="001C1766" w:rsidP="0088046E">
                          <w:pPr>
                            <w:jc w:val="center"/>
                            <w:rPr>
                              <w:rFonts w:ascii="Century" w:hAnsi="Century"/>
                              <w:color w:val="808080" w:themeColor="background1" w:themeShade="80"/>
                              <w:sz w:val="13"/>
                              <w:szCs w:val="15"/>
                            </w:rPr>
                          </w:pPr>
                          <w:r w:rsidRPr="001E2E83">
                            <w:rPr>
                              <w:rFonts w:ascii="Century" w:hAnsi="Century"/>
                              <w:color w:val="808080" w:themeColor="background1" w:themeShade="80"/>
                              <w:sz w:val="13"/>
                              <w:szCs w:val="15"/>
                            </w:rPr>
                            <w:t>Fuente: Instituto Nacional de Estadística y Geografía (INEGI). Encuesta Nacional de Victimización y Percepció</w:t>
                          </w:r>
                          <w:r>
                            <w:rPr>
                              <w:rFonts w:ascii="Century" w:hAnsi="Century"/>
                              <w:color w:val="808080" w:themeColor="background1" w:themeShade="80"/>
                              <w:sz w:val="13"/>
                              <w:szCs w:val="15"/>
                            </w:rPr>
                            <w:t>n sobre la Seguridad Pública 2018.</w:t>
                          </w:r>
                        </w:p>
                      </w:txbxContent>
                    </v:textbox>
                  </v:shape>
                </v:group>
                <v:shape id="Imagen 4152" o:spid="_x0000_s1178" type="#_x0000_t75" style="position:absolute;left:2556;top:3730;width:30864;height:19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">
                  <v:imagedata r:id="rId76" o:title="" croptop="1188f" cropleft="1291f"/>
                  <v:path arrowok="t"/>
                </v:shape>
              </v:group>
            </w:pict>
          </mc:Fallback>
        </mc:AlternateContent>
      </w:r>
    </w:p>
    <w:p w14:paraId="17B6F92B" w14:textId="77777777" w:rsidR="0088046E" w:rsidRPr="0088046E" w:rsidRDefault="0088046E" w:rsidP="0088046E">
      <w:pPr>
        <w:tabs>
          <w:tab w:val="left" w:pos="3288"/>
        </w:tabs>
        <w:spacing w:after="0" w:line="240" w:lineRule="auto"/>
        <w:jc w:val="both"/>
        <w:rPr>
          <w:rFonts w:ascii="Century" w:hAnsi="Century" w:cstheme="minorHAnsi"/>
        </w:rPr>
      </w:pPr>
    </w:p>
    <w:p w14:paraId="6181B0B9" w14:textId="77777777" w:rsidR="0088046E" w:rsidRPr="0088046E" w:rsidRDefault="0088046E" w:rsidP="0088046E">
      <w:pPr>
        <w:tabs>
          <w:tab w:val="left" w:pos="3288"/>
        </w:tabs>
        <w:spacing w:after="0" w:line="240" w:lineRule="auto"/>
        <w:jc w:val="both"/>
        <w:rPr>
          <w:rFonts w:ascii="Century" w:hAnsi="Century" w:cstheme="minorHAnsi"/>
        </w:rPr>
      </w:pPr>
    </w:p>
    <w:p w14:paraId="47659BB3" w14:textId="77777777" w:rsidR="0088046E" w:rsidRPr="0088046E" w:rsidRDefault="0088046E" w:rsidP="0088046E">
      <w:pPr>
        <w:tabs>
          <w:tab w:val="left" w:pos="3288"/>
        </w:tabs>
        <w:spacing w:after="0" w:line="240" w:lineRule="auto"/>
        <w:jc w:val="both"/>
        <w:rPr>
          <w:rFonts w:ascii="Century" w:hAnsi="Century" w:cstheme="minorHAnsi"/>
        </w:rPr>
      </w:pPr>
    </w:p>
    <w:p w14:paraId="2012EA7C" w14:textId="77777777" w:rsidR="0088046E" w:rsidRPr="0088046E" w:rsidRDefault="0088046E" w:rsidP="0088046E">
      <w:pPr>
        <w:tabs>
          <w:tab w:val="left" w:pos="3288"/>
        </w:tabs>
        <w:spacing w:after="0" w:line="240" w:lineRule="auto"/>
        <w:jc w:val="both"/>
        <w:rPr>
          <w:rFonts w:ascii="Century" w:hAnsi="Century" w:cstheme="minorHAnsi"/>
        </w:rPr>
      </w:pPr>
    </w:p>
    <w:p w14:paraId="10BA6354" w14:textId="77777777" w:rsidR="0088046E" w:rsidRPr="0088046E" w:rsidRDefault="0088046E" w:rsidP="0088046E">
      <w:pPr>
        <w:tabs>
          <w:tab w:val="left" w:pos="3288"/>
        </w:tabs>
        <w:spacing w:after="0" w:line="240" w:lineRule="auto"/>
        <w:jc w:val="both"/>
        <w:rPr>
          <w:rFonts w:ascii="Century" w:hAnsi="Century" w:cstheme="minorHAnsi"/>
        </w:rPr>
      </w:pPr>
    </w:p>
    <w:p w14:paraId="59813D8B" w14:textId="77777777" w:rsidR="0088046E" w:rsidRPr="0088046E" w:rsidRDefault="0088046E" w:rsidP="0088046E">
      <w:pPr>
        <w:tabs>
          <w:tab w:val="left" w:pos="3288"/>
        </w:tabs>
        <w:spacing w:after="0" w:line="240" w:lineRule="auto"/>
        <w:jc w:val="both"/>
        <w:rPr>
          <w:rFonts w:ascii="Century" w:hAnsi="Century" w:cstheme="minorHAnsi"/>
        </w:rPr>
      </w:pPr>
    </w:p>
    <w:p w14:paraId="4E22E7E5" w14:textId="77777777" w:rsidR="0088046E" w:rsidRPr="0088046E" w:rsidRDefault="0088046E" w:rsidP="0088046E">
      <w:pPr>
        <w:tabs>
          <w:tab w:val="left" w:pos="3288"/>
        </w:tabs>
        <w:spacing w:after="0" w:line="240" w:lineRule="auto"/>
        <w:jc w:val="both"/>
        <w:rPr>
          <w:rFonts w:ascii="Century" w:hAnsi="Century" w:cstheme="minorHAnsi"/>
        </w:rPr>
      </w:pPr>
    </w:p>
    <w:p w14:paraId="2C271356" w14:textId="77777777" w:rsidR="0088046E" w:rsidRPr="0088046E" w:rsidRDefault="0088046E" w:rsidP="0088046E">
      <w:pPr>
        <w:tabs>
          <w:tab w:val="left" w:pos="3288"/>
        </w:tabs>
        <w:spacing w:after="0" w:line="240" w:lineRule="auto"/>
        <w:jc w:val="both"/>
        <w:rPr>
          <w:rFonts w:ascii="Century" w:hAnsi="Century" w:cstheme="minorHAnsi"/>
        </w:rPr>
      </w:pPr>
    </w:p>
    <w:p w14:paraId="721D873B" w14:textId="77777777" w:rsidR="0088046E" w:rsidRPr="0088046E" w:rsidRDefault="0088046E" w:rsidP="0088046E">
      <w:pPr>
        <w:tabs>
          <w:tab w:val="left" w:pos="3288"/>
        </w:tabs>
        <w:spacing w:after="0" w:line="240" w:lineRule="auto"/>
        <w:jc w:val="both"/>
        <w:rPr>
          <w:rFonts w:ascii="Century" w:hAnsi="Century" w:cstheme="minorHAnsi"/>
        </w:rPr>
      </w:pPr>
    </w:p>
    <w:p w14:paraId="71D9DD17" w14:textId="33644955" w:rsidR="0088046E" w:rsidRPr="0088046E" w:rsidRDefault="0088046E" w:rsidP="0088046E">
      <w:pPr>
        <w:tabs>
          <w:tab w:val="left" w:pos="3288"/>
        </w:tabs>
        <w:spacing w:after="0" w:line="240" w:lineRule="auto"/>
        <w:jc w:val="both"/>
        <w:rPr>
          <w:rFonts w:ascii="Century" w:hAnsi="Century" w:cstheme="minorHAnsi"/>
        </w:rPr>
      </w:pPr>
    </w:p>
    <w:p w14:paraId="4E03A288" w14:textId="3F7CFA7C" w:rsidR="0088046E" w:rsidRPr="0088046E" w:rsidRDefault="0088046E" w:rsidP="0088046E">
      <w:pPr>
        <w:tabs>
          <w:tab w:val="left" w:pos="3288"/>
        </w:tabs>
        <w:spacing w:after="0" w:line="240" w:lineRule="auto"/>
        <w:jc w:val="both"/>
        <w:rPr>
          <w:rFonts w:ascii="Century" w:hAnsi="Century" w:cstheme="minorHAnsi"/>
        </w:rPr>
      </w:pPr>
    </w:p>
    <w:p w14:paraId="7C7F19E3" w14:textId="609180F3" w:rsidR="0088046E" w:rsidRPr="0088046E" w:rsidRDefault="0088046E" w:rsidP="0088046E">
      <w:pPr>
        <w:tabs>
          <w:tab w:val="left" w:pos="3288"/>
        </w:tabs>
        <w:spacing w:after="0" w:line="240" w:lineRule="auto"/>
        <w:jc w:val="both"/>
        <w:rPr>
          <w:rFonts w:ascii="Century" w:hAnsi="Century" w:cstheme="minorHAnsi"/>
        </w:rPr>
      </w:pPr>
    </w:p>
    <w:p w14:paraId="33111B8B" w14:textId="7656B59F" w:rsidR="0088046E" w:rsidRPr="0088046E" w:rsidRDefault="0088046E" w:rsidP="0088046E">
      <w:pPr>
        <w:tabs>
          <w:tab w:val="left" w:pos="3288"/>
        </w:tabs>
        <w:spacing w:after="0" w:line="240" w:lineRule="auto"/>
        <w:jc w:val="both"/>
        <w:rPr>
          <w:rFonts w:ascii="Century" w:hAnsi="Century" w:cstheme="minorHAnsi"/>
        </w:rPr>
      </w:pPr>
    </w:p>
    <w:p w14:paraId="325A6390" w14:textId="1946AC87" w:rsidR="0088046E" w:rsidRPr="0088046E" w:rsidRDefault="0088046E" w:rsidP="0088046E">
      <w:pPr>
        <w:tabs>
          <w:tab w:val="left" w:pos="3288"/>
        </w:tabs>
        <w:spacing w:after="0" w:line="240" w:lineRule="auto"/>
        <w:jc w:val="both"/>
        <w:rPr>
          <w:rFonts w:ascii="Century" w:hAnsi="Century" w:cstheme="minorHAnsi"/>
        </w:rPr>
      </w:pPr>
    </w:p>
    <w:p w14:paraId="50AA4A67" w14:textId="6786950D" w:rsidR="0088046E" w:rsidRPr="0088046E" w:rsidRDefault="0088046E" w:rsidP="0088046E">
      <w:pPr>
        <w:tabs>
          <w:tab w:val="left" w:pos="3288"/>
        </w:tabs>
        <w:spacing w:after="0" w:line="240" w:lineRule="auto"/>
        <w:jc w:val="both"/>
        <w:rPr>
          <w:rFonts w:ascii="Century" w:hAnsi="Century" w:cstheme="minorHAnsi"/>
        </w:rPr>
      </w:pPr>
    </w:p>
    <w:p w14:paraId="2FF52903" w14:textId="58BCE08C" w:rsidR="0088046E" w:rsidRPr="0088046E" w:rsidRDefault="0088046E" w:rsidP="0088046E">
      <w:pPr>
        <w:tabs>
          <w:tab w:val="left" w:pos="3288"/>
        </w:tabs>
        <w:spacing w:after="0" w:line="240" w:lineRule="auto"/>
        <w:jc w:val="both"/>
        <w:rPr>
          <w:rFonts w:ascii="Century" w:hAnsi="Century" w:cstheme="minorHAnsi"/>
        </w:rPr>
      </w:pPr>
    </w:p>
    <w:p w14:paraId="6B331887" w14:textId="37D5DE77" w:rsidR="0088046E" w:rsidRDefault="0088046E" w:rsidP="0088046E">
      <w:pPr>
        <w:tabs>
          <w:tab w:val="left" w:pos="3288"/>
        </w:tabs>
        <w:spacing w:after="0" w:line="240" w:lineRule="auto"/>
        <w:jc w:val="both"/>
        <w:rPr>
          <w:rFonts w:ascii="Century" w:hAnsi="Century" w:cstheme="minorHAnsi"/>
        </w:rPr>
      </w:pPr>
    </w:p>
    <w:p w14:paraId="6472FBCD" w14:textId="77777777" w:rsidR="006C0648" w:rsidRPr="0088046E" w:rsidRDefault="006C0648" w:rsidP="0088046E">
      <w:pPr>
        <w:tabs>
          <w:tab w:val="left" w:pos="3288"/>
        </w:tabs>
        <w:spacing w:after="0" w:line="240" w:lineRule="auto"/>
        <w:jc w:val="both"/>
        <w:rPr>
          <w:rFonts w:ascii="Century" w:hAnsi="Century" w:cstheme="minorHAnsi"/>
        </w:rPr>
      </w:pPr>
    </w:p>
    <w:p w14:paraId="2240D4FA" w14:textId="73F40B45" w:rsidR="0088046E" w:rsidRPr="0088046E" w:rsidRDefault="0042575C" w:rsidP="0088046E">
      <w:pPr>
        <w:tabs>
          <w:tab w:val="left" w:pos="3288"/>
        </w:tabs>
        <w:spacing w:after="0" w:line="240" w:lineRule="auto"/>
        <w:jc w:val="both"/>
        <w:rPr>
          <w:rFonts w:ascii="Century" w:hAnsi="Century" w:cstheme="minorHAnsi"/>
        </w:rPr>
      </w:pPr>
      <w:r w:rsidRPr="0088046E">
        <w:rPr>
          <w:rFonts w:ascii="Century" w:hAnsi="Century" w:cstheme="minorHAnsi"/>
          <w:noProof/>
          <w:lang w:eastAsia="es-MX"/>
        </w:rPr>
        <mc:AlternateContent>
          <mc:Choice Requires="wpg">
            <w:drawing>
              <wp:anchor distT="0" distB="0" distL="114300" distR="114300" simplePos="0" relativeHeight="251695616" behindDoc="0" locked="0" layoutInCell="1" allowOverlap="1" wp14:anchorId="08FAF2BE" wp14:editId="51268627">
                <wp:simplePos x="0" y="0"/>
                <wp:positionH relativeFrom="column">
                  <wp:posOffset>3303248</wp:posOffset>
                </wp:positionH>
                <wp:positionV relativeFrom="paragraph">
                  <wp:posOffset>302895</wp:posOffset>
                </wp:positionV>
                <wp:extent cx="3229532" cy="2812815"/>
                <wp:effectExtent l="0" t="0" r="0" b="0"/>
                <wp:wrapNone/>
                <wp:docPr id="7179" name="Grupo 7179"/>
                <wp:cNvGraphicFramePr/>
                <a:graphic xmlns:a="http://schemas.openxmlformats.org/drawingml/2006/main">
                  <a:graphicData uri="http://schemas.microsoft.com/office/word/2010/wordprocessingGroup">
                    <wpg:wgp>
                      <wpg:cNvGrpSpPr/>
                      <wpg:grpSpPr>
                        <a:xfrm>
                          <a:off x="0" y="0"/>
                          <a:ext cx="3229532" cy="2812815"/>
                          <a:chOff x="-8627" y="0"/>
                          <a:chExt cx="3229532" cy="2812815"/>
                        </a:xfrm>
                      </wpg:grpSpPr>
                      <wpg:grpSp>
                        <wpg:cNvPr id="94" name="Grupo 94"/>
                        <wpg:cNvGrpSpPr/>
                        <wpg:grpSpPr>
                          <a:xfrm>
                            <a:off x="-8627" y="0"/>
                            <a:ext cx="3229532" cy="2812815"/>
                            <a:chOff x="-1282" y="-76416"/>
                            <a:chExt cx="3153259" cy="2929665"/>
                          </a:xfrm>
                        </wpg:grpSpPr>
                        <wps:wsp>
                          <wps:cNvPr id="132" name="Cuadro de texto 2"/>
                          <wps:cNvSpPr txBox="1">
                            <a:spLocks noChangeArrowheads="1"/>
                          </wps:cNvSpPr>
                          <wps:spPr bwMode="auto">
                            <a:xfrm>
                              <a:off x="21427" y="-76416"/>
                              <a:ext cx="3130550" cy="442865"/>
                            </a:xfrm>
                            <a:prstGeom prst="rect">
                              <a:avLst/>
                            </a:prstGeom>
                            <a:noFill/>
                            <a:ln w="9525">
                              <a:noFill/>
                              <a:miter lim="800000"/>
                              <a:headEnd/>
                              <a:tailEnd/>
                            </a:ln>
                          </wps:spPr>
                          <wps:txbx>
                            <w:txbxContent>
                              <w:p w14:paraId="6864C9AB" w14:textId="49902979" w:rsidR="001C1766" w:rsidRPr="005974EC" w:rsidRDefault="001C1766" w:rsidP="00EC4368">
                                <w:pPr>
                                  <w:jc w:val="center"/>
                                  <w:rPr>
                                    <w:rFonts w:ascii="Century" w:hAnsi="Century"/>
                                    <w:color w:val="808080" w:themeColor="background1" w:themeShade="80"/>
                                    <w:sz w:val="18"/>
                                  </w:rPr>
                                </w:pPr>
                                <w:r w:rsidRPr="005974EC">
                                  <w:rPr>
                                    <w:rFonts w:ascii="Century" w:hAnsi="Century"/>
                                    <w:color w:val="808080" w:themeColor="background1" w:themeShade="80"/>
                                    <w:sz w:val="18"/>
                                  </w:rPr>
                                  <w:t xml:space="preserve">Figura </w:t>
                                </w:r>
                                <w:r>
                                  <w:rPr>
                                    <w:rFonts w:ascii="Century" w:hAnsi="Century"/>
                                    <w:color w:val="808080" w:themeColor="background1" w:themeShade="80"/>
                                    <w:sz w:val="18"/>
                                  </w:rPr>
                                  <w:t>13</w:t>
                                </w:r>
                                <w:r w:rsidRPr="005974EC">
                                  <w:rPr>
                                    <w:rFonts w:ascii="Century" w:hAnsi="Century"/>
                                    <w:color w:val="808080" w:themeColor="background1" w:themeShade="80"/>
                                    <w:sz w:val="18"/>
                                  </w:rPr>
                                  <w:t>. Nivel de percepción de confianza de</w:t>
                                </w:r>
                                <w:r>
                                  <w:rPr>
                                    <w:rFonts w:ascii="Century" w:hAnsi="Century"/>
                                    <w:color w:val="808080" w:themeColor="background1" w:themeShade="80"/>
                                    <w:sz w:val="18"/>
                                  </w:rPr>
                                  <w:t xml:space="preserve"> la sociedad en las autoridades, 2018.</w:t>
                                </w:r>
                              </w:p>
                            </w:txbxContent>
                          </wps:txbx>
                          <wps:bodyPr rot="0" vert="horz" wrap="square" lIns="91440" tIns="45720" rIns="91440" bIns="45720" anchor="t" anchorCtr="0">
                            <a:noAutofit/>
                          </wps:bodyPr>
                        </wps:wsp>
                        <wps:wsp>
                          <wps:cNvPr id="133" name="Cuadro de texto 2"/>
                          <wps:cNvSpPr txBox="1">
                            <a:spLocks noChangeArrowheads="1"/>
                          </wps:cNvSpPr>
                          <wps:spPr bwMode="auto">
                            <a:xfrm>
                              <a:off x="-1282" y="2381346"/>
                              <a:ext cx="3129454" cy="471903"/>
                            </a:xfrm>
                            <a:prstGeom prst="rect">
                              <a:avLst/>
                            </a:prstGeom>
                            <a:noFill/>
                            <a:ln w="9525">
                              <a:noFill/>
                              <a:miter lim="800000"/>
                              <a:headEnd/>
                              <a:tailEnd/>
                            </a:ln>
                          </wps:spPr>
                          <wps:txbx>
                            <w:txbxContent>
                              <w:p w14:paraId="7D999F07" w14:textId="77777777" w:rsidR="001C1766" w:rsidRPr="005974EC" w:rsidRDefault="001C1766" w:rsidP="00EC4368">
                                <w:pPr>
                                  <w:jc w:val="center"/>
                                  <w:rPr>
                                    <w:rFonts w:ascii="Century" w:hAnsi="Century"/>
                                    <w:color w:val="808080" w:themeColor="background1" w:themeShade="80"/>
                                    <w:sz w:val="13"/>
                                    <w:szCs w:val="15"/>
                                  </w:rPr>
                                </w:pPr>
                                <w:r w:rsidRPr="005974EC">
                                  <w:rPr>
                                    <w:rFonts w:ascii="Century" w:hAnsi="Century"/>
                                    <w:color w:val="808080" w:themeColor="background1" w:themeShade="80"/>
                                    <w:sz w:val="13"/>
                                    <w:szCs w:val="15"/>
                                  </w:rPr>
                                  <w:t>Fuente: Instituto Nacional de Estadística y Geografía (INEGI).  Encuesta Nacional de Victimización y Percepción sobre la Seguridad Pública 2018.</w:t>
                                </w:r>
                              </w:p>
                            </w:txbxContent>
                          </wps:txbx>
                          <wps:bodyPr rot="0" vert="horz" wrap="square" lIns="91440" tIns="45720" rIns="91440" bIns="45720" anchor="t" anchorCtr="0">
                            <a:noAutofit/>
                          </wps:bodyPr>
                        </wps:wsp>
                      </wpg:grpSp>
                      <pic:pic xmlns:pic="http://schemas.openxmlformats.org/drawingml/2006/picture">
                        <pic:nvPicPr>
                          <pic:cNvPr id="134" name="Imagen 134"/>
                          <pic:cNvPicPr>
                            <a:picLocks noChangeAspect="1"/>
                          </pic:cNvPicPr>
                        </pic:nvPicPr>
                        <pic:blipFill rotWithShape="1">
                          <a:blip r:embed="rId77">
                            <a:extLst>
                              <a:ext uri="{28A0092B-C50C-407E-A947-70E740481C1C}">
                                <a14:useLocalDpi xmlns:a14="http://schemas.microsoft.com/office/drawing/2010/main" val="0"/>
                              </a:ext>
                            </a:extLst>
                          </a:blip>
                          <a:srcRect t="4484"/>
                          <a:stretch/>
                        </pic:blipFill>
                        <pic:spPr bwMode="auto">
                          <a:xfrm>
                            <a:off x="14622" y="350979"/>
                            <a:ext cx="3159897" cy="204706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8FAF2BE" id="Grupo 7179" o:spid="_x0000_s1179" style="position:absolute;left:0;text-align:left;margin-left:260.1pt;margin-top:23.85pt;width:254.3pt;height:221.5pt;z-index:251695616;mso-width-relative:margin;mso-height-relative:margin" coordorigin="-86" coordsize="32295,2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">
                <v:group id="Grupo 94" o:spid="_x0000_s1180" style="position:absolute;left:-86;width:32295;height:28128" coordorigin="-12,-764" coordsize="31532,2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_x0000_s1181" type="#_x0000_t202" style="position:absolute;left:214;top:-764;width:31305;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6864C9AB" w14:textId="49902979" w:rsidR="001C1766" w:rsidRPr="005974EC" w:rsidRDefault="001C1766" w:rsidP="00EC4368">
                          <w:pPr>
                            <w:jc w:val="center"/>
                            <w:rPr>
                              <w:rFonts w:ascii="Century" w:hAnsi="Century"/>
                              <w:color w:val="808080" w:themeColor="background1" w:themeShade="80"/>
                              <w:sz w:val="18"/>
                            </w:rPr>
                          </w:pPr>
                          <w:r w:rsidRPr="005974EC">
                            <w:rPr>
                              <w:rFonts w:ascii="Century" w:hAnsi="Century"/>
                              <w:color w:val="808080" w:themeColor="background1" w:themeShade="80"/>
                              <w:sz w:val="18"/>
                            </w:rPr>
                            <w:t xml:space="preserve">Figura </w:t>
                          </w:r>
                          <w:r>
                            <w:rPr>
                              <w:rFonts w:ascii="Century" w:hAnsi="Century"/>
                              <w:color w:val="808080" w:themeColor="background1" w:themeShade="80"/>
                              <w:sz w:val="18"/>
                            </w:rPr>
                            <w:t>13</w:t>
                          </w:r>
                          <w:r w:rsidRPr="005974EC">
                            <w:rPr>
                              <w:rFonts w:ascii="Century" w:hAnsi="Century"/>
                              <w:color w:val="808080" w:themeColor="background1" w:themeShade="80"/>
                              <w:sz w:val="18"/>
                            </w:rPr>
                            <w:t>. Nivel de percepción de confianza de</w:t>
                          </w:r>
                          <w:r>
                            <w:rPr>
                              <w:rFonts w:ascii="Century" w:hAnsi="Century"/>
                              <w:color w:val="808080" w:themeColor="background1" w:themeShade="80"/>
                              <w:sz w:val="18"/>
                            </w:rPr>
                            <w:t xml:space="preserve"> la sociedad en las autoridades, 2018.</w:t>
                          </w:r>
                        </w:p>
                      </w:txbxContent>
                    </v:textbox>
                  </v:shape>
                  <v:shape id="_x0000_s1182" type="#_x0000_t202" style="position:absolute;left:-12;top:23813;width:31293;height:4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7D999F07" w14:textId="77777777" w:rsidR="001C1766" w:rsidRPr="005974EC" w:rsidRDefault="001C1766" w:rsidP="00EC4368">
                          <w:pPr>
                            <w:jc w:val="center"/>
                            <w:rPr>
                              <w:rFonts w:ascii="Century" w:hAnsi="Century"/>
                              <w:color w:val="808080" w:themeColor="background1" w:themeShade="80"/>
                              <w:sz w:val="13"/>
                              <w:szCs w:val="15"/>
                            </w:rPr>
                          </w:pPr>
                          <w:r w:rsidRPr="005974EC">
                            <w:rPr>
                              <w:rFonts w:ascii="Century" w:hAnsi="Century"/>
                              <w:color w:val="808080" w:themeColor="background1" w:themeShade="80"/>
                              <w:sz w:val="13"/>
                              <w:szCs w:val="15"/>
                            </w:rPr>
                            <w:t>Fuente: Instituto Nacional de Estadística y Geografía (INEGI).  Encuesta Nacional de Victimización y Percepción sobre la Seguridad Pública 2018.</w:t>
                          </w:r>
                        </w:p>
                      </w:txbxContent>
                    </v:textbox>
                  </v:shape>
                </v:group>
                <v:shape id="Imagen 134" o:spid="_x0000_s1183" type="#_x0000_t75" style="position:absolute;left:146;top:3509;width:31599;height:20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">
                  <v:imagedata r:id="rId78" o:title="" croptop="2939f"/>
                  <v:path arrowok="t"/>
                </v:shape>
              </v:group>
            </w:pict>
          </mc:Fallback>
        </mc:AlternateContent>
      </w:r>
      <w:r w:rsidR="006C0648">
        <w:rPr>
          <w:rFonts w:ascii="Century" w:hAnsi="Century" w:cstheme="minorHAnsi"/>
        </w:rPr>
        <w:t>Asimismo</w:t>
      </w:r>
      <w:r w:rsidR="0088046E" w:rsidRPr="0088046E">
        <w:rPr>
          <w:rFonts w:ascii="Century" w:hAnsi="Century" w:cstheme="minorHAnsi"/>
        </w:rPr>
        <w:t xml:space="preserve">, la ENVIPE </w:t>
      </w:r>
      <w:r w:rsidR="00466F83">
        <w:rPr>
          <w:rFonts w:ascii="Century" w:hAnsi="Century" w:cstheme="minorHAnsi"/>
        </w:rPr>
        <w:t xml:space="preserve">(2018) </w:t>
      </w:r>
      <w:r w:rsidR="0088046E" w:rsidRPr="0088046E">
        <w:rPr>
          <w:rFonts w:ascii="Century" w:hAnsi="Century" w:cstheme="minorHAnsi"/>
        </w:rPr>
        <w:t xml:space="preserve">estima que el 44% de la población de 18 años o más en el </w:t>
      </w:r>
      <w:r w:rsidR="00246882">
        <w:rPr>
          <w:rFonts w:ascii="Century" w:hAnsi="Century" w:cstheme="minorHAnsi"/>
        </w:rPr>
        <w:t>Estado de Nuevo León</w:t>
      </w:r>
      <w:r w:rsidR="00246882" w:rsidRPr="0088046E">
        <w:rPr>
          <w:rFonts w:ascii="Century" w:hAnsi="Century" w:cstheme="minorHAnsi"/>
        </w:rPr>
        <w:t xml:space="preserve"> </w:t>
      </w:r>
      <w:r w:rsidR="0088046E" w:rsidRPr="0088046E">
        <w:rPr>
          <w:rFonts w:ascii="Century" w:hAnsi="Century" w:cstheme="minorHAnsi"/>
        </w:rPr>
        <w:t xml:space="preserve">considera que vivir en su entorno más cercano, colonia o localidad, es inseguro; y el 60.8% considera inseguro vivir en su municipio. </w:t>
      </w:r>
    </w:p>
    <w:p w14:paraId="2C373DE2" w14:textId="04C62B27" w:rsidR="0088046E" w:rsidRDefault="0088046E" w:rsidP="0088046E">
      <w:pPr>
        <w:tabs>
          <w:tab w:val="left" w:pos="3288"/>
        </w:tabs>
        <w:spacing w:after="0" w:line="240" w:lineRule="auto"/>
        <w:jc w:val="both"/>
        <w:rPr>
          <w:rFonts w:ascii="Century" w:hAnsi="Century" w:cstheme="minorHAnsi"/>
        </w:rPr>
      </w:pPr>
    </w:p>
    <w:p w14:paraId="5E4DD061" w14:textId="6DC6793E" w:rsidR="0088046E" w:rsidRDefault="006C0648" w:rsidP="0088046E">
      <w:pPr>
        <w:tabs>
          <w:tab w:val="left" w:pos="3288"/>
        </w:tabs>
        <w:spacing w:after="0" w:line="240" w:lineRule="auto"/>
        <w:jc w:val="both"/>
        <w:rPr>
          <w:rFonts w:ascii="Century" w:hAnsi="Century" w:cstheme="minorHAnsi"/>
        </w:rPr>
      </w:pPr>
      <w:r>
        <w:rPr>
          <w:rFonts w:ascii="Century" w:hAnsi="Century" w:cstheme="minorHAnsi"/>
        </w:rPr>
        <w:t>Complementariamente</w:t>
      </w:r>
      <w:r w:rsidR="0088046E" w:rsidRPr="0088046E">
        <w:rPr>
          <w:rFonts w:ascii="Century" w:hAnsi="Century" w:cstheme="minorHAnsi"/>
        </w:rPr>
        <w:t xml:space="preserve">, la ENVIPE (2018) arrojó que la tasa delictiva por cada 100 mil habitantes en el </w:t>
      </w:r>
      <w:r w:rsidR="00466F83">
        <w:rPr>
          <w:rFonts w:ascii="Century" w:hAnsi="Century" w:cstheme="minorHAnsi"/>
        </w:rPr>
        <w:t>E</w:t>
      </w:r>
      <w:r w:rsidR="0088046E" w:rsidRPr="0088046E">
        <w:rPr>
          <w:rFonts w:ascii="Century" w:hAnsi="Century" w:cstheme="minorHAnsi"/>
        </w:rPr>
        <w:t>stado</w:t>
      </w:r>
      <w:r w:rsidR="00466F83">
        <w:rPr>
          <w:rFonts w:ascii="Century" w:hAnsi="Century" w:cstheme="minorHAnsi"/>
        </w:rPr>
        <w:t xml:space="preserve"> de Nuevo León</w:t>
      </w:r>
      <w:r w:rsidR="0088046E" w:rsidRPr="0088046E">
        <w:rPr>
          <w:rFonts w:ascii="Century" w:hAnsi="Century" w:cstheme="minorHAnsi"/>
        </w:rPr>
        <w:t xml:space="preserve"> durante el 2017 fue de 32 mil 407</w:t>
      </w:r>
      <w:r w:rsidR="000D7DD9">
        <w:rPr>
          <w:rFonts w:ascii="Century" w:hAnsi="Century" w:cstheme="minorHAnsi"/>
        </w:rPr>
        <w:t xml:space="preserve">, donde los </w:t>
      </w:r>
      <w:r w:rsidR="0088046E" w:rsidRPr="0088046E">
        <w:rPr>
          <w:rFonts w:ascii="Century" w:hAnsi="Century" w:cstheme="minorHAnsi"/>
        </w:rPr>
        <w:t>cinco delitos más frecuentes son: robo o asalto en la calle o en transporte público (22.2%), el fraude (19.3%), robo total o parcial de vehículo (18.3%), extorsión (12.7%) y robo en casa habitación (9.1%).</w:t>
      </w:r>
    </w:p>
    <w:p w14:paraId="500E0FA1" w14:textId="43274D8A" w:rsidR="006C0648" w:rsidRDefault="006C0648" w:rsidP="0088046E">
      <w:pPr>
        <w:tabs>
          <w:tab w:val="left" w:pos="3288"/>
        </w:tabs>
        <w:spacing w:after="0" w:line="240" w:lineRule="auto"/>
        <w:jc w:val="both"/>
        <w:rPr>
          <w:rFonts w:ascii="Century" w:hAnsi="Century" w:cstheme="minorHAnsi"/>
        </w:rPr>
      </w:pPr>
    </w:p>
    <w:p w14:paraId="03BE2805" w14:textId="77777777" w:rsidR="0088046E" w:rsidRPr="0088046E" w:rsidRDefault="0088046E" w:rsidP="0088046E">
      <w:pPr>
        <w:tabs>
          <w:tab w:val="left" w:pos="3288"/>
        </w:tabs>
        <w:spacing w:after="0" w:line="240" w:lineRule="auto"/>
        <w:jc w:val="both"/>
        <w:rPr>
          <w:rFonts w:ascii="Century" w:hAnsi="Century" w:cstheme="minorHAnsi"/>
        </w:rPr>
      </w:pPr>
    </w:p>
    <w:p w14:paraId="3111EFAE" w14:textId="77777777" w:rsidR="0088046E" w:rsidRPr="0088046E" w:rsidRDefault="0088046E" w:rsidP="0088046E">
      <w:pPr>
        <w:tabs>
          <w:tab w:val="left" w:pos="3288"/>
        </w:tabs>
        <w:spacing w:after="0" w:line="240" w:lineRule="auto"/>
        <w:jc w:val="both"/>
        <w:rPr>
          <w:rFonts w:ascii="Century" w:hAnsi="Century" w:cstheme="minorHAnsi"/>
        </w:rPr>
      </w:pPr>
    </w:p>
    <w:p w14:paraId="7F9B3DBB" w14:textId="1A46268E" w:rsidR="0088046E" w:rsidRPr="0088046E" w:rsidRDefault="00246882" w:rsidP="0088046E">
      <w:pPr>
        <w:tabs>
          <w:tab w:val="left" w:pos="3288"/>
        </w:tabs>
        <w:spacing w:after="0" w:line="240" w:lineRule="auto"/>
        <w:jc w:val="both"/>
        <w:rPr>
          <w:rFonts w:ascii="Century" w:hAnsi="Century" w:cstheme="minorHAnsi"/>
        </w:rPr>
      </w:pPr>
      <w:r>
        <w:rPr>
          <w:rFonts w:ascii="Century" w:hAnsi="Century" w:cstheme="minorHAnsi"/>
        </w:rPr>
        <w:t>De lo anterior, e</w:t>
      </w:r>
      <w:r w:rsidR="0088046E" w:rsidRPr="0088046E">
        <w:rPr>
          <w:rFonts w:ascii="Century" w:hAnsi="Century" w:cstheme="minorHAnsi"/>
        </w:rPr>
        <w:t xml:space="preserve">n el estado, </w:t>
      </w:r>
      <w:r>
        <w:rPr>
          <w:rFonts w:ascii="Century" w:hAnsi="Century" w:cstheme="minorHAnsi"/>
        </w:rPr>
        <w:t xml:space="preserve">se estima que </w:t>
      </w:r>
      <w:r w:rsidR="0088046E" w:rsidRPr="0088046E">
        <w:rPr>
          <w:rFonts w:ascii="Century" w:hAnsi="Century" w:cstheme="minorHAnsi"/>
        </w:rPr>
        <w:t xml:space="preserve">el espacio donde la población de 18 años y más se sintió más insegura es en los cajeros automáticos ubicados en las vías pública con 81.2%. </w:t>
      </w:r>
    </w:p>
    <w:p w14:paraId="019C2AF2" w14:textId="60FF4029" w:rsidR="0088046E" w:rsidRPr="0088046E" w:rsidRDefault="000D7DD9" w:rsidP="0088046E">
      <w:pPr>
        <w:tabs>
          <w:tab w:val="left" w:pos="3288"/>
        </w:tabs>
        <w:spacing w:after="0" w:line="240" w:lineRule="auto"/>
        <w:jc w:val="both"/>
        <w:rPr>
          <w:rFonts w:ascii="Century" w:hAnsi="Century" w:cstheme="minorHAnsi"/>
        </w:rPr>
      </w:pPr>
      <w:r w:rsidRPr="0088046E">
        <w:rPr>
          <w:rFonts w:ascii="Century" w:hAnsi="Century" w:cstheme="minorHAnsi"/>
          <w:noProof/>
          <w:lang w:eastAsia="es-MX"/>
        </w:rPr>
        <mc:AlternateContent>
          <mc:Choice Requires="wpg">
            <w:drawing>
              <wp:anchor distT="0" distB="0" distL="114300" distR="114300" simplePos="0" relativeHeight="251606528" behindDoc="0" locked="0" layoutInCell="1" allowOverlap="1" wp14:anchorId="12118E80" wp14:editId="4DF56E9E">
                <wp:simplePos x="0" y="0"/>
                <wp:positionH relativeFrom="column">
                  <wp:posOffset>-213360</wp:posOffset>
                </wp:positionH>
                <wp:positionV relativeFrom="paragraph">
                  <wp:posOffset>11430</wp:posOffset>
                </wp:positionV>
                <wp:extent cx="3389630" cy="2924175"/>
                <wp:effectExtent l="0" t="0" r="1270" b="0"/>
                <wp:wrapNone/>
                <wp:docPr id="4158" name="Grupo 4158"/>
                <wp:cNvGraphicFramePr/>
                <a:graphic xmlns:a="http://schemas.openxmlformats.org/drawingml/2006/main">
                  <a:graphicData uri="http://schemas.microsoft.com/office/word/2010/wordprocessingGroup">
                    <wpg:wgp>
                      <wpg:cNvGrpSpPr/>
                      <wpg:grpSpPr>
                        <a:xfrm>
                          <a:off x="0" y="0"/>
                          <a:ext cx="3389630" cy="2924175"/>
                          <a:chOff x="-126656" y="24128"/>
                          <a:chExt cx="3747995" cy="3117234"/>
                        </a:xfrm>
                      </wpg:grpSpPr>
                      <wpg:grpSp>
                        <wpg:cNvPr id="4159" name="Grupo 4159"/>
                        <wpg:cNvGrpSpPr/>
                        <wpg:grpSpPr>
                          <a:xfrm>
                            <a:off x="-126656" y="24128"/>
                            <a:ext cx="3661758" cy="3117234"/>
                            <a:chOff x="-99784" y="-254952"/>
                            <a:chExt cx="3442678" cy="3336535"/>
                          </a:xfrm>
                        </wpg:grpSpPr>
                        <wps:wsp>
                          <wps:cNvPr id="128" name="Cuadro de texto 2"/>
                          <wps:cNvSpPr txBox="1">
                            <a:spLocks noChangeArrowheads="1"/>
                          </wps:cNvSpPr>
                          <wps:spPr bwMode="auto">
                            <a:xfrm>
                              <a:off x="-99784" y="-254952"/>
                              <a:ext cx="3442678" cy="610257"/>
                            </a:xfrm>
                            <a:prstGeom prst="rect">
                              <a:avLst/>
                            </a:prstGeom>
                            <a:noFill/>
                            <a:ln w="9525">
                              <a:noFill/>
                              <a:miter lim="800000"/>
                              <a:headEnd/>
                              <a:tailEnd/>
                            </a:ln>
                          </wps:spPr>
                          <wps:txbx>
                            <w:txbxContent>
                              <w:p w14:paraId="3376E060" w14:textId="3A93DC60" w:rsidR="001C1766" w:rsidRPr="005974EC" w:rsidRDefault="001C1766" w:rsidP="0088046E">
                                <w:pPr>
                                  <w:jc w:val="center"/>
                                  <w:rPr>
                                    <w:rFonts w:ascii="Century" w:hAnsi="Century"/>
                                    <w:color w:val="808080" w:themeColor="background1" w:themeShade="80"/>
                                    <w:sz w:val="18"/>
                                  </w:rPr>
                                </w:pPr>
                                <w:r w:rsidRPr="005974EC">
                                  <w:rPr>
                                    <w:rFonts w:ascii="Century" w:hAnsi="Century"/>
                                    <w:color w:val="808080" w:themeColor="background1" w:themeShade="80"/>
                                    <w:sz w:val="18"/>
                                  </w:rPr>
                                  <w:t xml:space="preserve">Figura </w:t>
                                </w:r>
                                <w:r>
                                  <w:rPr>
                                    <w:rFonts w:ascii="Century" w:hAnsi="Century"/>
                                    <w:color w:val="808080" w:themeColor="background1" w:themeShade="80"/>
                                    <w:sz w:val="18"/>
                                  </w:rPr>
                                  <w:t>12</w:t>
                                </w:r>
                                <w:r w:rsidRPr="005974EC">
                                  <w:rPr>
                                    <w:rFonts w:ascii="Century" w:hAnsi="Century"/>
                                    <w:color w:val="808080" w:themeColor="background1" w:themeShade="80"/>
                                    <w:sz w:val="18"/>
                                  </w:rPr>
                                  <w:t>. Distribución porcentual de la población que manifiesta sentirse insegura en espacios públicos y privados</w:t>
                                </w:r>
                                <w:r>
                                  <w:rPr>
                                    <w:rFonts w:ascii="Century" w:hAnsi="Century"/>
                                    <w:color w:val="808080" w:themeColor="background1" w:themeShade="80"/>
                                    <w:sz w:val="18"/>
                                  </w:rPr>
                                  <w:t>, 2018</w:t>
                                </w:r>
                                <w:r w:rsidRPr="005974EC">
                                  <w:rPr>
                                    <w:rFonts w:ascii="Century" w:hAnsi="Century"/>
                                    <w:color w:val="808080" w:themeColor="background1" w:themeShade="80"/>
                                    <w:sz w:val="18"/>
                                  </w:rPr>
                                  <w:t>.</w:t>
                                </w:r>
                              </w:p>
                            </w:txbxContent>
                          </wps:txbx>
                          <wps:bodyPr rot="0" vert="horz" wrap="square" lIns="91440" tIns="45720" rIns="91440" bIns="45720" anchor="t" anchorCtr="0">
                            <a:noAutofit/>
                          </wps:bodyPr>
                        </wps:wsp>
                        <wps:wsp>
                          <wps:cNvPr id="130" name="Cuadro de texto 2"/>
                          <wps:cNvSpPr txBox="1">
                            <a:spLocks noChangeArrowheads="1"/>
                          </wps:cNvSpPr>
                          <wps:spPr bwMode="auto">
                            <a:xfrm>
                              <a:off x="117778" y="2657812"/>
                              <a:ext cx="3129916" cy="423771"/>
                            </a:xfrm>
                            <a:prstGeom prst="rect">
                              <a:avLst/>
                            </a:prstGeom>
                            <a:noFill/>
                            <a:ln w="9525">
                              <a:noFill/>
                              <a:miter lim="800000"/>
                              <a:headEnd/>
                              <a:tailEnd/>
                            </a:ln>
                          </wps:spPr>
                          <wps:txbx>
                            <w:txbxContent>
                              <w:p w14:paraId="728A8F00" w14:textId="77777777" w:rsidR="001C1766" w:rsidRPr="005974EC" w:rsidRDefault="001C1766" w:rsidP="0088046E">
                                <w:pPr>
                                  <w:jc w:val="center"/>
                                  <w:rPr>
                                    <w:rFonts w:ascii="Century" w:hAnsi="Century"/>
                                    <w:color w:val="808080" w:themeColor="background1" w:themeShade="80"/>
                                    <w:sz w:val="13"/>
                                    <w:szCs w:val="15"/>
                                  </w:rPr>
                                </w:pPr>
                                <w:r w:rsidRPr="005974EC">
                                  <w:rPr>
                                    <w:rFonts w:ascii="Century" w:hAnsi="Century"/>
                                    <w:color w:val="808080" w:themeColor="background1" w:themeShade="80"/>
                                    <w:sz w:val="13"/>
                                    <w:szCs w:val="15"/>
                                  </w:rPr>
                                  <w:t>Fuente: Instituto Nacional de Estadística y Geografía (INEGI).  Encuesta Nacional de Victimización y Percepción sobre la Seguridad Pública 2018.</w:t>
                                </w:r>
                              </w:p>
                            </w:txbxContent>
                          </wps:txbx>
                          <wps:bodyPr rot="0" vert="horz" wrap="square" lIns="91440" tIns="45720" rIns="91440" bIns="45720" anchor="t" anchorCtr="0">
                            <a:noAutofit/>
                          </wps:bodyPr>
                        </wps:wsp>
                      </wpg:grpSp>
                      <pic:pic xmlns:pic="http://schemas.openxmlformats.org/drawingml/2006/picture">
                        <pic:nvPicPr>
                          <pic:cNvPr id="131" name="Imagen 131"/>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12232" y="520707"/>
                            <a:ext cx="3633571" cy="22621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118E80" id="Grupo 4158" o:spid="_x0000_s1184" style="position:absolute;left:0;text-align:left;margin-left:-16.8pt;margin-top:.9pt;width:266.9pt;height:230.25pt;z-index:251606528;mso-width-relative:margin;mso-height-relative:margin" coordorigin="-1266,241" coordsize="37479,31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">
                <v:group id="Grupo 4159" o:spid="_x0000_s1185" style="position:absolute;left:-1266;top:241;width:36617;height:31172" coordorigin="-997,-2549" coordsize="34426,3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">
                  <v:shape id="_x0000_s1186" type="#_x0000_t202" style="position:absolute;left:-997;top:-2549;width:34425;height:6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3376E060" w14:textId="3A93DC60" w:rsidR="001C1766" w:rsidRPr="005974EC" w:rsidRDefault="001C1766" w:rsidP="0088046E">
                          <w:pPr>
                            <w:jc w:val="center"/>
                            <w:rPr>
                              <w:rFonts w:ascii="Century" w:hAnsi="Century"/>
                              <w:color w:val="808080" w:themeColor="background1" w:themeShade="80"/>
                              <w:sz w:val="18"/>
                            </w:rPr>
                          </w:pPr>
                          <w:r w:rsidRPr="005974EC">
                            <w:rPr>
                              <w:rFonts w:ascii="Century" w:hAnsi="Century"/>
                              <w:color w:val="808080" w:themeColor="background1" w:themeShade="80"/>
                              <w:sz w:val="18"/>
                            </w:rPr>
                            <w:t xml:space="preserve">Figura </w:t>
                          </w:r>
                          <w:r>
                            <w:rPr>
                              <w:rFonts w:ascii="Century" w:hAnsi="Century"/>
                              <w:color w:val="808080" w:themeColor="background1" w:themeShade="80"/>
                              <w:sz w:val="18"/>
                            </w:rPr>
                            <w:t>12</w:t>
                          </w:r>
                          <w:r w:rsidRPr="005974EC">
                            <w:rPr>
                              <w:rFonts w:ascii="Century" w:hAnsi="Century"/>
                              <w:color w:val="808080" w:themeColor="background1" w:themeShade="80"/>
                              <w:sz w:val="18"/>
                            </w:rPr>
                            <w:t>. Distribución porcentual de la población que manifiesta sentirse insegura en espacios públicos y privados</w:t>
                          </w:r>
                          <w:r>
                            <w:rPr>
                              <w:rFonts w:ascii="Century" w:hAnsi="Century"/>
                              <w:color w:val="808080" w:themeColor="background1" w:themeShade="80"/>
                              <w:sz w:val="18"/>
                            </w:rPr>
                            <w:t>, 2018</w:t>
                          </w:r>
                          <w:r w:rsidRPr="005974EC">
                            <w:rPr>
                              <w:rFonts w:ascii="Century" w:hAnsi="Century"/>
                              <w:color w:val="808080" w:themeColor="background1" w:themeShade="80"/>
                              <w:sz w:val="18"/>
                            </w:rPr>
                            <w:t>.</w:t>
                          </w:r>
                        </w:p>
                      </w:txbxContent>
                    </v:textbox>
                  </v:shape>
                  <v:shape id="_x0000_s1187" type="#_x0000_t202" style="position:absolute;left:1177;top:26578;width:31299;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728A8F00" w14:textId="77777777" w:rsidR="001C1766" w:rsidRPr="005974EC" w:rsidRDefault="001C1766" w:rsidP="0088046E">
                          <w:pPr>
                            <w:jc w:val="center"/>
                            <w:rPr>
                              <w:rFonts w:ascii="Century" w:hAnsi="Century"/>
                              <w:color w:val="808080" w:themeColor="background1" w:themeShade="80"/>
                              <w:sz w:val="13"/>
                              <w:szCs w:val="15"/>
                            </w:rPr>
                          </w:pPr>
                          <w:r w:rsidRPr="005974EC">
                            <w:rPr>
                              <w:rFonts w:ascii="Century" w:hAnsi="Century"/>
                              <w:color w:val="808080" w:themeColor="background1" w:themeShade="80"/>
                              <w:sz w:val="13"/>
                              <w:szCs w:val="15"/>
                            </w:rPr>
                            <w:t>Fuente: Instituto Nacional de Estadística y Geografía (INEGI).  Encuesta Nacional de Victimización y Percepción sobre la Seguridad Pública 2018.</w:t>
                          </w:r>
                        </w:p>
                      </w:txbxContent>
                    </v:textbox>
                  </v:shape>
                </v:group>
                <v:shape id="Imagen 131" o:spid="_x0000_s1188" type="#_x0000_t75" style="position:absolute;left:-122;top:5207;width:36335;height:2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">
                  <v:imagedata r:id="rId80" o:title=""/>
                  <v:path arrowok="t"/>
                </v:shape>
              </v:group>
            </w:pict>
          </mc:Fallback>
        </mc:AlternateContent>
      </w:r>
    </w:p>
    <w:p w14:paraId="5F282AB4" w14:textId="77777777" w:rsidR="0088046E" w:rsidRPr="0088046E" w:rsidRDefault="0088046E" w:rsidP="0088046E">
      <w:pPr>
        <w:tabs>
          <w:tab w:val="left" w:pos="3288"/>
        </w:tabs>
        <w:spacing w:after="0" w:line="240" w:lineRule="auto"/>
        <w:jc w:val="both"/>
        <w:rPr>
          <w:rFonts w:ascii="Century" w:hAnsi="Century" w:cstheme="minorHAnsi"/>
        </w:rPr>
      </w:pPr>
    </w:p>
    <w:p w14:paraId="22FB1C5A" w14:textId="11CB5029" w:rsidR="0088046E" w:rsidRPr="0088046E" w:rsidRDefault="0088046E" w:rsidP="0088046E">
      <w:pPr>
        <w:tabs>
          <w:tab w:val="left" w:pos="3288"/>
        </w:tabs>
        <w:spacing w:after="0" w:line="240" w:lineRule="auto"/>
        <w:jc w:val="both"/>
        <w:rPr>
          <w:rFonts w:ascii="Century" w:hAnsi="Century" w:cstheme="minorHAnsi"/>
        </w:rPr>
      </w:pPr>
    </w:p>
    <w:p w14:paraId="167B6949" w14:textId="36DE882C" w:rsidR="0088046E" w:rsidRPr="0088046E" w:rsidRDefault="0088046E" w:rsidP="0088046E">
      <w:pPr>
        <w:tabs>
          <w:tab w:val="left" w:pos="3288"/>
        </w:tabs>
        <w:spacing w:after="0" w:line="240" w:lineRule="auto"/>
        <w:jc w:val="both"/>
        <w:rPr>
          <w:rFonts w:ascii="Century" w:hAnsi="Century" w:cstheme="minorHAnsi"/>
        </w:rPr>
      </w:pPr>
    </w:p>
    <w:p w14:paraId="1782DF07" w14:textId="49314553" w:rsidR="0088046E" w:rsidRPr="0088046E" w:rsidRDefault="0088046E" w:rsidP="0088046E">
      <w:pPr>
        <w:tabs>
          <w:tab w:val="left" w:pos="3288"/>
        </w:tabs>
        <w:spacing w:after="0" w:line="240" w:lineRule="auto"/>
        <w:jc w:val="both"/>
        <w:rPr>
          <w:rFonts w:ascii="Century" w:hAnsi="Century" w:cstheme="minorHAnsi"/>
        </w:rPr>
      </w:pPr>
    </w:p>
    <w:p w14:paraId="12B2CA4A" w14:textId="6040AAE1" w:rsidR="0088046E" w:rsidRPr="0088046E" w:rsidRDefault="0088046E" w:rsidP="0088046E">
      <w:pPr>
        <w:tabs>
          <w:tab w:val="left" w:pos="3288"/>
        </w:tabs>
        <w:spacing w:after="0" w:line="240" w:lineRule="auto"/>
        <w:jc w:val="both"/>
        <w:rPr>
          <w:rFonts w:ascii="Century" w:hAnsi="Century" w:cstheme="minorHAnsi"/>
        </w:rPr>
      </w:pPr>
    </w:p>
    <w:p w14:paraId="70073BF1" w14:textId="4784D6E1" w:rsidR="0088046E" w:rsidRPr="0088046E" w:rsidRDefault="0088046E" w:rsidP="0088046E">
      <w:pPr>
        <w:tabs>
          <w:tab w:val="left" w:pos="3288"/>
        </w:tabs>
        <w:spacing w:after="0" w:line="240" w:lineRule="auto"/>
        <w:jc w:val="both"/>
        <w:rPr>
          <w:rFonts w:ascii="Century" w:hAnsi="Century" w:cstheme="minorHAnsi"/>
        </w:rPr>
      </w:pPr>
    </w:p>
    <w:p w14:paraId="60937C31" w14:textId="5E641742" w:rsidR="0088046E" w:rsidRPr="0088046E" w:rsidRDefault="0088046E" w:rsidP="0088046E">
      <w:pPr>
        <w:tabs>
          <w:tab w:val="left" w:pos="3288"/>
        </w:tabs>
        <w:spacing w:after="0" w:line="240" w:lineRule="auto"/>
        <w:jc w:val="both"/>
        <w:rPr>
          <w:rFonts w:ascii="Century" w:hAnsi="Century" w:cstheme="minorHAnsi"/>
        </w:rPr>
      </w:pPr>
    </w:p>
    <w:p w14:paraId="15105685" w14:textId="148388E3" w:rsidR="0088046E" w:rsidRPr="0088046E" w:rsidRDefault="0088046E" w:rsidP="0088046E">
      <w:pPr>
        <w:tabs>
          <w:tab w:val="left" w:pos="3288"/>
        </w:tabs>
        <w:spacing w:after="0" w:line="240" w:lineRule="auto"/>
        <w:jc w:val="both"/>
        <w:rPr>
          <w:rFonts w:ascii="Century" w:hAnsi="Century" w:cstheme="minorHAnsi"/>
        </w:rPr>
      </w:pPr>
    </w:p>
    <w:p w14:paraId="2ED3E351" w14:textId="77777777" w:rsidR="0088046E" w:rsidRPr="0088046E" w:rsidRDefault="0088046E" w:rsidP="0088046E">
      <w:pPr>
        <w:tabs>
          <w:tab w:val="left" w:pos="3288"/>
        </w:tabs>
        <w:spacing w:after="0" w:line="240" w:lineRule="auto"/>
        <w:jc w:val="both"/>
        <w:rPr>
          <w:rFonts w:ascii="Century" w:hAnsi="Century" w:cstheme="minorHAnsi"/>
        </w:rPr>
      </w:pPr>
    </w:p>
    <w:p w14:paraId="11C45A58" w14:textId="77777777" w:rsidR="0088046E" w:rsidRPr="0088046E" w:rsidRDefault="0088046E" w:rsidP="0088046E">
      <w:pPr>
        <w:tabs>
          <w:tab w:val="left" w:pos="3288"/>
        </w:tabs>
        <w:spacing w:after="0" w:line="240" w:lineRule="auto"/>
        <w:ind w:left="5670"/>
        <w:jc w:val="both"/>
        <w:rPr>
          <w:rFonts w:ascii="Century" w:hAnsi="Century" w:cstheme="minorHAnsi"/>
        </w:rPr>
      </w:pPr>
    </w:p>
    <w:p w14:paraId="34CA931F" w14:textId="77777777" w:rsidR="0088046E" w:rsidRPr="0088046E" w:rsidRDefault="0088046E" w:rsidP="0088046E">
      <w:pPr>
        <w:tabs>
          <w:tab w:val="left" w:pos="3288"/>
        </w:tabs>
        <w:spacing w:after="0" w:line="240" w:lineRule="auto"/>
        <w:ind w:left="5670"/>
        <w:jc w:val="both"/>
        <w:rPr>
          <w:rFonts w:ascii="Century" w:hAnsi="Century" w:cstheme="minorHAnsi"/>
        </w:rPr>
      </w:pPr>
    </w:p>
    <w:p w14:paraId="5A7AEC18" w14:textId="77777777" w:rsidR="0088046E" w:rsidRPr="0088046E" w:rsidRDefault="0088046E" w:rsidP="0088046E">
      <w:pPr>
        <w:tabs>
          <w:tab w:val="left" w:pos="3288"/>
        </w:tabs>
        <w:spacing w:after="0" w:line="240" w:lineRule="auto"/>
        <w:ind w:left="5670"/>
        <w:jc w:val="both"/>
        <w:rPr>
          <w:rFonts w:ascii="Century" w:hAnsi="Century" w:cstheme="minorHAnsi"/>
        </w:rPr>
      </w:pPr>
    </w:p>
    <w:p w14:paraId="38C03AC6" w14:textId="77777777" w:rsidR="0088046E" w:rsidRPr="0088046E" w:rsidRDefault="0088046E" w:rsidP="0088046E">
      <w:pPr>
        <w:tabs>
          <w:tab w:val="left" w:pos="3288"/>
        </w:tabs>
        <w:spacing w:after="0" w:line="240" w:lineRule="auto"/>
        <w:jc w:val="both"/>
        <w:rPr>
          <w:rFonts w:ascii="Century" w:hAnsi="Century" w:cstheme="minorHAnsi"/>
        </w:rPr>
      </w:pPr>
    </w:p>
    <w:p w14:paraId="419B808B" w14:textId="77777777" w:rsidR="0088046E" w:rsidRPr="0088046E" w:rsidRDefault="0088046E" w:rsidP="0088046E">
      <w:pPr>
        <w:tabs>
          <w:tab w:val="left" w:pos="3288"/>
        </w:tabs>
        <w:spacing w:after="0" w:line="240" w:lineRule="auto"/>
        <w:jc w:val="both"/>
        <w:rPr>
          <w:rFonts w:ascii="Century" w:hAnsi="Century" w:cstheme="minorHAnsi"/>
        </w:rPr>
      </w:pPr>
    </w:p>
    <w:p w14:paraId="059F1A55" w14:textId="77777777" w:rsidR="0088046E" w:rsidRPr="0088046E" w:rsidRDefault="0088046E" w:rsidP="0088046E">
      <w:pPr>
        <w:tabs>
          <w:tab w:val="left" w:pos="3288"/>
        </w:tabs>
        <w:spacing w:after="0" w:line="240" w:lineRule="auto"/>
        <w:jc w:val="both"/>
        <w:rPr>
          <w:rFonts w:ascii="Century" w:hAnsi="Century" w:cstheme="minorHAnsi"/>
        </w:rPr>
      </w:pPr>
    </w:p>
    <w:p w14:paraId="43C1ED72" w14:textId="77777777" w:rsidR="0088046E" w:rsidRPr="0088046E" w:rsidRDefault="0088046E" w:rsidP="0088046E">
      <w:pPr>
        <w:tabs>
          <w:tab w:val="left" w:pos="3288"/>
        </w:tabs>
        <w:spacing w:after="0" w:line="240" w:lineRule="auto"/>
        <w:jc w:val="both"/>
        <w:rPr>
          <w:rFonts w:ascii="Century" w:hAnsi="Century" w:cstheme="minorHAnsi"/>
        </w:rPr>
      </w:pPr>
    </w:p>
    <w:p w14:paraId="01BEFB98" w14:textId="38C0B01F" w:rsidR="0088046E" w:rsidRDefault="0088046E" w:rsidP="0088046E">
      <w:pPr>
        <w:tabs>
          <w:tab w:val="left" w:pos="3288"/>
        </w:tabs>
        <w:spacing w:after="0" w:line="240" w:lineRule="auto"/>
        <w:jc w:val="both"/>
        <w:rPr>
          <w:rFonts w:ascii="Century" w:hAnsi="Century" w:cstheme="minorHAnsi"/>
        </w:rPr>
      </w:pPr>
    </w:p>
    <w:p w14:paraId="2B57E361" w14:textId="25BF14DC" w:rsidR="00EC4368" w:rsidRPr="0088046E" w:rsidRDefault="00EC4368" w:rsidP="00EC4368">
      <w:pPr>
        <w:tabs>
          <w:tab w:val="left" w:pos="3288"/>
        </w:tabs>
        <w:spacing w:after="0" w:line="240" w:lineRule="auto"/>
        <w:jc w:val="both"/>
        <w:rPr>
          <w:rFonts w:ascii="Century" w:hAnsi="Century" w:cstheme="minorHAnsi"/>
        </w:rPr>
      </w:pPr>
      <w:r>
        <w:rPr>
          <w:rFonts w:ascii="Century" w:hAnsi="Century" w:cstheme="minorHAnsi"/>
        </w:rPr>
        <w:t>De igual manera, l</w:t>
      </w:r>
      <w:r w:rsidRPr="00C75CF2">
        <w:rPr>
          <w:rFonts w:ascii="Century" w:hAnsi="Century" w:cstheme="minorHAnsi"/>
        </w:rPr>
        <w:t xml:space="preserve">a </w:t>
      </w:r>
      <w:r w:rsidRPr="0088046E">
        <w:rPr>
          <w:rFonts w:ascii="Century" w:hAnsi="Century" w:cstheme="minorHAnsi"/>
        </w:rPr>
        <w:t xml:space="preserve">ENVIPE </w:t>
      </w:r>
      <w:r>
        <w:rPr>
          <w:rFonts w:ascii="Century" w:hAnsi="Century" w:cstheme="minorHAnsi"/>
        </w:rPr>
        <w:t xml:space="preserve">(2018) </w:t>
      </w:r>
      <w:r w:rsidRPr="006A26EC">
        <w:rPr>
          <w:rFonts w:ascii="Century" w:hAnsi="Century" w:cstheme="minorHAnsi"/>
        </w:rPr>
        <w:t xml:space="preserve">estima </w:t>
      </w:r>
      <w:r w:rsidR="00E40FA9" w:rsidRPr="006A26EC">
        <w:rPr>
          <w:rFonts w:ascii="Century" w:hAnsi="Century" w:cstheme="minorHAnsi"/>
        </w:rPr>
        <w:t>que,</w:t>
      </w:r>
      <w:r w:rsidRPr="006A26EC">
        <w:rPr>
          <w:rFonts w:ascii="Century" w:hAnsi="Century" w:cstheme="minorHAnsi"/>
        </w:rPr>
        <w:t xml:space="preserve"> a nivel estatal,</w:t>
      </w:r>
      <w:r w:rsidRPr="00C75CF2">
        <w:rPr>
          <w:rFonts w:ascii="Century" w:hAnsi="Century" w:cstheme="minorHAnsi"/>
        </w:rPr>
        <w:t xml:space="preserve"> la policía preventiva municipal</w:t>
      </w:r>
      <w:r w:rsidRPr="006A26EC">
        <w:rPr>
          <w:rFonts w:ascii="Century" w:hAnsi="Century" w:cstheme="minorHAnsi"/>
        </w:rPr>
        <w:t xml:space="preserve"> </w:t>
      </w:r>
      <w:r w:rsidRPr="00C75CF2">
        <w:rPr>
          <w:rFonts w:ascii="Century" w:hAnsi="Century" w:cstheme="minorHAnsi"/>
        </w:rPr>
        <w:t xml:space="preserve">y policía de tránsito son las autoridades </w:t>
      </w:r>
      <w:r w:rsidRPr="006A26EC">
        <w:rPr>
          <w:rFonts w:ascii="Century" w:hAnsi="Century" w:cstheme="minorHAnsi"/>
        </w:rPr>
        <w:t xml:space="preserve">donde la confianza de la ciudadanía requiere </w:t>
      </w:r>
      <w:r>
        <w:rPr>
          <w:rFonts w:ascii="Century" w:hAnsi="Century" w:cstheme="minorHAnsi"/>
        </w:rPr>
        <w:t>intensificarse</w:t>
      </w:r>
      <w:r w:rsidRPr="006A26EC">
        <w:rPr>
          <w:rFonts w:ascii="Century" w:hAnsi="Century" w:cstheme="minorHAnsi"/>
        </w:rPr>
        <w:t xml:space="preserve">; de igual modo, refrendarse </w:t>
      </w:r>
      <w:r w:rsidRPr="00C75CF2">
        <w:rPr>
          <w:rFonts w:ascii="Century" w:hAnsi="Century" w:cstheme="minorHAnsi"/>
        </w:rPr>
        <w:t>el compromiso por integrar las mejores prácticas en actuación</w:t>
      </w:r>
      <w:r w:rsidRPr="001409BC">
        <w:rPr>
          <w:rFonts w:ascii="Century" w:hAnsi="Century" w:cstheme="minorHAnsi"/>
        </w:rPr>
        <w:t xml:space="preserve">, </w:t>
      </w:r>
      <w:r>
        <w:rPr>
          <w:rFonts w:ascii="Century" w:hAnsi="Century" w:cstheme="minorHAnsi"/>
        </w:rPr>
        <w:t>considerando</w:t>
      </w:r>
      <w:r w:rsidRPr="001409BC">
        <w:rPr>
          <w:rFonts w:ascii="Century" w:hAnsi="Century" w:cstheme="minorHAnsi"/>
        </w:rPr>
        <w:t xml:space="preserve"> estándares nacionales e internacionales y </w:t>
      </w:r>
      <w:r>
        <w:rPr>
          <w:rFonts w:ascii="Century" w:hAnsi="Century" w:cstheme="minorHAnsi"/>
        </w:rPr>
        <w:t>efectuando</w:t>
      </w:r>
      <w:r w:rsidRPr="001409BC">
        <w:rPr>
          <w:rFonts w:ascii="Century" w:hAnsi="Century" w:cstheme="minorHAnsi"/>
        </w:rPr>
        <w:t xml:space="preserve"> el respeto a los derechos humanos.</w:t>
      </w:r>
      <w:r>
        <w:rPr>
          <w:rFonts w:ascii="Century" w:hAnsi="Century" w:cstheme="minorHAnsi"/>
          <w:highlight w:val="yellow"/>
        </w:rPr>
        <w:t xml:space="preserve"> </w:t>
      </w:r>
    </w:p>
    <w:p w14:paraId="65BABCEE" w14:textId="54EF1B38" w:rsidR="00EC4368" w:rsidRPr="0088046E" w:rsidRDefault="00EC4368" w:rsidP="00EC4368">
      <w:pPr>
        <w:tabs>
          <w:tab w:val="left" w:pos="3288"/>
        </w:tabs>
        <w:spacing w:after="0" w:line="240" w:lineRule="auto"/>
        <w:jc w:val="both"/>
        <w:rPr>
          <w:rFonts w:ascii="Century" w:hAnsi="Century" w:cstheme="minorHAnsi"/>
        </w:rPr>
      </w:pPr>
    </w:p>
    <w:p w14:paraId="47EED53F" w14:textId="77777777" w:rsidR="00EC4368" w:rsidRDefault="00EC4368" w:rsidP="00EC4368">
      <w:pPr>
        <w:tabs>
          <w:tab w:val="left" w:pos="3288"/>
        </w:tabs>
        <w:spacing w:after="0" w:line="240" w:lineRule="auto"/>
        <w:jc w:val="both"/>
        <w:rPr>
          <w:rFonts w:ascii="Century" w:hAnsi="Century" w:cstheme="minorHAnsi"/>
        </w:rPr>
      </w:pPr>
    </w:p>
    <w:p w14:paraId="3077A31C" w14:textId="77777777" w:rsidR="00EC4368" w:rsidRDefault="00EC4368" w:rsidP="00EC4368">
      <w:pPr>
        <w:tabs>
          <w:tab w:val="left" w:pos="3288"/>
        </w:tabs>
        <w:spacing w:after="0" w:line="240" w:lineRule="auto"/>
        <w:jc w:val="both"/>
        <w:rPr>
          <w:rFonts w:ascii="Century" w:hAnsi="Century" w:cstheme="minorHAnsi"/>
        </w:rPr>
      </w:pPr>
    </w:p>
    <w:p w14:paraId="78B93F1D" w14:textId="77777777" w:rsidR="00EC4368" w:rsidRDefault="00EC4368" w:rsidP="00EC4368">
      <w:pPr>
        <w:tabs>
          <w:tab w:val="left" w:pos="3288"/>
        </w:tabs>
        <w:spacing w:after="0" w:line="240" w:lineRule="auto"/>
        <w:jc w:val="both"/>
        <w:rPr>
          <w:rFonts w:ascii="Century" w:hAnsi="Century" w:cstheme="minorHAnsi"/>
        </w:rPr>
      </w:pPr>
    </w:p>
    <w:p w14:paraId="75B7227C" w14:textId="17C3C570" w:rsidR="00EC4368" w:rsidRDefault="00EC4368" w:rsidP="00EC4368">
      <w:pPr>
        <w:tabs>
          <w:tab w:val="left" w:pos="3288"/>
        </w:tabs>
        <w:spacing w:after="0" w:line="240" w:lineRule="auto"/>
        <w:jc w:val="both"/>
        <w:rPr>
          <w:rFonts w:ascii="Century" w:hAnsi="Century" w:cstheme="minorHAnsi"/>
        </w:rPr>
      </w:pPr>
    </w:p>
    <w:p w14:paraId="4C7A0EE3" w14:textId="32EC4BA8" w:rsidR="0042575C" w:rsidRDefault="0042575C" w:rsidP="00EC4368">
      <w:pPr>
        <w:tabs>
          <w:tab w:val="left" w:pos="3288"/>
        </w:tabs>
        <w:spacing w:after="0" w:line="240" w:lineRule="auto"/>
        <w:jc w:val="both"/>
        <w:rPr>
          <w:rFonts w:ascii="Century" w:hAnsi="Century" w:cstheme="minorHAnsi"/>
        </w:rPr>
      </w:pPr>
    </w:p>
    <w:p w14:paraId="2E1F3217" w14:textId="7F76F53B" w:rsidR="0042575C" w:rsidRDefault="0042575C" w:rsidP="00EC4368">
      <w:pPr>
        <w:tabs>
          <w:tab w:val="left" w:pos="3288"/>
        </w:tabs>
        <w:spacing w:after="0" w:line="240" w:lineRule="auto"/>
        <w:jc w:val="both"/>
        <w:rPr>
          <w:rFonts w:ascii="Century" w:hAnsi="Century" w:cstheme="minorHAnsi"/>
        </w:rPr>
      </w:pPr>
    </w:p>
    <w:p w14:paraId="11AAE261" w14:textId="137FDDEC" w:rsidR="0042575C" w:rsidRDefault="0042575C" w:rsidP="00EC4368">
      <w:pPr>
        <w:tabs>
          <w:tab w:val="left" w:pos="3288"/>
        </w:tabs>
        <w:spacing w:after="0" w:line="240" w:lineRule="auto"/>
        <w:jc w:val="both"/>
        <w:rPr>
          <w:rFonts w:ascii="Century" w:hAnsi="Century" w:cstheme="minorHAnsi"/>
        </w:rPr>
      </w:pPr>
    </w:p>
    <w:p w14:paraId="2B716AB2" w14:textId="77777777" w:rsidR="0042575C" w:rsidRPr="0088046E" w:rsidRDefault="0042575C" w:rsidP="00EC4368">
      <w:pPr>
        <w:tabs>
          <w:tab w:val="left" w:pos="3288"/>
        </w:tabs>
        <w:spacing w:after="0" w:line="240" w:lineRule="auto"/>
        <w:jc w:val="both"/>
        <w:rPr>
          <w:rFonts w:ascii="Century" w:hAnsi="Century" w:cstheme="minorHAnsi"/>
        </w:rPr>
      </w:pPr>
    </w:p>
    <w:p w14:paraId="0DB2DF11" w14:textId="77777777" w:rsidR="00EC4368" w:rsidRPr="0088046E" w:rsidRDefault="00EC4368" w:rsidP="00EC4368">
      <w:pPr>
        <w:tabs>
          <w:tab w:val="left" w:pos="3288"/>
        </w:tabs>
        <w:spacing w:after="0" w:line="240" w:lineRule="auto"/>
        <w:jc w:val="both"/>
        <w:rPr>
          <w:rFonts w:ascii="Century" w:hAnsi="Century" w:cstheme="minorHAnsi"/>
        </w:rPr>
      </w:pPr>
    </w:p>
    <w:p w14:paraId="222457EF" w14:textId="77777777" w:rsidR="00EC4368" w:rsidRPr="0088046E" w:rsidRDefault="00EC4368" w:rsidP="00EC4368">
      <w:pPr>
        <w:tabs>
          <w:tab w:val="left" w:pos="3288"/>
        </w:tabs>
        <w:spacing w:after="0" w:line="240" w:lineRule="auto"/>
        <w:jc w:val="both"/>
        <w:rPr>
          <w:rFonts w:ascii="Century" w:hAnsi="Century" w:cstheme="minorHAnsi"/>
        </w:rPr>
      </w:pPr>
    </w:p>
    <w:p w14:paraId="674E2D9C" w14:textId="77777777" w:rsidR="00EC4368" w:rsidRDefault="00EC4368" w:rsidP="00EC4368">
      <w:pPr>
        <w:tabs>
          <w:tab w:val="left" w:pos="3288"/>
        </w:tabs>
        <w:spacing w:after="0" w:line="240" w:lineRule="auto"/>
        <w:jc w:val="both"/>
        <w:rPr>
          <w:rFonts w:ascii="Century" w:hAnsi="Century" w:cstheme="minorHAnsi"/>
        </w:rPr>
      </w:pPr>
    </w:p>
    <w:p w14:paraId="3D38A5F2" w14:textId="77777777" w:rsidR="00EC4368" w:rsidRDefault="00EC4368" w:rsidP="00EC4368">
      <w:pPr>
        <w:tabs>
          <w:tab w:val="left" w:pos="3288"/>
        </w:tabs>
        <w:spacing w:after="0" w:line="240" w:lineRule="auto"/>
        <w:jc w:val="both"/>
        <w:rPr>
          <w:rFonts w:ascii="Century" w:hAnsi="Century" w:cstheme="minorHAnsi"/>
        </w:rPr>
      </w:pPr>
    </w:p>
    <w:p w14:paraId="4142FA73" w14:textId="77777777" w:rsidR="00EC4368" w:rsidRDefault="00EC4368" w:rsidP="00EC4368">
      <w:pPr>
        <w:tabs>
          <w:tab w:val="left" w:pos="3288"/>
        </w:tabs>
        <w:spacing w:after="0" w:line="240" w:lineRule="auto"/>
        <w:jc w:val="both"/>
        <w:rPr>
          <w:rFonts w:ascii="Century" w:hAnsi="Century" w:cstheme="minorHAnsi"/>
        </w:rPr>
      </w:pPr>
    </w:p>
    <w:p w14:paraId="418ED6D5" w14:textId="77777777" w:rsidR="00EC4368" w:rsidRDefault="00EC4368" w:rsidP="00EC4368">
      <w:pPr>
        <w:tabs>
          <w:tab w:val="left" w:pos="3288"/>
        </w:tabs>
        <w:spacing w:after="0" w:line="240" w:lineRule="auto"/>
        <w:jc w:val="both"/>
        <w:rPr>
          <w:rFonts w:ascii="Century" w:hAnsi="Century" w:cstheme="minorHAnsi"/>
        </w:rPr>
      </w:pPr>
    </w:p>
    <w:p w14:paraId="1FD4870B" w14:textId="11C56E20" w:rsidR="00EC4368" w:rsidRDefault="0042575C" w:rsidP="00EC4368">
      <w:pPr>
        <w:tabs>
          <w:tab w:val="left" w:pos="3288"/>
        </w:tabs>
        <w:spacing w:after="0" w:line="240" w:lineRule="auto"/>
        <w:jc w:val="both"/>
        <w:rPr>
          <w:rFonts w:ascii="Century" w:hAnsi="Century" w:cstheme="minorHAnsi"/>
        </w:rPr>
      </w:pPr>
      <w:r w:rsidRPr="0088046E">
        <w:rPr>
          <w:rFonts w:ascii="Century" w:hAnsi="Century" w:cstheme="minorHAnsi"/>
          <w:noProof/>
          <w:lang w:eastAsia="es-MX"/>
        </w:rPr>
        <w:lastRenderedPageBreak/>
        <mc:AlternateContent>
          <mc:Choice Requires="wpg">
            <w:drawing>
              <wp:anchor distT="0" distB="0" distL="114300" distR="114300" simplePos="0" relativeHeight="251604480" behindDoc="0" locked="0" layoutInCell="1" allowOverlap="1" wp14:anchorId="68F9AD11" wp14:editId="5BA1852E">
                <wp:simplePos x="0" y="0"/>
                <wp:positionH relativeFrom="margin">
                  <wp:posOffset>-232410</wp:posOffset>
                </wp:positionH>
                <wp:positionV relativeFrom="paragraph">
                  <wp:posOffset>129540</wp:posOffset>
                </wp:positionV>
                <wp:extent cx="3424687" cy="2647926"/>
                <wp:effectExtent l="0" t="0" r="4445" b="635"/>
                <wp:wrapNone/>
                <wp:docPr id="4153" name="Grupo 4153"/>
                <wp:cNvGraphicFramePr/>
                <a:graphic xmlns:a="http://schemas.openxmlformats.org/drawingml/2006/main">
                  <a:graphicData uri="http://schemas.microsoft.com/office/word/2010/wordprocessingGroup">
                    <wpg:wgp>
                      <wpg:cNvGrpSpPr/>
                      <wpg:grpSpPr>
                        <a:xfrm>
                          <a:off x="0" y="0"/>
                          <a:ext cx="3424687" cy="2647926"/>
                          <a:chOff x="319702" y="0"/>
                          <a:chExt cx="3427567" cy="2648125"/>
                        </a:xfrm>
                      </wpg:grpSpPr>
                      <wpg:grpSp>
                        <wpg:cNvPr id="4154" name="Grupo 4154"/>
                        <wpg:cNvGrpSpPr/>
                        <wpg:grpSpPr>
                          <a:xfrm>
                            <a:off x="416966" y="0"/>
                            <a:ext cx="3183234" cy="2648125"/>
                            <a:chOff x="0" y="-84183"/>
                            <a:chExt cx="3262649" cy="2804144"/>
                          </a:xfrm>
                        </wpg:grpSpPr>
                        <wps:wsp>
                          <wps:cNvPr id="4155" name="Cuadro de texto 2"/>
                          <wps:cNvSpPr txBox="1">
                            <a:spLocks noChangeArrowheads="1"/>
                          </wps:cNvSpPr>
                          <wps:spPr bwMode="auto">
                            <a:xfrm>
                              <a:off x="132734" y="2325494"/>
                              <a:ext cx="3129915" cy="394467"/>
                            </a:xfrm>
                            <a:prstGeom prst="rect">
                              <a:avLst/>
                            </a:prstGeom>
                            <a:noFill/>
                            <a:ln w="9525">
                              <a:noFill/>
                              <a:miter lim="800000"/>
                              <a:headEnd/>
                              <a:tailEnd/>
                            </a:ln>
                          </wps:spPr>
                          <wps:txbx>
                            <w:txbxContent>
                              <w:p w14:paraId="36CFFE91" w14:textId="77777777" w:rsidR="001C1766" w:rsidRPr="001E2E83" w:rsidRDefault="001C1766" w:rsidP="006C0648">
                                <w:pPr>
                                  <w:jc w:val="center"/>
                                  <w:rPr>
                                    <w:rFonts w:ascii="Century" w:hAnsi="Century"/>
                                    <w:color w:val="808080" w:themeColor="background1" w:themeShade="80"/>
                                    <w:sz w:val="13"/>
                                    <w:szCs w:val="15"/>
                                  </w:rPr>
                                </w:pPr>
                                <w:r w:rsidRPr="001E2E83">
                                  <w:rPr>
                                    <w:rFonts w:ascii="Century" w:hAnsi="Century"/>
                                    <w:color w:val="808080" w:themeColor="background1" w:themeShade="80"/>
                                    <w:sz w:val="13"/>
                                    <w:szCs w:val="15"/>
                                  </w:rPr>
                                  <w:t xml:space="preserve">Fuente: Instituto Nacional de Estadística y Geografía (INEGI). Encuesta Nacional de Victimización y Percepción </w:t>
                                </w:r>
                                <w:r>
                                  <w:rPr>
                                    <w:rFonts w:ascii="Century" w:hAnsi="Century"/>
                                    <w:color w:val="808080" w:themeColor="background1" w:themeShade="80"/>
                                    <w:sz w:val="13"/>
                                    <w:szCs w:val="15"/>
                                  </w:rPr>
                                  <w:t>sobre la Seguridad Pública 2018.</w:t>
                                </w:r>
                              </w:p>
                            </w:txbxContent>
                          </wps:txbx>
                          <wps:bodyPr rot="0" vert="horz" wrap="square" lIns="91440" tIns="45720" rIns="91440" bIns="45720" anchor="t" anchorCtr="0">
                            <a:noAutofit/>
                          </wps:bodyPr>
                        </wps:wsp>
                        <wps:wsp>
                          <wps:cNvPr id="4156" name="Cuadro de texto 2"/>
                          <wps:cNvSpPr txBox="1">
                            <a:spLocks noChangeArrowheads="1"/>
                          </wps:cNvSpPr>
                          <wps:spPr bwMode="auto">
                            <a:xfrm>
                              <a:off x="0" y="-84183"/>
                              <a:ext cx="3130550" cy="369892"/>
                            </a:xfrm>
                            <a:prstGeom prst="rect">
                              <a:avLst/>
                            </a:prstGeom>
                            <a:noFill/>
                            <a:ln w="9525">
                              <a:noFill/>
                              <a:miter lim="800000"/>
                              <a:headEnd/>
                              <a:tailEnd/>
                            </a:ln>
                          </wps:spPr>
                          <wps:txbx>
                            <w:txbxContent>
                              <w:p w14:paraId="6465E108" w14:textId="557A2B69" w:rsidR="001C1766" w:rsidRPr="001E2E83" w:rsidRDefault="001C1766" w:rsidP="0088046E">
                                <w:pPr>
                                  <w:jc w:val="center"/>
                                  <w:rPr>
                                    <w:rFonts w:ascii="Century" w:hAnsi="Century"/>
                                    <w:color w:val="808080" w:themeColor="background1" w:themeShade="80"/>
                                    <w:sz w:val="18"/>
                                  </w:rPr>
                                </w:pPr>
                                <w:r w:rsidRPr="001E2E83">
                                  <w:rPr>
                                    <w:rFonts w:ascii="Century" w:hAnsi="Century"/>
                                    <w:color w:val="808080" w:themeColor="background1" w:themeShade="80"/>
                                    <w:sz w:val="18"/>
                                  </w:rPr>
                                  <w:t xml:space="preserve">Figura </w:t>
                                </w:r>
                                <w:r>
                                  <w:rPr>
                                    <w:rFonts w:ascii="Century" w:hAnsi="Century"/>
                                    <w:color w:val="808080" w:themeColor="background1" w:themeShade="80"/>
                                    <w:sz w:val="18"/>
                                  </w:rPr>
                                  <w:t>14</w:t>
                                </w:r>
                                <w:r w:rsidRPr="001E2E83">
                                  <w:rPr>
                                    <w:rFonts w:ascii="Century" w:hAnsi="Century"/>
                                    <w:color w:val="808080" w:themeColor="background1" w:themeShade="80"/>
                                    <w:sz w:val="18"/>
                                  </w:rPr>
                                  <w:t>. Tasa de delitos por tipo</w:t>
                                </w:r>
                                <w:r>
                                  <w:rPr>
                                    <w:rFonts w:ascii="Century" w:hAnsi="Century"/>
                                    <w:color w:val="808080" w:themeColor="background1" w:themeShade="80"/>
                                    <w:sz w:val="18"/>
                                  </w:rPr>
                                  <w:t>, 2018</w:t>
                                </w:r>
                                <w:r w:rsidRPr="001E2E83">
                                  <w:rPr>
                                    <w:rFonts w:ascii="Century" w:hAnsi="Century"/>
                                    <w:color w:val="808080" w:themeColor="background1" w:themeShade="80"/>
                                    <w:sz w:val="18"/>
                                  </w:rPr>
                                  <w:t xml:space="preserve">.                       </w:t>
                                </w:r>
                              </w:p>
                            </w:txbxContent>
                          </wps:txbx>
                          <wps:bodyPr rot="0" vert="horz" wrap="square" lIns="91440" tIns="45720" rIns="91440" bIns="45720" anchor="t" anchorCtr="0">
                            <a:noAutofit/>
                          </wps:bodyPr>
                        </wps:wsp>
                      </wpg:grpSp>
                      <pic:pic xmlns:pic="http://schemas.openxmlformats.org/drawingml/2006/picture">
                        <pic:nvPicPr>
                          <pic:cNvPr id="4157" name="Imagen 4157"/>
                          <pic:cNvPicPr>
                            <a:picLocks noChangeAspect="1"/>
                          </pic:cNvPicPr>
                        </pic:nvPicPr>
                        <pic:blipFill rotWithShape="1">
                          <a:blip r:embed="rId81" cstate="print">
                            <a:extLst>
                              <a:ext uri="{28A0092B-C50C-407E-A947-70E740481C1C}">
                                <a14:useLocalDpi xmlns:a14="http://schemas.microsoft.com/office/drawing/2010/main" val="0"/>
                              </a:ext>
                            </a:extLst>
                          </a:blip>
                          <a:srcRect l="12223" t="10897"/>
                          <a:stretch/>
                        </pic:blipFill>
                        <pic:spPr>
                          <a:xfrm>
                            <a:off x="319702" y="250069"/>
                            <a:ext cx="3427567" cy="20619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F9AD11" id="Grupo 4153" o:spid="_x0000_s1189" style="position:absolute;left:0;text-align:left;margin-left:-18.3pt;margin-top:10.2pt;width:269.65pt;height:208.5pt;z-index:251604480;mso-position-horizontal-relative:margin;mso-width-relative:margin;mso-height-relative:margin" coordorigin="3197" coordsize="34275,26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">
                <v:group id="Grupo 4154" o:spid="_x0000_s1190" style="position:absolute;left:4169;width:31833;height:26481" coordorigin=",-841" coordsize="32626,28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">
                  <v:shape id="_x0000_s1191" type="#_x0000_t202" style="position:absolute;left:1327;top:23254;width:31299;height:3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" filled="f" stroked="f">
                    <v:textbox>
                      <w:txbxContent>
                        <w:p w14:paraId="36CFFE91" w14:textId="77777777" w:rsidR="001C1766" w:rsidRPr="001E2E83" w:rsidRDefault="001C1766" w:rsidP="006C0648">
                          <w:pPr>
                            <w:jc w:val="center"/>
                            <w:rPr>
                              <w:rFonts w:ascii="Century" w:hAnsi="Century"/>
                              <w:color w:val="808080" w:themeColor="background1" w:themeShade="80"/>
                              <w:sz w:val="13"/>
                              <w:szCs w:val="15"/>
                            </w:rPr>
                          </w:pPr>
                          <w:r w:rsidRPr="001E2E83">
                            <w:rPr>
                              <w:rFonts w:ascii="Century" w:hAnsi="Century"/>
                              <w:color w:val="808080" w:themeColor="background1" w:themeShade="80"/>
                              <w:sz w:val="13"/>
                              <w:szCs w:val="15"/>
                            </w:rPr>
                            <w:t xml:space="preserve">Fuente: Instituto Nacional de Estadística y Geografía (INEGI). Encuesta Nacional de Victimización y Percepción </w:t>
                          </w:r>
                          <w:r>
                            <w:rPr>
                              <w:rFonts w:ascii="Century" w:hAnsi="Century"/>
                              <w:color w:val="808080" w:themeColor="background1" w:themeShade="80"/>
                              <w:sz w:val="13"/>
                              <w:szCs w:val="15"/>
                            </w:rPr>
                            <w:t>sobre la Seguridad Pública 2018.</w:t>
                          </w:r>
                        </w:p>
                      </w:txbxContent>
                    </v:textbox>
                  </v:shape>
                  <v:shape id="_x0000_s1192" type="#_x0000_t202" style="position:absolute;top:-841;width:31305;height:3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" filled="f" stroked="f">
                    <v:textbox>
                      <w:txbxContent>
                        <w:p w14:paraId="6465E108" w14:textId="557A2B69" w:rsidR="001C1766" w:rsidRPr="001E2E83" w:rsidRDefault="001C1766" w:rsidP="0088046E">
                          <w:pPr>
                            <w:jc w:val="center"/>
                            <w:rPr>
                              <w:rFonts w:ascii="Century" w:hAnsi="Century"/>
                              <w:color w:val="808080" w:themeColor="background1" w:themeShade="80"/>
                              <w:sz w:val="18"/>
                            </w:rPr>
                          </w:pPr>
                          <w:r w:rsidRPr="001E2E83">
                            <w:rPr>
                              <w:rFonts w:ascii="Century" w:hAnsi="Century"/>
                              <w:color w:val="808080" w:themeColor="background1" w:themeShade="80"/>
                              <w:sz w:val="18"/>
                            </w:rPr>
                            <w:t xml:space="preserve">Figura </w:t>
                          </w:r>
                          <w:r>
                            <w:rPr>
                              <w:rFonts w:ascii="Century" w:hAnsi="Century"/>
                              <w:color w:val="808080" w:themeColor="background1" w:themeShade="80"/>
                              <w:sz w:val="18"/>
                            </w:rPr>
                            <w:t>14</w:t>
                          </w:r>
                          <w:r w:rsidRPr="001E2E83">
                            <w:rPr>
                              <w:rFonts w:ascii="Century" w:hAnsi="Century"/>
                              <w:color w:val="808080" w:themeColor="background1" w:themeShade="80"/>
                              <w:sz w:val="18"/>
                            </w:rPr>
                            <w:t>. Tasa de delitos por tipo</w:t>
                          </w:r>
                          <w:r>
                            <w:rPr>
                              <w:rFonts w:ascii="Century" w:hAnsi="Century"/>
                              <w:color w:val="808080" w:themeColor="background1" w:themeShade="80"/>
                              <w:sz w:val="18"/>
                            </w:rPr>
                            <w:t>, 2018</w:t>
                          </w:r>
                          <w:r w:rsidRPr="001E2E83">
                            <w:rPr>
                              <w:rFonts w:ascii="Century" w:hAnsi="Century"/>
                              <w:color w:val="808080" w:themeColor="background1" w:themeShade="80"/>
                              <w:sz w:val="18"/>
                            </w:rPr>
                            <w:t xml:space="preserve">.                       </w:t>
                          </w:r>
                        </w:p>
                      </w:txbxContent>
                    </v:textbox>
                  </v:shape>
                </v:group>
                <v:shape id="Imagen 4157" o:spid="_x0000_s1193" type="#_x0000_t75" style="position:absolute;left:3197;top:2500;width:34275;height:2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">
                  <v:imagedata r:id="rId82" o:title="" croptop="7141f" cropleft="8010f"/>
                  <v:path arrowok="t"/>
                </v:shape>
                <w10:wrap anchorx="margin"/>
              </v:group>
            </w:pict>
          </mc:Fallback>
        </mc:AlternateContent>
      </w:r>
    </w:p>
    <w:p w14:paraId="374D666C" w14:textId="0B5688A9" w:rsidR="00EC4368" w:rsidRDefault="00EC4368" w:rsidP="00EC4368">
      <w:pPr>
        <w:tabs>
          <w:tab w:val="left" w:pos="3288"/>
        </w:tabs>
        <w:spacing w:after="0" w:line="240" w:lineRule="auto"/>
        <w:jc w:val="both"/>
        <w:rPr>
          <w:rFonts w:ascii="Century" w:hAnsi="Century" w:cstheme="minorHAnsi"/>
        </w:rPr>
      </w:pPr>
    </w:p>
    <w:p w14:paraId="32E6E9D3" w14:textId="2A270347" w:rsidR="0042575C" w:rsidRDefault="0042575C" w:rsidP="00EC4368">
      <w:pPr>
        <w:tabs>
          <w:tab w:val="left" w:pos="3288"/>
        </w:tabs>
        <w:spacing w:after="0" w:line="240" w:lineRule="auto"/>
        <w:jc w:val="both"/>
        <w:rPr>
          <w:rFonts w:ascii="Century" w:hAnsi="Century" w:cstheme="minorHAnsi"/>
        </w:rPr>
      </w:pPr>
    </w:p>
    <w:p w14:paraId="35B57F47" w14:textId="7E39E162" w:rsidR="0042575C" w:rsidRDefault="0042575C" w:rsidP="00EC4368">
      <w:pPr>
        <w:tabs>
          <w:tab w:val="left" w:pos="3288"/>
        </w:tabs>
        <w:spacing w:after="0" w:line="240" w:lineRule="auto"/>
        <w:jc w:val="both"/>
        <w:rPr>
          <w:rFonts w:ascii="Century" w:hAnsi="Century" w:cstheme="minorHAnsi"/>
        </w:rPr>
      </w:pPr>
    </w:p>
    <w:p w14:paraId="58FC89A8" w14:textId="6AF0E010" w:rsidR="0042575C" w:rsidRDefault="0042575C" w:rsidP="00EC4368">
      <w:pPr>
        <w:tabs>
          <w:tab w:val="left" w:pos="3288"/>
        </w:tabs>
        <w:spacing w:after="0" w:line="240" w:lineRule="auto"/>
        <w:jc w:val="both"/>
        <w:rPr>
          <w:rFonts w:ascii="Century" w:hAnsi="Century" w:cstheme="minorHAnsi"/>
        </w:rPr>
      </w:pPr>
    </w:p>
    <w:p w14:paraId="35D0C770" w14:textId="51D3A542" w:rsidR="0042575C" w:rsidRDefault="0042575C" w:rsidP="00EC4368">
      <w:pPr>
        <w:tabs>
          <w:tab w:val="left" w:pos="3288"/>
        </w:tabs>
        <w:spacing w:after="0" w:line="240" w:lineRule="auto"/>
        <w:jc w:val="both"/>
        <w:rPr>
          <w:rFonts w:ascii="Century" w:hAnsi="Century" w:cstheme="minorHAnsi"/>
        </w:rPr>
      </w:pPr>
    </w:p>
    <w:p w14:paraId="3F77C36C" w14:textId="32B49C57" w:rsidR="0042575C" w:rsidRDefault="0042575C" w:rsidP="00EC4368">
      <w:pPr>
        <w:tabs>
          <w:tab w:val="left" w:pos="3288"/>
        </w:tabs>
        <w:spacing w:after="0" w:line="240" w:lineRule="auto"/>
        <w:jc w:val="both"/>
        <w:rPr>
          <w:rFonts w:ascii="Century" w:hAnsi="Century" w:cstheme="minorHAnsi"/>
        </w:rPr>
      </w:pPr>
    </w:p>
    <w:p w14:paraId="55DE72AC" w14:textId="4B628455" w:rsidR="0042575C" w:rsidRDefault="0042575C" w:rsidP="00EC4368">
      <w:pPr>
        <w:tabs>
          <w:tab w:val="left" w:pos="3288"/>
        </w:tabs>
        <w:spacing w:after="0" w:line="240" w:lineRule="auto"/>
        <w:jc w:val="both"/>
        <w:rPr>
          <w:rFonts w:ascii="Century" w:hAnsi="Century" w:cstheme="minorHAnsi"/>
        </w:rPr>
      </w:pPr>
    </w:p>
    <w:p w14:paraId="1D7B8AB8" w14:textId="77777777" w:rsidR="0042575C" w:rsidRDefault="0042575C" w:rsidP="00EC4368">
      <w:pPr>
        <w:tabs>
          <w:tab w:val="left" w:pos="3288"/>
        </w:tabs>
        <w:spacing w:after="0" w:line="240" w:lineRule="auto"/>
        <w:jc w:val="both"/>
        <w:rPr>
          <w:rFonts w:ascii="Century" w:hAnsi="Century" w:cstheme="minorHAnsi"/>
        </w:rPr>
      </w:pPr>
    </w:p>
    <w:p w14:paraId="2F5F0445" w14:textId="77777777" w:rsidR="00EC4368" w:rsidRPr="0088046E" w:rsidRDefault="00EC4368" w:rsidP="00EC4368">
      <w:pPr>
        <w:tabs>
          <w:tab w:val="left" w:pos="3288"/>
        </w:tabs>
        <w:spacing w:after="0" w:line="240" w:lineRule="auto"/>
        <w:jc w:val="both"/>
        <w:rPr>
          <w:rFonts w:ascii="Century" w:hAnsi="Century" w:cstheme="minorHAnsi"/>
        </w:rPr>
      </w:pPr>
    </w:p>
    <w:p w14:paraId="6B338608" w14:textId="77777777" w:rsidR="00EC4368" w:rsidRPr="0088046E" w:rsidRDefault="00EC4368" w:rsidP="00EC4368">
      <w:pPr>
        <w:tabs>
          <w:tab w:val="left" w:pos="3288"/>
        </w:tabs>
        <w:spacing w:after="0" w:line="240" w:lineRule="auto"/>
        <w:jc w:val="both"/>
        <w:rPr>
          <w:rFonts w:ascii="Century" w:hAnsi="Century" w:cstheme="minorHAnsi"/>
        </w:rPr>
      </w:pPr>
    </w:p>
    <w:p w14:paraId="32A9DF3D" w14:textId="77777777" w:rsidR="00EC4368" w:rsidRPr="0088046E" w:rsidRDefault="00EC4368" w:rsidP="00EC4368">
      <w:pPr>
        <w:tabs>
          <w:tab w:val="left" w:pos="3288"/>
        </w:tabs>
        <w:spacing w:after="0" w:line="240" w:lineRule="auto"/>
        <w:jc w:val="both"/>
        <w:rPr>
          <w:rFonts w:ascii="Century" w:hAnsi="Century" w:cstheme="minorHAnsi"/>
        </w:rPr>
      </w:pPr>
    </w:p>
    <w:p w14:paraId="39E5E43A" w14:textId="77777777" w:rsidR="00EC4368" w:rsidRPr="0088046E" w:rsidRDefault="00EC4368" w:rsidP="00EC4368">
      <w:pPr>
        <w:tabs>
          <w:tab w:val="left" w:pos="3288"/>
        </w:tabs>
        <w:spacing w:after="0" w:line="240" w:lineRule="auto"/>
        <w:jc w:val="both"/>
        <w:rPr>
          <w:rFonts w:ascii="Century" w:hAnsi="Century" w:cstheme="minorHAnsi"/>
        </w:rPr>
      </w:pPr>
    </w:p>
    <w:p w14:paraId="3A360144" w14:textId="77777777" w:rsidR="0042575C" w:rsidRDefault="0042575C" w:rsidP="001442B0">
      <w:pPr>
        <w:tabs>
          <w:tab w:val="left" w:pos="3288"/>
        </w:tabs>
        <w:spacing w:after="0" w:line="240" w:lineRule="auto"/>
        <w:jc w:val="both"/>
        <w:rPr>
          <w:rFonts w:ascii="Century" w:hAnsi="Century" w:cstheme="minorHAnsi"/>
        </w:rPr>
      </w:pPr>
    </w:p>
    <w:p w14:paraId="197522F3" w14:textId="77777777" w:rsidR="0042575C" w:rsidRDefault="0042575C" w:rsidP="001442B0">
      <w:pPr>
        <w:tabs>
          <w:tab w:val="left" w:pos="3288"/>
        </w:tabs>
        <w:spacing w:after="0" w:line="240" w:lineRule="auto"/>
        <w:jc w:val="both"/>
        <w:rPr>
          <w:rFonts w:ascii="Century" w:hAnsi="Century" w:cstheme="minorHAnsi"/>
        </w:rPr>
      </w:pPr>
    </w:p>
    <w:p w14:paraId="5C6FBCF4" w14:textId="77777777" w:rsidR="0042575C" w:rsidRDefault="0042575C" w:rsidP="001442B0">
      <w:pPr>
        <w:tabs>
          <w:tab w:val="left" w:pos="3288"/>
        </w:tabs>
        <w:spacing w:after="0" w:line="240" w:lineRule="auto"/>
        <w:jc w:val="both"/>
        <w:rPr>
          <w:rFonts w:ascii="Century" w:hAnsi="Century" w:cstheme="minorHAnsi"/>
        </w:rPr>
      </w:pPr>
    </w:p>
    <w:p w14:paraId="7476F5E9" w14:textId="77777777" w:rsidR="00A24F2E" w:rsidRDefault="00A24F2E" w:rsidP="001442B0">
      <w:pPr>
        <w:tabs>
          <w:tab w:val="left" w:pos="3288"/>
        </w:tabs>
        <w:spacing w:after="0" w:line="240" w:lineRule="auto"/>
        <w:jc w:val="both"/>
        <w:rPr>
          <w:rFonts w:ascii="Century" w:hAnsi="Century" w:cstheme="minorHAnsi"/>
        </w:rPr>
      </w:pPr>
    </w:p>
    <w:p w14:paraId="03006F83" w14:textId="36F5CE46" w:rsidR="001442B0" w:rsidRDefault="001442B0" w:rsidP="001442B0">
      <w:pPr>
        <w:tabs>
          <w:tab w:val="left" w:pos="3288"/>
        </w:tabs>
        <w:spacing w:after="0" w:line="240" w:lineRule="auto"/>
        <w:jc w:val="both"/>
        <w:rPr>
          <w:rFonts w:ascii="Century" w:hAnsi="Century" w:cstheme="minorHAnsi"/>
        </w:rPr>
      </w:pPr>
      <w:r w:rsidRPr="006A26EC">
        <w:rPr>
          <w:rFonts w:ascii="Century" w:hAnsi="Century" w:cstheme="minorHAnsi"/>
        </w:rPr>
        <w:t>E</w:t>
      </w:r>
      <w:r w:rsidRPr="00C42639">
        <w:rPr>
          <w:rFonts w:ascii="Century" w:hAnsi="Century" w:cstheme="minorHAnsi"/>
        </w:rPr>
        <w:t>n cuanto al conocimiento de la sociedad en Nuevo León respecto a las acciones realizadas para mejorar la seguridad pública en la localidad, 66% de la población identifica mejoras en el alumbrado público, seguido de construcción/mantenimiento de parques y canchas deportivas con un 62.3% y un 59.3% en mayor pa</w:t>
      </w:r>
      <w:r w:rsidR="00EC4368">
        <w:rPr>
          <w:rFonts w:ascii="Century" w:hAnsi="Century" w:cstheme="minorHAnsi"/>
        </w:rPr>
        <w:t>trullaje y vigilancia policiaca;</w:t>
      </w:r>
      <w:r>
        <w:rPr>
          <w:rFonts w:ascii="Century" w:hAnsi="Century" w:cstheme="minorHAnsi"/>
        </w:rPr>
        <w:t xml:space="preserve"> donde</w:t>
      </w:r>
      <w:r w:rsidR="00EC4368">
        <w:rPr>
          <w:rFonts w:ascii="Century" w:hAnsi="Century" w:cstheme="minorHAnsi"/>
        </w:rPr>
        <w:t>, en los últimos años,</w:t>
      </w:r>
      <w:r>
        <w:rPr>
          <w:rFonts w:ascii="Century" w:hAnsi="Century" w:cstheme="minorHAnsi"/>
        </w:rPr>
        <w:t xml:space="preserve"> el municipio de Monterrey </w:t>
      </w:r>
      <w:r w:rsidR="00EC4368">
        <w:rPr>
          <w:rFonts w:ascii="Century" w:hAnsi="Century" w:cstheme="minorHAnsi"/>
        </w:rPr>
        <w:t>ha enriquecido su estructura e infraestructura</w:t>
      </w:r>
      <w:r w:rsidR="00090279">
        <w:rPr>
          <w:rFonts w:ascii="Century" w:hAnsi="Century" w:cstheme="minorHAnsi"/>
        </w:rPr>
        <w:t>, contando con cinco torres móviles de vigilancia que recolectan y transmiten datos e imágenes en tiempo real; patrullas</w:t>
      </w:r>
      <w:r w:rsidR="0042575C">
        <w:rPr>
          <w:rFonts w:ascii="Century" w:hAnsi="Century" w:cstheme="minorHAnsi"/>
        </w:rPr>
        <w:t xml:space="preserve">, </w:t>
      </w:r>
      <w:r w:rsidR="00090279">
        <w:rPr>
          <w:rFonts w:ascii="Century" w:hAnsi="Century" w:cstheme="minorHAnsi"/>
        </w:rPr>
        <w:t xml:space="preserve">motocicletas y bicicletas; herramientas </w:t>
      </w:r>
      <w:r w:rsidR="00A014DF">
        <w:rPr>
          <w:rFonts w:ascii="Century" w:hAnsi="Century" w:cstheme="minorHAnsi"/>
        </w:rPr>
        <w:t xml:space="preserve">y sistemas </w:t>
      </w:r>
      <w:r w:rsidR="00090279">
        <w:rPr>
          <w:rFonts w:ascii="Century" w:hAnsi="Century" w:cstheme="minorHAnsi"/>
        </w:rPr>
        <w:t>tecnológic</w:t>
      </w:r>
      <w:r w:rsidR="00A014DF">
        <w:rPr>
          <w:rFonts w:ascii="Century" w:hAnsi="Century" w:cstheme="minorHAnsi"/>
        </w:rPr>
        <w:t>o</w:t>
      </w:r>
      <w:r w:rsidR="00090279">
        <w:rPr>
          <w:rFonts w:ascii="Century" w:hAnsi="Century" w:cstheme="minorHAnsi"/>
        </w:rPr>
        <w:t xml:space="preserve">s como el </w:t>
      </w:r>
      <w:r w:rsidR="00090279" w:rsidRPr="00A014DF">
        <w:rPr>
          <w:rFonts w:ascii="Century" w:hAnsi="Century" w:cstheme="minorHAnsi"/>
        </w:rPr>
        <w:t xml:space="preserve">Sistema de </w:t>
      </w:r>
      <w:r w:rsidR="00A014DF">
        <w:rPr>
          <w:rFonts w:ascii="Century" w:hAnsi="Century" w:cstheme="minorHAnsi"/>
        </w:rPr>
        <w:t>Seguridad e Inteligencia (SSI)</w:t>
      </w:r>
      <w:r w:rsidR="00090279">
        <w:rPr>
          <w:rFonts w:ascii="Century" w:hAnsi="Century" w:cstheme="minorHAnsi"/>
        </w:rPr>
        <w:t xml:space="preserve"> y </w:t>
      </w:r>
      <w:r w:rsidR="00A014DF">
        <w:rPr>
          <w:rFonts w:ascii="Century" w:hAnsi="Century" w:cstheme="minorHAnsi"/>
        </w:rPr>
        <w:t>georeferenciación de</w:t>
      </w:r>
      <w:r w:rsidR="00090279">
        <w:rPr>
          <w:rFonts w:ascii="Century" w:hAnsi="Century" w:cstheme="minorHAnsi"/>
        </w:rPr>
        <w:t xml:space="preserve"> patrullas para su supervisión y seguimiento; operativos de vigilancia en conjunto con Fuerza Civil y filtros de seguridad en avenidas principales y en las colonias más conflictivas. </w:t>
      </w:r>
    </w:p>
    <w:p w14:paraId="4B2E09EE" w14:textId="77777777" w:rsidR="001442B0" w:rsidRDefault="001442B0" w:rsidP="0088046E">
      <w:pPr>
        <w:tabs>
          <w:tab w:val="left" w:pos="3288"/>
        </w:tabs>
        <w:spacing w:after="0" w:line="240" w:lineRule="auto"/>
        <w:jc w:val="both"/>
        <w:rPr>
          <w:rFonts w:ascii="Century" w:hAnsi="Century" w:cstheme="minorHAnsi"/>
        </w:rPr>
      </w:pPr>
    </w:p>
    <w:p w14:paraId="3755FBF0" w14:textId="3FADB8F9" w:rsidR="00C75CF2" w:rsidRDefault="00EC4368" w:rsidP="0088046E">
      <w:pPr>
        <w:tabs>
          <w:tab w:val="left" w:pos="3288"/>
        </w:tabs>
        <w:spacing w:after="0" w:line="240" w:lineRule="auto"/>
        <w:jc w:val="both"/>
        <w:rPr>
          <w:rFonts w:ascii="Century" w:hAnsi="Century" w:cstheme="minorHAnsi"/>
        </w:rPr>
      </w:pPr>
      <w:r>
        <w:rPr>
          <w:rFonts w:ascii="Century" w:hAnsi="Century" w:cstheme="minorHAnsi"/>
        </w:rPr>
        <w:t>No obstante</w:t>
      </w:r>
      <w:r w:rsidR="00C75CF2">
        <w:rPr>
          <w:rFonts w:ascii="Century" w:hAnsi="Century" w:cstheme="minorHAnsi"/>
        </w:rPr>
        <w:t xml:space="preserve">, </w:t>
      </w:r>
      <w:r w:rsidR="000D0F8D">
        <w:rPr>
          <w:rFonts w:ascii="Century" w:hAnsi="Century" w:cstheme="minorHAnsi"/>
        </w:rPr>
        <w:t>s</w:t>
      </w:r>
      <w:r w:rsidR="000D0F8D" w:rsidRPr="000D0F8D">
        <w:rPr>
          <w:rFonts w:ascii="Century" w:hAnsi="Century" w:cstheme="minorHAnsi"/>
        </w:rPr>
        <w:t xml:space="preserve">iendo este un </w:t>
      </w:r>
      <w:r w:rsidR="00E95D9D" w:rsidRPr="000D0F8D">
        <w:rPr>
          <w:rFonts w:ascii="Century" w:hAnsi="Century" w:cstheme="minorHAnsi"/>
        </w:rPr>
        <w:t xml:space="preserve">tema </w:t>
      </w:r>
      <w:r w:rsidR="00E95D9D">
        <w:rPr>
          <w:rFonts w:ascii="Century" w:hAnsi="Century" w:cstheme="minorHAnsi"/>
        </w:rPr>
        <w:t>de gran importancia</w:t>
      </w:r>
      <w:r w:rsidR="000D0F8D" w:rsidRPr="000D0F8D">
        <w:rPr>
          <w:rFonts w:ascii="Century" w:hAnsi="Century" w:cstheme="minorHAnsi"/>
        </w:rPr>
        <w:t xml:space="preserve"> para la Administración Pública Municipal de Monterrey, </w:t>
      </w:r>
      <w:r w:rsidR="00C42639">
        <w:rPr>
          <w:rFonts w:ascii="Century" w:hAnsi="Century" w:cstheme="minorHAnsi"/>
        </w:rPr>
        <w:t xml:space="preserve">la tarea del municipio </w:t>
      </w:r>
      <w:r w:rsidR="00E40FA9">
        <w:rPr>
          <w:rFonts w:ascii="Century" w:hAnsi="Century" w:cstheme="minorHAnsi"/>
        </w:rPr>
        <w:t>conlleva</w:t>
      </w:r>
      <w:r w:rsidR="00C75CF2">
        <w:rPr>
          <w:rFonts w:ascii="Century" w:hAnsi="Century" w:cstheme="minorHAnsi"/>
        </w:rPr>
        <w:t xml:space="preserve"> </w:t>
      </w:r>
      <w:r>
        <w:rPr>
          <w:rFonts w:ascii="Century" w:hAnsi="Century" w:cstheme="minorHAnsi"/>
        </w:rPr>
        <w:t>seguir atendiendo</w:t>
      </w:r>
      <w:r w:rsidR="00C75CF2">
        <w:rPr>
          <w:rFonts w:ascii="Century" w:hAnsi="Century" w:cstheme="minorHAnsi"/>
        </w:rPr>
        <w:t xml:space="preserve"> las causas generadoras </w:t>
      </w:r>
      <w:r w:rsidR="00C42639">
        <w:rPr>
          <w:rFonts w:ascii="Century" w:hAnsi="Century" w:cstheme="minorHAnsi"/>
        </w:rPr>
        <w:t xml:space="preserve">de la </w:t>
      </w:r>
      <w:r w:rsidR="00C75CF2">
        <w:rPr>
          <w:rFonts w:ascii="Century" w:hAnsi="Century" w:cstheme="minorHAnsi"/>
        </w:rPr>
        <w:t xml:space="preserve">desconfianza, enfrentando el reto de </w:t>
      </w:r>
      <w:r w:rsidR="00E807BB">
        <w:rPr>
          <w:rFonts w:ascii="Century" w:hAnsi="Century" w:cstheme="minorHAnsi"/>
        </w:rPr>
        <w:t>ampliar</w:t>
      </w:r>
      <w:r w:rsidR="00C75CF2">
        <w:rPr>
          <w:rFonts w:ascii="Century" w:hAnsi="Century" w:cstheme="minorHAnsi"/>
        </w:rPr>
        <w:t xml:space="preserve"> la </w:t>
      </w:r>
      <w:r w:rsidR="00E40FA9">
        <w:rPr>
          <w:rFonts w:ascii="Century" w:hAnsi="Century" w:cstheme="minorHAnsi"/>
        </w:rPr>
        <w:t>certidumbre</w:t>
      </w:r>
      <w:r w:rsidR="00C75CF2">
        <w:rPr>
          <w:rFonts w:ascii="Century" w:hAnsi="Century" w:cstheme="minorHAnsi"/>
        </w:rPr>
        <w:t xml:space="preserve"> </w:t>
      </w:r>
      <w:r w:rsidR="00C42639">
        <w:rPr>
          <w:rFonts w:ascii="Century" w:hAnsi="Century" w:cstheme="minorHAnsi"/>
        </w:rPr>
        <w:t xml:space="preserve">de la ciudadanía en materia de seguridad mediante </w:t>
      </w:r>
      <w:r w:rsidR="000D0F8D">
        <w:rPr>
          <w:rFonts w:ascii="Century" w:hAnsi="Century" w:cstheme="minorHAnsi"/>
        </w:rPr>
        <w:t>un fortalecimiento en el desarrollo policial</w:t>
      </w:r>
      <w:r>
        <w:rPr>
          <w:rFonts w:ascii="Century" w:hAnsi="Century" w:cstheme="minorHAnsi"/>
        </w:rPr>
        <w:t xml:space="preserve"> y el </w:t>
      </w:r>
      <w:r w:rsidR="00E40FA9">
        <w:rPr>
          <w:rFonts w:ascii="Century" w:hAnsi="Century" w:cstheme="minorHAnsi"/>
        </w:rPr>
        <w:t xml:space="preserve">continuo </w:t>
      </w:r>
      <w:r>
        <w:rPr>
          <w:rFonts w:ascii="Century" w:hAnsi="Century" w:cstheme="minorHAnsi"/>
        </w:rPr>
        <w:t xml:space="preserve">fortalecimiento de la institución </w:t>
      </w:r>
      <w:r w:rsidR="000D0F8D">
        <w:rPr>
          <w:rFonts w:ascii="Century" w:hAnsi="Century" w:cstheme="minorHAnsi"/>
        </w:rPr>
        <w:t>de seguridad</w:t>
      </w:r>
      <w:r w:rsidR="00C42639">
        <w:rPr>
          <w:rFonts w:ascii="Century" w:hAnsi="Century" w:cstheme="minorHAnsi"/>
        </w:rPr>
        <w:t xml:space="preserve">. </w:t>
      </w:r>
    </w:p>
    <w:p w14:paraId="6BF6A6A3" w14:textId="77777777" w:rsidR="0042575C" w:rsidRDefault="0042575C" w:rsidP="0042575C">
      <w:pPr>
        <w:pStyle w:val="gris"/>
      </w:pPr>
    </w:p>
    <w:p w14:paraId="2A612846" w14:textId="619D55EF" w:rsidR="0042575C" w:rsidRPr="0042575C" w:rsidRDefault="0042575C" w:rsidP="0042575C">
      <w:pPr>
        <w:pStyle w:val="gris"/>
      </w:pPr>
      <w:r w:rsidRPr="0042575C">
        <w:t>Incidencia delictiva en el municipio de Monterrey</w:t>
      </w:r>
    </w:p>
    <w:p w14:paraId="6C52D347" w14:textId="77777777" w:rsidR="0042575C" w:rsidRPr="0042575C" w:rsidRDefault="0042575C" w:rsidP="0042575C">
      <w:pPr>
        <w:tabs>
          <w:tab w:val="left" w:pos="3288"/>
        </w:tabs>
        <w:spacing w:after="0" w:line="240" w:lineRule="auto"/>
        <w:jc w:val="both"/>
        <w:rPr>
          <w:rFonts w:ascii="Century" w:hAnsi="Century" w:cstheme="minorHAnsi"/>
        </w:rPr>
      </w:pPr>
    </w:p>
    <w:p w14:paraId="13349CB2" w14:textId="09756840"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De acuerdo al Secretariado Ejecutivo del Sistema Nacional de Seguridad Pública (SESNSP), la incidencia delictiva alude a la presunta ocurrencia de delitos registrados en averiguaciones previas iniciadas o carpetas de investigación, reportadas por las procuradurías de justicia y fiscalías generales de las entidades en el caso del fuero común, y por la </w:t>
      </w:r>
      <w:r w:rsidR="009C5569">
        <w:rPr>
          <w:rFonts w:ascii="Century" w:hAnsi="Century" w:cstheme="minorHAnsi"/>
        </w:rPr>
        <w:t>Fiscalía</w:t>
      </w:r>
      <w:r w:rsidR="009C5569" w:rsidRPr="0042575C">
        <w:rPr>
          <w:rFonts w:ascii="Century" w:hAnsi="Century" w:cstheme="minorHAnsi"/>
        </w:rPr>
        <w:t xml:space="preserve"> </w:t>
      </w:r>
      <w:r w:rsidRPr="0042575C">
        <w:rPr>
          <w:rFonts w:ascii="Century" w:hAnsi="Century" w:cstheme="minorHAnsi"/>
        </w:rPr>
        <w:t xml:space="preserve">General de la República </w:t>
      </w:r>
      <w:r w:rsidR="009C5569">
        <w:rPr>
          <w:rFonts w:ascii="Century" w:hAnsi="Century" w:cstheme="minorHAnsi"/>
        </w:rPr>
        <w:t>(antes Procuraduría General de la República)</w:t>
      </w:r>
      <w:r w:rsidRPr="0042575C">
        <w:rPr>
          <w:rFonts w:ascii="Century" w:hAnsi="Century" w:cstheme="minorHAnsi"/>
        </w:rPr>
        <w:t xml:space="preserve"> en el fuero federal; de esto se desprende que, según el SESNSP, durante 2017 en la entidad ocurrieron 83 mil 974 delitos, de los cuales, en el municipio de Monterrey, tanto en cobertura por parte de la Policía Municipal y Fuerza Civil, ocurrieron 22 mil 328 delitos, lo que representa un 26.6% del total de los ocurridos en el estado, donde, comparado el 2018 contra el 2017, hubo una reducción del 15.04% sobre la incidencia general en el municipio de Monterrey. Los delitos de mayor proporción durante el 2018 </w:t>
      </w:r>
      <w:r>
        <w:rPr>
          <w:rFonts w:ascii="Century" w:hAnsi="Century" w:cstheme="minorHAnsi"/>
        </w:rPr>
        <w:t>fueron</w:t>
      </w:r>
      <w:r w:rsidRPr="0042575C">
        <w:rPr>
          <w:rFonts w:ascii="Century" w:hAnsi="Century" w:cstheme="minorHAnsi"/>
        </w:rPr>
        <w:t>: robo 19.1%, violencia familiar 14.9% y daño a la propiedad 13.2%. Dentro del delito de robo, robo a negocio representa un 25.1% de los robos ocurridos, robo a vehículo 15.5% y robo a casa habitación 14.3%.</w:t>
      </w:r>
    </w:p>
    <w:p w14:paraId="646C1F3F" w14:textId="77777777" w:rsidR="0042575C" w:rsidRPr="0042575C" w:rsidRDefault="0042575C" w:rsidP="0042575C">
      <w:pPr>
        <w:tabs>
          <w:tab w:val="left" w:pos="3288"/>
        </w:tabs>
        <w:spacing w:after="0" w:line="240" w:lineRule="auto"/>
        <w:jc w:val="both"/>
        <w:rPr>
          <w:rFonts w:ascii="Century" w:hAnsi="Century" w:cstheme="minorHAnsi"/>
        </w:rPr>
      </w:pPr>
    </w:p>
    <w:p w14:paraId="22F791C6" w14:textId="2BE87F24"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Complementariamente, de acuerdo a las mediciones de la </w:t>
      </w:r>
      <w:r w:rsidR="009C5569">
        <w:rPr>
          <w:rFonts w:ascii="Century" w:hAnsi="Century" w:cstheme="minorHAnsi"/>
        </w:rPr>
        <w:t>Fiscalía</w:t>
      </w:r>
      <w:r w:rsidR="009C5569" w:rsidRPr="0042575C">
        <w:rPr>
          <w:rFonts w:ascii="Century" w:hAnsi="Century" w:cstheme="minorHAnsi"/>
        </w:rPr>
        <w:t xml:space="preserve"> </w:t>
      </w:r>
      <w:r w:rsidRPr="0042575C">
        <w:rPr>
          <w:rFonts w:ascii="Century" w:hAnsi="Century" w:cstheme="minorHAnsi"/>
        </w:rPr>
        <w:t xml:space="preserve">General de la República, el total de incidencia delictiva se refiere al número de veces que se cometen todos los ilícitos registrados al momento de iniciar las averiguaciones previas; por lo tanto, de acuerdo a la Fiscalía General de Justicia del Estado de Nuevo León (FGJNL), de los diez delitos del fuero común </w:t>
      </w:r>
      <w:r w:rsidR="00D00D5E">
        <w:rPr>
          <w:rFonts w:ascii="Century" w:hAnsi="Century" w:cstheme="minorHAnsi"/>
        </w:rPr>
        <w:t>–</w:t>
      </w:r>
      <w:r w:rsidRPr="0042575C">
        <w:rPr>
          <w:rFonts w:ascii="Century" w:hAnsi="Century" w:cstheme="minorHAnsi"/>
        </w:rPr>
        <w:t xml:space="preserve"> semáforo del delito </w:t>
      </w:r>
      <w:r w:rsidR="00D00D5E">
        <w:rPr>
          <w:rFonts w:ascii="Century" w:hAnsi="Century" w:cstheme="minorHAnsi"/>
        </w:rPr>
        <w:t>–</w:t>
      </w:r>
      <w:r w:rsidRPr="0042575C">
        <w:rPr>
          <w:rFonts w:ascii="Century" w:hAnsi="Century" w:cstheme="minorHAnsi"/>
        </w:rPr>
        <w:t xml:space="preserve"> del área de responsabilidad de la Policía de Monterrey, comparando el 2018 contra el 2016, hubo una reducción del 34.6% sobre la incidencia en general y una reducción del 6.1% comparado con el 2017.</w:t>
      </w:r>
    </w:p>
    <w:p w14:paraId="0EA02343" w14:textId="77777777" w:rsidR="0042575C" w:rsidRPr="0042575C" w:rsidRDefault="0042575C" w:rsidP="0042575C">
      <w:pPr>
        <w:tabs>
          <w:tab w:val="left" w:pos="3288"/>
        </w:tabs>
        <w:spacing w:after="0" w:line="240" w:lineRule="auto"/>
        <w:jc w:val="both"/>
        <w:rPr>
          <w:rFonts w:ascii="Century" w:hAnsi="Century" w:cstheme="minorHAnsi"/>
        </w:rPr>
      </w:pPr>
    </w:p>
    <w:p w14:paraId="30757C03"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Entre los delitos de mayor contribución durante el 2018 en el área de responsabilidad de la Policía de Monterrey se encuentran: violencia familiar con un 29.7%, robo a negocio </w:t>
      </w:r>
      <w:r w:rsidRPr="0042575C">
        <w:rPr>
          <w:rFonts w:ascii="Century" w:hAnsi="Century" w:cstheme="minorHAnsi"/>
        </w:rPr>
        <w:lastRenderedPageBreak/>
        <w:t>18.2%, lesiones con un 13.6% y robo a persona con un 12.9%.</w:t>
      </w:r>
    </w:p>
    <w:p w14:paraId="26233B2F" w14:textId="77777777" w:rsidR="0042575C" w:rsidRPr="0042575C" w:rsidRDefault="0042575C" w:rsidP="0042575C">
      <w:pPr>
        <w:tabs>
          <w:tab w:val="left" w:pos="3288"/>
        </w:tabs>
        <w:spacing w:after="0" w:line="240" w:lineRule="auto"/>
        <w:jc w:val="both"/>
        <w:rPr>
          <w:rFonts w:ascii="Century" w:hAnsi="Century" w:cstheme="minorHAnsi"/>
        </w:rPr>
      </w:pPr>
    </w:p>
    <w:p w14:paraId="4445A8EC" w14:textId="037DFB98" w:rsid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Estas cifras permiten determinar que, si bien existe una disminución paulatina en las cifras de la incidencia durante los últimos años, el Gobierno Municipal de Monterrey debe continuar en la definición de metas claras y acciones concretas para fortalecer su capacidad de prevención, combate a la delincuencia, y dignificación de la labor policial.</w:t>
      </w:r>
    </w:p>
    <w:p w14:paraId="1329AFD7" w14:textId="39A440AD" w:rsidR="0042575C" w:rsidRDefault="0042575C" w:rsidP="0042575C">
      <w:pPr>
        <w:tabs>
          <w:tab w:val="left" w:pos="3288"/>
        </w:tabs>
        <w:spacing w:after="0" w:line="240" w:lineRule="auto"/>
        <w:jc w:val="both"/>
        <w:rPr>
          <w:rFonts w:ascii="Century" w:hAnsi="Century" w:cstheme="minorHAnsi"/>
        </w:rPr>
      </w:pPr>
    </w:p>
    <w:p w14:paraId="576AA0CE" w14:textId="77777777" w:rsidR="0042575C" w:rsidRPr="0042575C" w:rsidRDefault="0042575C" w:rsidP="00175571">
      <w:pPr>
        <w:pStyle w:val="gris"/>
      </w:pPr>
      <w:r w:rsidRPr="0042575C">
        <w:t>Prevención del delito</w:t>
      </w:r>
    </w:p>
    <w:p w14:paraId="30A7EE2E"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 </w:t>
      </w:r>
    </w:p>
    <w:p w14:paraId="1F991C54"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Siendo la política de prevención importante para la disminución de la violencia social, de acuerdo al Programa Nacional para la Prevención Social de la Violencia y la Delincuencia 2014-2018 entre los principales factores de riesgo de carácter individual, familiar, escolar y social que en confluencia de ellos aumenta la probabilidad de que las personas desarrollen conductas violentas o delictivas se identifican: el embarazo a temprana edad, consumo y abuso de drogas legales e ilegales, ambientes familiares deteriorados o problemáticos, deserción escolar, falta de oportunidades laborales, informalidad y desocupación; capital social debilitado y participación ciudadana incipiente; entornos de ilegalidad y espacios públicos para la convivencia insuficientes y deteriorados. De dichos factores, en el contexto de Monterrey, se ubican los siguientes datos: </w:t>
      </w:r>
    </w:p>
    <w:p w14:paraId="4FE0892C" w14:textId="77777777" w:rsidR="0042575C" w:rsidRPr="0042575C" w:rsidRDefault="0042575C" w:rsidP="0042575C">
      <w:pPr>
        <w:tabs>
          <w:tab w:val="left" w:pos="3288"/>
        </w:tabs>
        <w:spacing w:after="0" w:line="240" w:lineRule="auto"/>
        <w:jc w:val="both"/>
        <w:rPr>
          <w:rFonts w:ascii="Century" w:hAnsi="Century" w:cstheme="minorHAnsi"/>
        </w:rPr>
      </w:pPr>
    </w:p>
    <w:p w14:paraId="73FB41D6" w14:textId="7777777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Embarazo temprano</w:t>
      </w:r>
    </w:p>
    <w:p w14:paraId="09199B51" w14:textId="77777777" w:rsidR="0042575C" w:rsidRPr="0042575C" w:rsidRDefault="0042575C" w:rsidP="0042575C">
      <w:pPr>
        <w:tabs>
          <w:tab w:val="left" w:pos="3288"/>
        </w:tabs>
        <w:spacing w:after="0" w:line="240" w:lineRule="auto"/>
        <w:jc w:val="both"/>
        <w:rPr>
          <w:rFonts w:ascii="Century" w:hAnsi="Century" w:cstheme="minorHAnsi"/>
        </w:rPr>
      </w:pPr>
    </w:p>
    <w:p w14:paraId="36682D8C"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De acuerdo al Diagnóstico Documental de la Prevención de Embarazos No Deseados (2015), realizado dentro del Programa Nacional para la Prevención Social de la Violencia y la Delincuencia, a través de la aplicación mil 500 encuestas, se indica que entre las principales causas de embarazo no planeado en el polígono Monterrey norte la falta de comunicación de padres e hijos (25%) y la falta de información (16%), ya que los adolescentes no tienen conocimiento de métodos anticonceptivos. Asimismo, en el polígono Monterrey sur entre </w:t>
      </w:r>
      <w:r w:rsidRPr="0042575C">
        <w:rPr>
          <w:rFonts w:ascii="Century" w:hAnsi="Century" w:cstheme="minorHAnsi"/>
        </w:rPr>
        <w:t>las causas del embarazo no planeado se reporta que la causa con mayor porcentaje es la falta de comunicación (26%) y la ausencia de padres (19%). El 19.5% de los entrevistados son padres o madres menores de 29 años y el 8.2% son mujeres embarazadas menores de 29 años.</w:t>
      </w:r>
    </w:p>
    <w:p w14:paraId="55A81366" w14:textId="77777777" w:rsidR="0042575C" w:rsidRPr="00820C48" w:rsidRDefault="0042575C" w:rsidP="00820C48">
      <w:pPr>
        <w:pStyle w:val="TEXTO"/>
        <w:rPr>
          <w:sz w:val="16"/>
        </w:rPr>
      </w:pPr>
    </w:p>
    <w:p w14:paraId="2BFD0B18" w14:textId="7777777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Consumo y abuso de drogas legales e ilegales</w:t>
      </w:r>
    </w:p>
    <w:p w14:paraId="259F65CC" w14:textId="77777777" w:rsidR="0042575C" w:rsidRPr="0042575C" w:rsidRDefault="0042575C" w:rsidP="0042575C">
      <w:pPr>
        <w:tabs>
          <w:tab w:val="left" w:pos="3288"/>
        </w:tabs>
        <w:spacing w:after="0" w:line="240" w:lineRule="auto"/>
        <w:jc w:val="both"/>
        <w:rPr>
          <w:rFonts w:ascii="Century" w:hAnsi="Century" w:cstheme="minorHAnsi"/>
        </w:rPr>
      </w:pPr>
    </w:p>
    <w:p w14:paraId="6F1100EC"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Los datos emitidos por la Encuesta Nacional de Consumo de Drogas, Alcohol y Tabaco 2016, en lo correspondiente a la población de 12 a 17 años, muestra que el 6.2% refiere haber consumido algún tipo de droga ilegal alguna vez en la vida, de los cuales el 2.9% lo ha realizado en el último año y el 1.2% dijo haberla consumido el último mes.</w:t>
      </w:r>
    </w:p>
    <w:p w14:paraId="7A5D5850" w14:textId="77777777" w:rsidR="0042575C" w:rsidRPr="0042575C" w:rsidRDefault="0042575C" w:rsidP="0042575C">
      <w:pPr>
        <w:tabs>
          <w:tab w:val="left" w:pos="3288"/>
        </w:tabs>
        <w:spacing w:after="0" w:line="240" w:lineRule="auto"/>
        <w:jc w:val="both"/>
        <w:rPr>
          <w:rFonts w:ascii="Century" w:hAnsi="Century" w:cstheme="minorHAnsi"/>
        </w:rPr>
      </w:pPr>
    </w:p>
    <w:p w14:paraId="6A11FB8E"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Por su parte, en la Secretaría de Seguridad Pública y Vialidad de Monterrey durante el periodo comprendido del año 2015 al cierre de noviembre del 2018, se entrevistaron a mil 754 adolescentes que fueron detenidos por encontrarse bajo los efectos de alguna droga ilegal, de los cuales, mil 313 (74.85%) pertenecen al municipio de Monterrey.</w:t>
      </w:r>
    </w:p>
    <w:p w14:paraId="4EEC7896" w14:textId="77777777" w:rsidR="0042575C" w:rsidRPr="0042575C" w:rsidRDefault="0042575C" w:rsidP="0042575C">
      <w:pPr>
        <w:tabs>
          <w:tab w:val="left" w:pos="3288"/>
        </w:tabs>
        <w:spacing w:after="0" w:line="240" w:lineRule="auto"/>
        <w:jc w:val="both"/>
        <w:rPr>
          <w:rFonts w:ascii="Century" w:hAnsi="Century" w:cstheme="minorHAnsi"/>
        </w:rPr>
      </w:pPr>
    </w:p>
    <w:p w14:paraId="60DAF1F3"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Caso similar se muestra para el total de adolescentes detenidos por encontrarse bajo los efectos de alguna droga legal, lo cual corresponde a 118 casos, de los cuales, 89 (75.42%) refirieron radicar en Monterrey.  </w:t>
      </w:r>
    </w:p>
    <w:p w14:paraId="4A80E0DA" w14:textId="77777777" w:rsidR="0042575C" w:rsidRPr="0042575C" w:rsidRDefault="0042575C" w:rsidP="0042575C">
      <w:pPr>
        <w:tabs>
          <w:tab w:val="left" w:pos="3288"/>
        </w:tabs>
        <w:spacing w:after="0" w:line="240" w:lineRule="auto"/>
        <w:jc w:val="both"/>
        <w:rPr>
          <w:rFonts w:ascii="Century" w:hAnsi="Century" w:cstheme="minorHAnsi"/>
        </w:rPr>
      </w:pPr>
    </w:p>
    <w:p w14:paraId="4D3EE269" w14:textId="7777777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Deserción escolar</w:t>
      </w:r>
    </w:p>
    <w:p w14:paraId="0080C079" w14:textId="77777777" w:rsidR="0042575C" w:rsidRPr="00175571" w:rsidRDefault="0042575C" w:rsidP="0042575C">
      <w:pPr>
        <w:tabs>
          <w:tab w:val="left" w:pos="3288"/>
        </w:tabs>
        <w:spacing w:after="0" w:line="240" w:lineRule="auto"/>
        <w:jc w:val="both"/>
        <w:rPr>
          <w:rFonts w:ascii="Century" w:hAnsi="Century" w:cstheme="minorHAnsi"/>
          <w:b/>
        </w:rPr>
      </w:pPr>
    </w:p>
    <w:p w14:paraId="66648BC4"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Los municipios que mayor porcentaje presentan en cuanto a promedio de escolaridad de la población de 15 años y más se encuentra San Pedro Garza García con el 12.1%, San Nicolás de los Garza con un 11.0%, seguidos por Monterrey con el 10.3% (INEGI, 2011); ligado a ello, las características educativas según datos del panorama sociodemográfico de Nuevo León para la población de Monterrey correspondiente a la población de 15 años y más según su nivel de escolaridad, indica que el 44% tiene educación básica, 32.8% educación superior, 20.8% </w:t>
      </w:r>
      <w:r w:rsidRPr="0042575C">
        <w:rPr>
          <w:rFonts w:ascii="Century" w:hAnsi="Century" w:cstheme="minorHAnsi"/>
        </w:rPr>
        <w:lastRenderedPageBreak/>
        <w:t>media superior y el 2.4% se encuentra sin escolaridad (INEGI, 2016).</w:t>
      </w:r>
    </w:p>
    <w:p w14:paraId="3A52C5AE" w14:textId="77777777" w:rsidR="0042575C" w:rsidRPr="0042575C" w:rsidRDefault="0042575C" w:rsidP="0042575C">
      <w:pPr>
        <w:tabs>
          <w:tab w:val="left" w:pos="3288"/>
        </w:tabs>
        <w:spacing w:after="0" w:line="240" w:lineRule="auto"/>
        <w:jc w:val="both"/>
        <w:rPr>
          <w:rFonts w:ascii="Century" w:hAnsi="Century" w:cstheme="minorHAnsi"/>
        </w:rPr>
      </w:pPr>
    </w:p>
    <w:p w14:paraId="14768399" w14:textId="7777777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Falta de oportunidades laborales, informalidad y desocupación</w:t>
      </w:r>
    </w:p>
    <w:p w14:paraId="21A340D4" w14:textId="77777777" w:rsidR="0042575C" w:rsidRPr="0042575C" w:rsidRDefault="0042575C" w:rsidP="0042575C">
      <w:pPr>
        <w:tabs>
          <w:tab w:val="left" w:pos="3288"/>
        </w:tabs>
        <w:spacing w:after="0" w:line="240" w:lineRule="auto"/>
        <w:jc w:val="both"/>
        <w:rPr>
          <w:rFonts w:ascii="Century" w:hAnsi="Century" w:cstheme="minorHAnsi"/>
        </w:rPr>
      </w:pPr>
    </w:p>
    <w:p w14:paraId="0EFAB9FE"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Otro de los factores de riesgo de carácter individual y social que en confluencia de ellos aumenta la probabilidad de que las personas desarrollen conductas violentas o delictivas se encuentra la falta de oportunidades laborales, informalidad y desocupación. </w:t>
      </w:r>
    </w:p>
    <w:p w14:paraId="43BE08DC" w14:textId="77777777" w:rsidR="0042575C" w:rsidRPr="0042575C" w:rsidRDefault="0042575C" w:rsidP="0042575C">
      <w:pPr>
        <w:tabs>
          <w:tab w:val="left" w:pos="3288"/>
        </w:tabs>
        <w:spacing w:after="0" w:line="240" w:lineRule="auto"/>
        <w:jc w:val="both"/>
        <w:rPr>
          <w:rFonts w:ascii="Century" w:hAnsi="Century" w:cstheme="minorHAnsi"/>
        </w:rPr>
      </w:pPr>
    </w:p>
    <w:p w14:paraId="6C66B39D"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Según datos del panorama sociodemográfico de Nuevo León, para la  población de 12 años y más que radican en el municipio de  Monterrey correspondiente a las características económicas de dicha comunidad, se muestra que 52.3% corresponde a la población  económicamente activa (PEA); dicha cifra tiene su desglose en 63.1% para la población masculina y 36.9%  la población femenina;  en comparación del 47.4%  que es la población no económicamente activa (PNEA) esta cifra también tiene su desglose el cual corresponde al  41.3% personas dedicadas al quehacer del hogar,  31.5% estudiantes,  14.5% jubilados o pensionados, 10.1% personas en otras actividades no económicas  y 2.6% personas con alguna limitación física o mental que les impide trabajar (INEGI, 2016).</w:t>
      </w:r>
    </w:p>
    <w:p w14:paraId="3B058A1E" w14:textId="77777777" w:rsidR="0042575C" w:rsidRPr="0042575C" w:rsidRDefault="0042575C" w:rsidP="0042575C">
      <w:pPr>
        <w:tabs>
          <w:tab w:val="left" w:pos="3288"/>
        </w:tabs>
        <w:spacing w:after="0" w:line="240" w:lineRule="auto"/>
        <w:jc w:val="both"/>
        <w:rPr>
          <w:rFonts w:ascii="Century" w:hAnsi="Century" w:cstheme="minorHAnsi"/>
        </w:rPr>
      </w:pPr>
    </w:p>
    <w:p w14:paraId="5E9072F2" w14:textId="7777777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Capital social debilitado y participación ciudadana incipiente</w:t>
      </w:r>
    </w:p>
    <w:p w14:paraId="669683C8" w14:textId="77777777" w:rsidR="0042575C" w:rsidRPr="0042575C" w:rsidRDefault="0042575C" w:rsidP="0042575C">
      <w:pPr>
        <w:tabs>
          <w:tab w:val="left" w:pos="3288"/>
        </w:tabs>
        <w:spacing w:after="0" w:line="240" w:lineRule="auto"/>
        <w:jc w:val="both"/>
        <w:rPr>
          <w:rFonts w:ascii="Century" w:hAnsi="Century" w:cstheme="minorHAnsi"/>
        </w:rPr>
      </w:pPr>
    </w:p>
    <w:p w14:paraId="374A6FA4" w14:textId="156BC7ED"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Los datos reportados por la Encuesta de Percepción de Inseguridad 2016 de la Secretaría de Seguridad Pública y Vialidad de Monterrey revelan que en el periodo 2016 al cuestionar a la ciudadanía sobre si, ¿les gustaría participar en acciones ciudadanas que mejor su colonia?  </w:t>
      </w:r>
      <w:r w:rsidR="00D00D5E" w:rsidRPr="0042575C">
        <w:rPr>
          <w:rFonts w:ascii="Century" w:hAnsi="Century" w:cstheme="minorHAnsi"/>
        </w:rPr>
        <w:t>Ú</w:t>
      </w:r>
      <w:r w:rsidRPr="0042575C">
        <w:rPr>
          <w:rFonts w:ascii="Century" w:hAnsi="Century" w:cstheme="minorHAnsi"/>
        </w:rPr>
        <w:t xml:space="preserve">nicamente el 21% respondió de manera afirmativa en comparación del 54% que mencionó no mostrarse interesados, así como un 25% que expresó no saber. Comparado al periodo 2017, se muestra un aumento debido que al realizar el mismo cuestionamiento el 45% mencionó estar interesado en participar en acciones para la mejora de su colonia, es decir, hubo un </w:t>
      </w:r>
      <w:r w:rsidRPr="0042575C">
        <w:rPr>
          <w:rFonts w:ascii="Century" w:hAnsi="Century" w:cstheme="minorHAnsi"/>
        </w:rPr>
        <w:t xml:space="preserve">aumento de más de 20 puntos porcentuales en relación al año anterior, aun así, 37% de la población encuestado reiteró el no estar interesada en participar en este tipo de actividades, seguido por un 18% que dijo no saber/ no especificar si participaría en ellas.  </w:t>
      </w:r>
    </w:p>
    <w:p w14:paraId="3DA9B434" w14:textId="77777777" w:rsidR="0042575C" w:rsidRPr="0042575C" w:rsidRDefault="0042575C" w:rsidP="0042575C">
      <w:pPr>
        <w:tabs>
          <w:tab w:val="left" w:pos="3288"/>
        </w:tabs>
        <w:spacing w:after="0" w:line="240" w:lineRule="auto"/>
        <w:jc w:val="both"/>
        <w:rPr>
          <w:rFonts w:ascii="Century" w:hAnsi="Century" w:cstheme="minorHAnsi"/>
        </w:rPr>
      </w:pPr>
    </w:p>
    <w:p w14:paraId="32730FA0"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Las cifras del estudio muestran el interés de la población en la mejora de su comunidad mediante la participación ciudadana y la cohesión social que estas tengan a su localidad; si bien, las cifras muestran un aumento considerable, es de notar que aún existe áreas de oportunidad, las cuales fomenten la participación de la ciudadanía en acciones comunitarias para la mejora de sus entornos.</w:t>
      </w:r>
    </w:p>
    <w:p w14:paraId="032B33B6" w14:textId="77777777" w:rsidR="0042575C" w:rsidRPr="0042575C" w:rsidRDefault="0042575C" w:rsidP="0042575C">
      <w:pPr>
        <w:tabs>
          <w:tab w:val="left" w:pos="3288"/>
        </w:tabs>
        <w:spacing w:after="0" w:line="240" w:lineRule="auto"/>
        <w:jc w:val="both"/>
        <w:rPr>
          <w:rFonts w:ascii="Century" w:hAnsi="Century" w:cstheme="minorHAnsi"/>
        </w:rPr>
      </w:pPr>
    </w:p>
    <w:p w14:paraId="2B6B84A4" w14:textId="7777777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Entornos de ilegalidad</w:t>
      </w:r>
    </w:p>
    <w:p w14:paraId="56CC51E9" w14:textId="77777777" w:rsidR="0042575C" w:rsidRPr="0042575C" w:rsidRDefault="0042575C" w:rsidP="0042575C">
      <w:pPr>
        <w:tabs>
          <w:tab w:val="left" w:pos="3288"/>
        </w:tabs>
        <w:spacing w:after="0" w:line="240" w:lineRule="auto"/>
        <w:jc w:val="both"/>
        <w:rPr>
          <w:rFonts w:ascii="Century" w:hAnsi="Century" w:cstheme="minorHAnsi"/>
        </w:rPr>
      </w:pPr>
    </w:p>
    <w:p w14:paraId="776F2950" w14:textId="77777777"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Asimismo, la Encuesta de Percepción de Inseguridad 2016 de la Secretaría de Seguridad Pública y Vialidad de Monterrey abarca diversos rubros sobre entornos de ilegalidad.</w:t>
      </w:r>
    </w:p>
    <w:p w14:paraId="7E90E1D0" w14:textId="77777777" w:rsidR="0042575C" w:rsidRPr="0042575C" w:rsidRDefault="0042575C" w:rsidP="0042575C">
      <w:pPr>
        <w:tabs>
          <w:tab w:val="left" w:pos="3288"/>
        </w:tabs>
        <w:spacing w:after="0" w:line="240" w:lineRule="auto"/>
        <w:jc w:val="both"/>
        <w:rPr>
          <w:rFonts w:ascii="Century" w:hAnsi="Century" w:cstheme="minorHAnsi"/>
        </w:rPr>
      </w:pPr>
    </w:p>
    <w:p w14:paraId="1733DD3B" w14:textId="223D7C1B" w:rsidR="0042575C" w:rsidRPr="0042575C" w:rsidRDefault="0042575C" w:rsidP="0042575C">
      <w:pPr>
        <w:tabs>
          <w:tab w:val="left" w:pos="3288"/>
        </w:tabs>
        <w:spacing w:after="0" w:line="240" w:lineRule="auto"/>
        <w:jc w:val="both"/>
        <w:rPr>
          <w:rFonts w:ascii="Century" w:hAnsi="Century" w:cstheme="minorHAnsi"/>
        </w:rPr>
      </w:pPr>
      <w:r w:rsidRPr="00EF03D5">
        <w:rPr>
          <w:rFonts w:ascii="Century" w:hAnsi="Century" w:cstheme="minorHAnsi"/>
        </w:rPr>
        <w:t>Al cuestionar sobre los principales problemas relacionados con la inseguridad</w:t>
      </w:r>
      <w:r w:rsidR="00EF03D5" w:rsidRPr="00820C48">
        <w:rPr>
          <w:rFonts w:ascii="Century" w:hAnsi="Century" w:cstheme="minorHAnsi"/>
        </w:rPr>
        <w:t>,</w:t>
      </w:r>
      <w:r w:rsidRPr="00EF03D5">
        <w:rPr>
          <w:rFonts w:ascii="Century" w:hAnsi="Century" w:cstheme="minorHAnsi"/>
        </w:rPr>
        <w:t xml:space="preserve"> la población refirió la falta de alumbrado público y terrenos baldíos así como casas abandonadas como los principales factores </w:t>
      </w:r>
      <w:r w:rsidR="00C21A77" w:rsidRPr="00EF03D5">
        <w:rPr>
          <w:rFonts w:ascii="Century" w:hAnsi="Century" w:cstheme="minorHAnsi"/>
        </w:rPr>
        <w:t xml:space="preserve">que consideran como </w:t>
      </w:r>
      <w:r w:rsidRPr="00EF03D5">
        <w:rPr>
          <w:rFonts w:ascii="Century" w:hAnsi="Century" w:cstheme="minorHAnsi"/>
        </w:rPr>
        <w:t xml:space="preserve">situaciones que </w:t>
      </w:r>
      <w:r w:rsidR="00EF03D5" w:rsidRPr="00820C48">
        <w:rPr>
          <w:rFonts w:ascii="Century" w:hAnsi="Century" w:cstheme="minorHAnsi"/>
        </w:rPr>
        <w:t>pueden</w:t>
      </w:r>
      <w:r w:rsidRPr="00EF03D5">
        <w:rPr>
          <w:rFonts w:ascii="Century" w:hAnsi="Century" w:cstheme="minorHAnsi"/>
        </w:rPr>
        <w:t xml:space="preserve"> propiciar que exista un incremento en acciones de ilegalidad.  Ligado a este tipo de situaciones y factores, mencionaron identificar </w:t>
      </w:r>
      <w:r w:rsidR="00EF03D5" w:rsidRPr="00820C48">
        <w:rPr>
          <w:rFonts w:ascii="Century" w:hAnsi="Century" w:cstheme="minorHAnsi"/>
        </w:rPr>
        <w:t xml:space="preserve">que </w:t>
      </w:r>
      <w:r w:rsidRPr="00EF03D5">
        <w:rPr>
          <w:rFonts w:ascii="Century" w:hAnsi="Century" w:cstheme="minorHAnsi"/>
        </w:rPr>
        <w:t>la presencia de pandillas, personas con problemas de alcoholismo, así como la presencia de personas que consumen drogas ilegales en su comunidad</w:t>
      </w:r>
      <w:r w:rsidR="00EF03D5" w:rsidRPr="00820C48">
        <w:rPr>
          <w:rFonts w:ascii="Century" w:hAnsi="Century" w:cstheme="minorHAnsi"/>
        </w:rPr>
        <w:t xml:space="preserve"> son factores que propician entornos de ilegalidad.</w:t>
      </w:r>
    </w:p>
    <w:p w14:paraId="3BBACCDE" w14:textId="77777777" w:rsidR="0042575C" w:rsidRPr="0042575C" w:rsidRDefault="0042575C" w:rsidP="0042575C">
      <w:pPr>
        <w:tabs>
          <w:tab w:val="left" w:pos="3288"/>
        </w:tabs>
        <w:spacing w:after="0" w:line="240" w:lineRule="auto"/>
        <w:jc w:val="both"/>
        <w:rPr>
          <w:rFonts w:ascii="Century" w:hAnsi="Century" w:cstheme="minorHAnsi"/>
        </w:rPr>
      </w:pPr>
    </w:p>
    <w:p w14:paraId="08522F7A" w14:textId="2BCEDF97" w:rsidR="0042575C" w:rsidRPr="00820C48" w:rsidRDefault="0042575C" w:rsidP="00820C48">
      <w:pPr>
        <w:pStyle w:val="Prrafodelista"/>
        <w:numPr>
          <w:ilvl w:val="0"/>
          <w:numId w:val="167"/>
        </w:numPr>
        <w:tabs>
          <w:tab w:val="left" w:pos="3288"/>
        </w:tabs>
        <w:spacing w:after="0" w:line="240" w:lineRule="auto"/>
        <w:jc w:val="both"/>
        <w:rPr>
          <w:rFonts w:ascii="Century" w:hAnsi="Century" w:cstheme="minorHAnsi"/>
          <w:b/>
          <w:color w:val="7F7F7F" w:themeColor="text1" w:themeTint="80"/>
        </w:rPr>
      </w:pPr>
      <w:r w:rsidRPr="00820C48">
        <w:rPr>
          <w:rFonts w:ascii="Century" w:hAnsi="Century" w:cstheme="minorHAnsi"/>
          <w:b/>
          <w:color w:val="7F7F7F" w:themeColor="text1" w:themeTint="80"/>
        </w:rPr>
        <w:t xml:space="preserve">Espacios públicos para la convivencia </w:t>
      </w:r>
    </w:p>
    <w:p w14:paraId="53F41218" w14:textId="77777777" w:rsidR="0042575C" w:rsidRPr="0042575C" w:rsidRDefault="0042575C" w:rsidP="0042575C">
      <w:pPr>
        <w:tabs>
          <w:tab w:val="left" w:pos="3288"/>
        </w:tabs>
        <w:spacing w:after="0" w:line="240" w:lineRule="auto"/>
        <w:jc w:val="both"/>
        <w:rPr>
          <w:rFonts w:ascii="Century" w:hAnsi="Century" w:cstheme="minorHAnsi"/>
        </w:rPr>
      </w:pPr>
    </w:p>
    <w:p w14:paraId="5566F417" w14:textId="21768B71"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Los espacios públicos, son considerados en una serie de reflexiones desde los ámbitos materiales, funcionales y sociales y desde el constructo legal, como un lugar de dominio público con un uso social colectivo para la realización de diversas actividades desde las definiciones físicas, sociales, culturales y </w:t>
      </w:r>
      <w:r w:rsidRPr="0042575C">
        <w:rPr>
          <w:rFonts w:ascii="Century" w:hAnsi="Century" w:cstheme="minorHAnsi"/>
        </w:rPr>
        <w:lastRenderedPageBreak/>
        <w:t xml:space="preserve">políticas; por lo tal, su insuficiencia y deterioro representan un factor de riesgo. </w:t>
      </w:r>
    </w:p>
    <w:p w14:paraId="69AEFA3C" w14:textId="541057C2" w:rsidR="0042575C" w:rsidRPr="0042575C" w:rsidRDefault="0042575C" w:rsidP="0042575C">
      <w:pPr>
        <w:tabs>
          <w:tab w:val="left" w:pos="3288"/>
        </w:tabs>
        <w:spacing w:after="0" w:line="240" w:lineRule="auto"/>
        <w:jc w:val="both"/>
        <w:rPr>
          <w:rFonts w:ascii="Century" w:hAnsi="Century" w:cstheme="minorHAnsi"/>
        </w:rPr>
      </w:pPr>
    </w:p>
    <w:p w14:paraId="78C2AE81" w14:textId="03E775B6" w:rsidR="0042575C" w:rsidRP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 xml:space="preserve">De esta manera, con el apoyo de la Encuesta de Percepción de Inseguridad 2016 se preguntó si en su colonia contaba con espacios de recreación y esparcimiento, a lo cual el 67% de la población encuestada respondió de manera afirmativa; posterior a dicha pregunta es que también se preguntó qué ¿con que frecuencia visitaba dichos espacios? </w:t>
      </w:r>
      <w:r w:rsidR="00D00D5E" w:rsidRPr="0042575C">
        <w:rPr>
          <w:rFonts w:ascii="Century" w:hAnsi="Century" w:cstheme="minorHAnsi"/>
        </w:rPr>
        <w:t>S</w:t>
      </w:r>
      <w:r w:rsidRPr="0042575C">
        <w:rPr>
          <w:rFonts w:ascii="Century" w:hAnsi="Century" w:cstheme="minorHAnsi"/>
        </w:rPr>
        <w:t>olo el 17% contestó que diario, el 21% que una vez a la semana, el 7% que una vez a la quincena, 13% una vez al mes, 36% nunca y el 6% no especificó.</w:t>
      </w:r>
    </w:p>
    <w:p w14:paraId="5FAD7B7B" w14:textId="77777777" w:rsidR="0042575C" w:rsidRPr="0042575C" w:rsidRDefault="0042575C" w:rsidP="0042575C">
      <w:pPr>
        <w:tabs>
          <w:tab w:val="left" w:pos="3288"/>
        </w:tabs>
        <w:spacing w:after="0" w:line="240" w:lineRule="auto"/>
        <w:jc w:val="both"/>
        <w:rPr>
          <w:rFonts w:ascii="Century" w:hAnsi="Century" w:cstheme="minorHAnsi"/>
        </w:rPr>
      </w:pPr>
    </w:p>
    <w:p w14:paraId="6D5202CA" w14:textId="032F3E72" w:rsidR="0042575C" w:rsidRDefault="0042575C" w:rsidP="0042575C">
      <w:pPr>
        <w:tabs>
          <w:tab w:val="left" w:pos="3288"/>
        </w:tabs>
        <w:spacing w:after="0" w:line="240" w:lineRule="auto"/>
        <w:jc w:val="both"/>
        <w:rPr>
          <w:rFonts w:ascii="Century" w:hAnsi="Century" w:cstheme="minorHAnsi"/>
        </w:rPr>
      </w:pPr>
      <w:r w:rsidRPr="0042575C">
        <w:rPr>
          <w:rFonts w:ascii="Century" w:hAnsi="Century" w:cstheme="minorHAnsi"/>
        </w:rPr>
        <w:t>Los datos expuestos anteriormente revelan que el uso de los espacios públicos es relativo, si bien, la frecuencia de estos no es diaria en su mayoría, el 58% refiere el uso de este, por lo cual la importancia de que dicho espacio sea reconocido como una prioridad colectiva en función de la generación, mantenimiento y mejoramiento de la calidad de este a beneficio de sus habitantes</w:t>
      </w:r>
    </w:p>
    <w:p w14:paraId="7AF334AC" w14:textId="09F586D4" w:rsidR="0042575C" w:rsidRDefault="0042575C" w:rsidP="0042575C">
      <w:pPr>
        <w:pStyle w:val="gris"/>
      </w:pPr>
    </w:p>
    <w:p w14:paraId="5F38A810" w14:textId="756DD0D3" w:rsidR="0042575C" w:rsidRPr="004B6EA9" w:rsidRDefault="0042575C" w:rsidP="0042575C">
      <w:pPr>
        <w:pStyle w:val="gris"/>
      </w:pPr>
      <w:r w:rsidRPr="004B6EA9">
        <w:t>Cobertura municipal</w:t>
      </w:r>
    </w:p>
    <w:p w14:paraId="1B945823" w14:textId="60555AB2" w:rsidR="0042575C" w:rsidRPr="004B6EA9" w:rsidRDefault="0042575C" w:rsidP="0042575C">
      <w:pPr>
        <w:spacing w:after="0" w:line="240" w:lineRule="auto"/>
        <w:jc w:val="both"/>
        <w:rPr>
          <w:rFonts w:ascii="Century" w:hAnsi="Century" w:cstheme="majorHAnsi"/>
        </w:rPr>
      </w:pPr>
    </w:p>
    <w:p w14:paraId="250606E4" w14:textId="61C6FE6D" w:rsidR="0042575C" w:rsidRDefault="0042575C" w:rsidP="0042575C">
      <w:pPr>
        <w:spacing w:after="0" w:line="240" w:lineRule="auto"/>
        <w:jc w:val="both"/>
        <w:rPr>
          <w:rFonts w:ascii="Century" w:hAnsi="Century" w:cstheme="majorHAnsi"/>
        </w:rPr>
      </w:pPr>
      <w:r w:rsidRPr="004B6EA9">
        <w:rPr>
          <w:rFonts w:ascii="Century" w:hAnsi="Century" w:cstheme="majorHAnsi"/>
        </w:rPr>
        <w:t>Actualmente, la policía de Monterrey proporciona seguridad a la ciudadanía mediante los siguientes modelos:</w:t>
      </w:r>
    </w:p>
    <w:p w14:paraId="70470678" w14:textId="37868662" w:rsidR="0042575C" w:rsidRPr="004B6EA9" w:rsidRDefault="0042575C" w:rsidP="0042575C">
      <w:pPr>
        <w:numPr>
          <w:ilvl w:val="0"/>
          <w:numId w:val="5"/>
        </w:numPr>
        <w:spacing w:after="0" w:line="240" w:lineRule="auto"/>
        <w:contextualSpacing/>
        <w:jc w:val="both"/>
        <w:rPr>
          <w:rFonts w:ascii="Century" w:hAnsi="Century" w:cstheme="majorHAnsi"/>
        </w:rPr>
      </w:pPr>
      <w:r w:rsidRPr="004B6EA9">
        <w:rPr>
          <w:rFonts w:ascii="Century" w:hAnsi="Century" w:cstheme="majorHAnsi"/>
        </w:rPr>
        <w:t>Policía de investigación</w:t>
      </w:r>
    </w:p>
    <w:p w14:paraId="6FD01437" w14:textId="0ED2E9EA" w:rsidR="0042575C" w:rsidRPr="004B6EA9" w:rsidRDefault="0042575C" w:rsidP="0042575C">
      <w:pPr>
        <w:numPr>
          <w:ilvl w:val="0"/>
          <w:numId w:val="5"/>
        </w:numPr>
        <w:spacing w:after="0" w:line="240" w:lineRule="auto"/>
        <w:contextualSpacing/>
        <w:jc w:val="both"/>
        <w:rPr>
          <w:rFonts w:ascii="Century" w:hAnsi="Century" w:cstheme="majorHAnsi"/>
        </w:rPr>
      </w:pPr>
      <w:r w:rsidRPr="004B6EA9">
        <w:rPr>
          <w:rFonts w:ascii="Century" w:hAnsi="Century" w:cstheme="majorHAnsi"/>
        </w:rPr>
        <w:t>Policía de prevención</w:t>
      </w:r>
    </w:p>
    <w:p w14:paraId="1CA46E1B" w14:textId="30D12E3B" w:rsidR="0042575C" w:rsidRPr="004B6EA9" w:rsidRDefault="0042575C" w:rsidP="0042575C">
      <w:pPr>
        <w:numPr>
          <w:ilvl w:val="0"/>
          <w:numId w:val="5"/>
        </w:numPr>
        <w:spacing w:after="0" w:line="240" w:lineRule="auto"/>
        <w:contextualSpacing/>
        <w:jc w:val="both"/>
        <w:rPr>
          <w:rFonts w:ascii="Century" w:hAnsi="Century" w:cstheme="majorHAnsi"/>
        </w:rPr>
      </w:pPr>
      <w:r w:rsidRPr="004B6EA9">
        <w:rPr>
          <w:rFonts w:ascii="Century" w:hAnsi="Century" w:cstheme="majorHAnsi"/>
        </w:rPr>
        <w:t>Policía de reacción</w:t>
      </w:r>
    </w:p>
    <w:p w14:paraId="6B20B97A" w14:textId="01906BE4" w:rsidR="0042575C" w:rsidRPr="004B6EA9" w:rsidRDefault="0042575C" w:rsidP="0042575C">
      <w:pPr>
        <w:numPr>
          <w:ilvl w:val="0"/>
          <w:numId w:val="5"/>
        </w:numPr>
        <w:spacing w:after="0" w:line="240" w:lineRule="auto"/>
        <w:contextualSpacing/>
        <w:jc w:val="both"/>
        <w:rPr>
          <w:rFonts w:ascii="Century" w:hAnsi="Century" w:cstheme="majorHAnsi"/>
        </w:rPr>
      </w:pPr>
      <w:r w:rsidRPr="004B6EA9">
        <w:rPr>
          <w:rFonts w:ascii="Century" w:hAnsi="Century" w:cstheme="majorHAnsi"/>
        </w:rPr>
        <w:t>Policía de barrio</w:t>
      </w:r>
    </w:p>
    <w:p w14:paraId="61787BF3" w14:textId="739A6652" w:rsidR="0042575C" w:rsidRPr="004B6EA9" w:rsidRDefault="0042575C" w:rsidP="0042575C">
      <w:pPr>
        <w:numPr>
          <w:ilvl w:val="0"/>
          <w:numId w:val="5"/>
        </w:numPr>
        <w:spacing w:after="0" w:line="240" w:lineRule="auto"/>
        <w:contextualSpacing/>
        <w:jc w:val="both"/>
        <w:rPr>
          <w:rFonts w:ascii="Century" w:hAnsi="Century" w:cstheme="majorHAnsi"/>
        </w:rPr>
      </w:pPr>
      <w:r w:rsidRPr="004B6EA9">
        <w:rPr>
          <w:rFonts w:ascii="Century" w:hAnsi="Century" w:cstheme="majorHAnsi"/>
        </w:rPr>
        <w:t xml:space="preserve">Policía turística </w:t>
      </w:r>
    </w:p>
    <w:p w14:paraId="6637F237" w14:textId="77777777" w:rsidR="0042575C" w:rsidRPr="004B6EA9" w:rsidRDefault="0042575C" w:rsidP="0042575C">
      <w:pPr>
        <w:numPr>
          <w:ilvl w:val="0"/>
          <w:numId w:val="5"/>
        </w:numPr>
        <w:spacing w:after="0" w:line="240" w:lineRule="auto"/>
        <w:contextualSpacing/>
        <w:jc w:val="both"/>
        <w:rPr>
          <w:rFonts w:ascii="Century" w:hAnsi="Century" w:cstheme="majorHAnsi"/>
        </w:rPr>
      </w:pPr>
      <w:r w:rsidRPr="004B6EA9">
        <w:rPr>
          <w:rFonts w:ascii="Century" w:hAnsi="Century" w:cstheme="majorHAnsi"/>
        </w:rPr>
        <w:t>Guardia auxiliar</w:t>
      </w:r>
    </w:p>
    <w:p w14:paraId="5D33F6B3" w14:textId="57F691E9" w:rsidR="00A24F2E" w:rsidRDefault="00A24F2E" w:rsidP="004B6EA9">
      <w:pPr>
        <w:tabs>
          <w:tab w:val="left" w:pos="4481"/>
        </w:tabs>
        <w:spacing w:after="0" w:line="240" w:lineRule="auto"/>
        <w:jc w:val="both"/>
        <w:rPr>
          <w:rFonts w:ascii="Century" w:hAnsi="Century" w:cstheme="minorHAnsi"/>
        </w:rPr>
      </w:pPr>
    </w:p>
    <w:p w14:paraId="1D22B8A5" w14:textId="3370BA84" w:rsidR="0042575C" w:rsidRDefault="00A24F2E" w:rsidP="0042575C">
      <w:pPr>
        <w:tabs>
          <w:tab w:val="left" w:pos="4481"/>
        </w:tabs>
        <w:spacing w:after="0" w:line="240" w:lineRule="auto"/>
        <w:jc w:val="both"/>
        <w:rPr>
          <w:rFonts w:ascii="Century" w:hAnsi="Century" w:cstheme="minorHAnsi"/>
        </w:rPr>
      </w:pPr>
      <w:r>
        <w:rPr>
          <w:rFonts w:ascii="Century" w:hAnsi="Century" w:cstheme="minorHAnsi"/>
        </w:rPr>
        <w:t>E</w:t>
      </w:r>
      <w:r w:rsidR="0042575C" w:rsidRPr="0042575C">
        <w:rPr>
          <w:rFonts w:ascii="Century" w:hAnsi="Century" w:cstheme="minorHAnsi"/>
        </w:rPr>
        <w:t xml:space="preserve">s importante acentuar que, de acuerdo con el Modelo Óptimo de la Función Policial, emitido por el Secretariado Ejecutivo del Sistema Nacional de Seguridad Pública en su última actualización al mes de </w:t>
      </w:r>
      <w:r w:rsidR="00CE3D09">
        <w:rPr>
          <w:rFonts w:ascii="Century" w:hAnsi="Century" w:cstheme="minorHAnsi"/>
        </w:rPr>
        <w:t>julio</w:t>
      </w:r>
      <w:r w:rsidR="0042575C" w:rsidRPr="0042575C">
        <w:rPr>
          <w:rFonts w:ascii="Century" w:hAnsi="Century" w:cstheme="minorHAnsi"/>
        </w:rPr>
        <w:t xml:space="preserve"> de 2018, el número </w:t>
      </w:r>
      <w:r w:rsidR="007E7173">
        <w:rPr>
          <w:rFonts w:ascii="Century" w:hAnsi="Century" w:cstheme="minorHAnsi"/>
        </w:rPr>
        <w:t>estándar mínimo</w:t>
      </w:r>
      <w:r w:rsidR="0042575C" w:rsidRPr="0042575C">
        <w:rPr>
          <w:rFonts w:ascii="Century" w:hAnsi="Century" w:cstheme="minorHAnsi"/>
        </w:rPr>
        <w:t xml:space="preserve"> de policías preventivos en relación con su población es 1.8 policías por cada mil habitantes.</w:t>
      </w:r>
    </w:p>
    <w:p w14:paraId="7B886F21" w14:textId="0E07A4BB" w:rsidR="00A24F2E" w:rsidRDefault="00A24F2E" w:rsidP="0042575C">
      <w:pPr>
        <w:tabs>
          <w:tab w:val="left" w:pos="4481"/>
        </w:tabs>
        <w:spacing w:after="0" w:line="240" w:lineRule="auto"/>
        <w:jc w:val="both"/>
        <w:rPr>
          <w:rFonts w:ascii="Century" w:hAnsi="Century" w:cstheme="minorHAnsi"/>
        </w:rPr>
      </w:pPr>
    </w:p>
    <w:p w14:paraId="537063D7" w14:textId="2121FC2E" w:rsidR="0042575C" w:rsidRPr="0042575C" w:rsidRDefault="004A7CDA" w:rsidP="0042575C">
      <w:pPr>
        <w:tabs>
          <w:tab w:val="left" w:pos="4481"/>
        </w:tabs>
        <w:spacing w:after="0" w:line="240" w:lineRule="auto"/>
        <w:jc w:val="both"/>
        <w:rPr>
          <w:rFonts w:ascii="Century" w:hAnsi="Century" w:cstheme="minorHAnsi"/>
        </w:rPr>
      </w:pPr>
      <w:r w:rsidRPr="004B6EA9">
        <w:rPr>
          <w:rFonts w:ascii="Arial" w:hAnsi="Arial" w:cs="Arial"/>
          <w:noProof/>
          <w:sz w:val="20"/>
          <w:szCs w:val="20"/>
          <w:lang w:eastAsia="es-MX"/>
        </w:rPr>
        <w:drawing>
          <wp:anchor distT="0" distB="0" distL="114300" distR="114300" simplePos="0" relativeHeight="251600384" behindDoc="0" locked="0" layoutInCell="1" allowOverlap="1" wp14:anchorId="33435A8A" wp14:editId="5E7F111F">
            <wp:simplePos x="0" y="0"/>
            <wp:positionH relativeFrom="margin">
              <wp:align>right</wp:align>
            </wp:positionH>
            <wp:positionV relativeFrom="margin">
              <wp:posOffset>10795</wp:posOffset>
            </wp:positionV>
            <wp:extent cx="1814830" cy="2615565"/>
            <wp:effectExtent l="0" t="0" r="0" b="0"/>
            <wp:wrapSquare wrapText="bothSides"/>
            <wp:docPr id="53" name="Imagen 53" descr="C:\Users\karen.marquez\AppData\Local\Microsoft\Windows\Temporary Internet Files\Content.Outlook\W3JA287V\Zona de Responsabilidad general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en.marquez\AppData\Local\Microsoft\Windows\Temporary Internet Files\Content.Outlook\W3JA287V\Zona de Responsabilidad general V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1627" b="1997"/>
                    <a:stretch/>
                  </pic:blipFill>
                  <pic:spPr bwMode="auto">
                    <a:xfrm>
                      <a:off x="0" y="0"/>
                      <a:ext cx="1814830" cy="261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75C" w:rsidRPr="0042575C">
        <w:rPr>
          <w:rFonts w:ascii="Century" w:hAnsi="Century" w:cstheme="minorHAnsi"/>
        </w:rPr>
        <w:t>En este sentido, de acuerdo a los 256 mil 805 habitantes que se encuentran en la zona de responsabilidad de la Policía de Monterrey (23% de la población total del municipio), lo cua</w:t>
      </w:r>
      <w:r>
        <w:rPr>
          <w:rFonts w:ascii="Century" w:hAnsi="Century" w:cstheme="minorHAnsi"/>
        </w:rPr>
        <w:t>l comprende un perímetro de 53 k</w:t>
      </w:r>
      <w:r w:rsidR="0042575C" w:rsidRPr="0042575C">
        <w:rPr>
          <w:rFonts w:ascii="Century" w:hAnsi="Century" w:cstheme="minorHAnsi"/>
        </w:rPr>
        <w:t>m, limitando al Norte con las avenidas Fidel Velázquez y Los Ángeles, al Sur con las avenidas Constitución, Antonio L. Rodríguez y Garza Sada, al Oriente con la Avenida Constituyentes de Nuevo León y al Poniente con las avenidas Rogelio Cantú Gómez, Rangel Fría</w:t>
      </w:r>
      <w:r w:rsidR="007E7173">
        <w:rPr>
          <w:rFonts w:ascii="Century" w:hAnsi="Century" w:cstheme="minorHAnsi"/>
        </w:rPr>
        <w:t xml:space="preserve">s y Av. Gonzalito; </w:t>
      </w:r>
      <w:r w:rsidR="0042575C" w:rsidRPr="0042575C">
        <w:rPr>
          <w:rFonts w:ascii="Century" w:hAnsi="Century" w:cstheme="minorHAnsi"/>
        </w:rPr>
        <w:t>al realizar la suma de la población de competencia y la denominada población flotante, misma que incluye a las personas en automóvil particular (1 millón 269 mil 304) y personas en transporte público (427 mil 440), esto genera un total de 1 millón 696 mil 744 personas que se encuentran en la zona de competencia antes mencionada. Lo cual en tasa policial corresponden a 0.48 policías por cada mil habitantes, lo que permite definir al fortalecimiento de la institución de seguridad pública y el desarrollo profesional de sus elementos como una de las prioridades del gobierno municipal.</w:t>
      </w:r>
    </w:p>
    <w:p w14:paraId="19B30952" w14:textId="14184714" w:rsidR="0042575C" w:rsidRDefault="0042575C" w:rsidP="0042575C">
      <w:pPr>
        <w:tabs>
          <w:tab w:val="left" w:pos="4481"/>
        </w:tabs>
        <w:spacing w:after="0" w:line="240" w:lineRule="auto"/>
        <w:jc w:val="both"/>
        <w:rPr>
          <w:rFonts w:ascii="Century" w:hAnsi="Century" w:cstheme="minorHAnsi"/>
        </w:rPr>
      </w:pPr>
    </w:p>
    <w:p w14:paraId="7D9D0956" w14:textId="77777777" w:rsidR="0042575C" w:rsidRPr="0042575C" w:rsidRDefault="0042575C" w:rsidP="00175571">
      <w:pPr>
        <w:pStyle w:val="gris"/>
      </w:pPr>
      <w:r w:rsidRPr="0042575C">
        <w:t>Conducta policial</w:t>
      </w:r>
    </w:p>
    <w:p w14:paraId="0C7C2F1E" w14:textId="77777777" w:rsidR="0042575C" w:rsidRPr="0042575C" w:rsidRDefault="0042575C" w:rsidP="0042575C">
      <w:pPr>
        <w:tabs>
          <w:tab w:val="left" w:pos="4481"/>
        </w:tabs>
        <w:spacing w:after="0" w:line="240" w:lineRule="auto"/>
        <w:jc w:val="both"/>
        <w:rPr>
          <w:rFonts w:ascii="Century" w:hAnsi="Century" w:cstheme="minorHAnsi"/>
        </w:rPr>
      </w:pPr>
    </w:p>
    <w:p w14:paraId="13284394" w14:textId="77777777" w:rsidR="0042575C" w:rsidRPr="0042575C" w:rsidRDefault="0042575C" w:rsidP="0042575C">
      <w:pPr>
        <w:tabs>
          <w:tab w:val="left" w:pos="4481"/>
        </w:tabs>
        <w:spacing w:after="0" w:line="240" w:lineRule="auto"/>
        <w:jc w:val="both"/>
        <w:rPr>
          <w:rFonts w:ascii="Century" w:hAnsi="Century" w:cstheme="minorHAnsi"/>
        </w:rPr>
      </w:pPr>
      <w:r w:rsidRPr="0042575C">
        <w:rPr>
          <w:rFonts w:ascii="Century" w:hAnsi="Century" w:cstheme="minorHAnsi"/>
        </w:rPr>
        <w:t>De las quejas para investigación durante los periodos del 2016 al 2018 se recibieron dos mil 549. Al realizar la comparativa de los últimos dos años, se muestra una reducción de más del 30%.</w:t>
      </w:r>
    </w:p>
    <w:p w14:paraId="4C1CE620" w14:textId="77777777" w:rsidR="00FE2283" w:rsidRDefault="00FE2283" w:rsidP="0042575C">
      <w:pPr>
        <w:tabs>
          <w:tab w:val="left" w:pos="4481"/>
        </w:tabs>
        <w:spacing w:after="0" w:line="240" w:lineRule="auto"/>
        <w:jc w:val="both"/>
        <w:rPr>
          <w:rFonts w:ascii="Century" w:hAnsi="Century" w:cstheme="minorHAnsi"/>
        </w:rPr>
      </w:pPr>
    </w:p>
    <w:p w14:paraId="342449B5" w14:textId="0743DABB" w:rsidR="00466F83" w:rsidRPr="004B6EA9" w:rsidRDefault="0042575C" w:rsidP="0042575C">
      <w:pPr>
        <w:tabs>
          <w:tab w:val="left" w:pos="4481"/>
        </w:tabs>
        <w:spacing w:after="0" w:line="240" w:lineRule="auto"/>
        <w:jc w:val="both"/>
        <w:rPr>
          <w:rFonts w:ascii="Century" w:hAnsi="Century" w:cstheme="minorHAnsi"/>
        </w:rPr>
      </w:pPr>
      <w:r w:rsidRPr="0042575C">
        <w:rPr>
          <w:rFonts w:ascii="Century" w:hAnsi="Century" w:cstheme="minorHAnsi"/>
        </w:rPr>
        <w:t xml:space="preserve">Asimismo, por hechos relacionados a violación de derechos humanos, del periodo 2016 a 2018 se han presentado un total de 12 recomendaciones por la Comisión Estatal de Derechos Humanos del Estado de Nuevo León; por lo que, buscando garantizar una pronta y exacta resolución de las investigaciones iniciadas respecto al apego a las normas y </w:t>
      </w:r>
      <w:r w:rsidRPr="0042575C">
        <w:rPr>
          <w:rFonts w:ascii="Century" w:hAnsi="Century" w:cstheme="minorHAnsi"/>
        </w:rPr>
        <w:lastRenderedPageBreak/>
        <w:t xml:space="preserve">reglamentos establecidos por parte de los elementos policiales del municipio de Monterrey, </w:t>
      </w:r>
      <w:r w:rsidR="00FE2283">
        <w:rPr>
          <w:rFonts w:ascii="Century" w:hAnsi="Century" w:cstheme="minorHAnsi"/>
        </w:rPr>
        <w:t xml:space="preserve">mantener </w:t>
      </w:r>
      <w:r w:rsidR="003A257A">
        <w:rPr>
          <w:rFonts w:ascii="Century" w:hAnsi="Century" w:cstheme="minorHAnsi"/>
        </w:rPr>
        <w:t>la</w:t>
      </w:r>
      <w:r w:rsidRPr="0042575C">
        <w:rPr>
          <w:rFonts w:ascii="Century" w:hAnsi="Century" w:cstheme="minorHAnsi"/>
        </w:rPr>
        <w:t xml:space="preserve"> estructura acorde a las necesidades para la presentación de quejas constituye un paso importante para renovar y acrecentar la confianza de la ciudadanía en la policía de Monterrey, combatiendo los actos de corrupción, garantizando la legalidad, objetividad, eficiencia, profesionalismo, honradez y respeto a derechos humanos, con atención transparente y eficaz a la ciudadanía.</w:t>
      </w:r>
    </w:p>
    <w:p w14:paraId="1BC4768C" w14:textId="0653BBC7" w:rsidR="004B6EA9" w:rsidRPr="004B6EA9" w:rsidRDefault="004B6EA9" w:rsidP="004B6EA9">
      <w:pPr>
        <w:tabs>
          <w:tab w:val="left" w:pos="4481"/>
        </w:tabs>
        <w:spacing w:after="0" w:line="240" w:lineRule="auto"/>
        <w:jc w:val="both"/>
        <w:rPr>
          <w:rFonts w:ascii="Century" w:hAnsi="Century" w:cstheme="minorHAnsi"/>
        </w:rPr>
      </w:pPr>
    </w:p>
    <w:p w14:paraId="4DD85735" w14:textId="7219667B" w:rsidR="00A24F2E" w:rsidRPr="00A24F2E" w:rsidRDefault="00A24F2E" w:rsidP="00175571">
      <w:pPr>
        <w:pStyle w:val="gris"/>
      </w:pPr>
      <w:r w:rsidRPr="00A24F2E">
        <w:t>Justicia Cívica</w:t>
      </w:r>
    </w:p>
    <w:p w14:paraId="7F966112" w14:textId="77777777" w:rsidR="00A24F2E" w:rsidRPr="00A24F2E" w:rsidRDefault="00A24F2E" w:rsidP="00A24F2E">
      <w:pPr>
        <w:tabs>
          <w:tab w:val="left" w:pos="4481"/>
        </w:tabs>
        <w:spacing w:after="0" w:line="240" w:lineRule="auto"/>
        <w:jc w:val="both"/>
        <w:rPr>
          <w:rFonts w:ascii="Century" w:hAnsi="Century" w:cstheme="minorHAnsi"/>
        </w:rPr>
      </w:pPr>
    </w:p>
    <w:p w14:paraId="4716E10E" w14:textId="77777777" w:rsidR="00A24F2E" w:rsidRPr="00A24F2E" w:rsidRDefault="00A24F2E" w:rsidP="00A24F2E">
      <w:pPr>
        <w:tabs>
          <w:tab w:val="left" w:pos="4481"/>
        </w:tabs>
        <w:spacing w:after="0" w:line="240" w:lineRule="auto"/>
        <w:jc w:val="both"/>
        <w:rPr>
          <w:rFonts w:ascii="Century" w:hAnsi="Century" w:cstheme="minorHAnsi"/>
        </w:rPr>
      </w:pPr>
      <w:r w:rsidRPr="00A24F2E">
        <w:rPr>
          <w:rFonts w:ascii="Century" w:hAnsi="Century" w:cstheme="minorHAnsi"/>
        </w:rPr>
        <w:t>La Justicia Cívica atiende una parte significativa de los conflictos que enfrentan las personas de manera cotidiana y busca dar solución de forma pronta, transparente y expedita a conflictos comunitarios que genera la convivencia cotidiana en una sociedad democrática. Esta, tiene como objetivo facilitar y mejorar la convivencia en una comunidad y evitar que los conflictos escalen a conductas delictivas o actos de violencia, esto, a través de diferentes acciones como: fomento y difusión de reglas de convivencia, utilización de mecanismos alternativos de solución de controversias, y atención y sanción de faltas administrativas; sin perjuicio de los usos y costumbres de los pueblos indígenas y de sus comunidades.</w:t>
      </w:r>
    </w:p>
    <w:p w14:paraId="3CB1DC5B" w14:textId="77777777" w:rsidR="00A24F2E" w:rsidRPr="00A24F2E" w:rsidRDefault="00A24F2E" w:rsidP="00A24F2E">
      <w:pPr>
        <w:tabs>
          <w:tab w:val="left" w:pos="4481"/>
        </w:tabs>
        <w:spacing w:after="0" w:line="240" w:lineRule="auto"/>
        <w:jc w:val="both"/>
        <w:rPr>
          <w:rFonts w:ascii="Century" w:hAnsi="Century" w:cstheme="minorHAnsi"/>
        </w:rPr>
      </w:pPr>
      <w:r w:rsidRPr="00A24F2E">
        <w:rPr>
          <w:rFonts w:ascii="Century" w:hAnsi="Century" w:cstheme="minorHAnsi"/>
        </w:rPr>
        <w:t>De acuerdo con la Encuesta Nacional de Seguridad Pública Urbana (ENSU) a nivel nacional, a diciembre del 2018, el 36.9% de la población de 18 años o más tuvo al menos un conflicto o enfrentamiento en su vida cotidiana durante los últimos tres meses, donde el 72.8% de los casos fue con vecinos. El conflicto o enfrentamiento con mayor frecuencia a nivel nacional fue ruido con 14.6%, seguido de basura tirada o quemada por vecinos con un 14.6%. Asimismo, entre las consecuencias que experimentaron estas situaciones fue que, el 53.9% de estos conflictos se concluyeron en diálogo o plática.</w:t>
      </w:r>
    </w:p>
    <w:p w14:paraId="3BFC1D87" w14:textId="77777777" w:rsidR="00A24F2E" w:rsidRDefault="00A24F2E" w:rsidP="00A24F2E">
      <w:pPr>
        <w:tabs>
          <w:tab w:val="left" w:pos="4481"/>
        </w:tabs>
        <w:spacing w:after="0" w:line="240" w:lineRule="auto"/>
        <w:jc w:val="both"/>
        <w:rPr>
          <w:rFonts w:ascii="Century" w:hAnsi="Century" w:cstheme="minorHAnsi"/>
        </w:rPr>
      </w:pPr>
    </w:p>
    <w:p w14:paraId="1C671D6B" w14:textId="6D434EEA" w:rsidR="00175571" w:rsidRDefault="004A7CDA" w:rsidP="00A24F2E">
      <w:pPr>
        <w:tabs>
          <w:tab w:val="left" w:pos="4481"/>
        </w:tabs>
        <w:spacing w:after="0" w:line="240" w:lineRule="auto"/>
        <w:jc w:val="both"/>
        <w:rPr>
          <w:rFonts w:ascii="Century" w:hAnsi="Century" w:cstheme="minorHAnsi"/>
        </w:rPr>
        <w:sectPr w:rsidR="00175571" w:rsidSect="006A26EC">
          <w:type w:val="continuous"/>
          <w:pgSz w:w="12240" w:h="15840"/>
          <w:pgMar w:top="1135" w:right="1041" w:bottom="709" w:left="1134" w:header="708" w:footer="708" w:gutter="0"/>
          <w:cols w:num="2" w:space="708"/>
          <w:docGrid w:linePitch="360"/>
        </w:sectPr>
      </w:pPr>
      <w:r w:rsidRPr="004A7CDA">
        <w:rPr>
          <w:rFonts w:ascii="Century" w:hAnsi="Century" w:cstheme="minorHAnsi"/>
        </w:rPr>
        <w:t>En este sentido, en el tema de faltas administrativas, de acuerdo al análisis a la base de datos del Sistema Integral de Operación Policiaca (SIOP) de la Secretaría de Seguridad Pública y Vialidad de Monterrey donde se ingresan los datos de los detenidos, dicho análisis arroja que, del total de detenidos durante el 2016, el 90.9% fue por faltas administrativas y durante el 2017 y el 2018, el 93.3% y 92.3% respectivamente. Esto nos da un panorama donde en promedio más del 90% de los detenidos en los últimos tres años es por la comisión de faltas administrativas.</w:t>
      </w:r>
    </w:p>
    <w:p w14:paraId="6F9B0E03" w14:textId="3FC65B90" w:rsidR="00C21A77" w:rsidRDefault="00567DB3" w:rsidP="00A24F2E">
      <w:pPr>
        <w:tabs>
          <w:tab w:val="left" w:pos="4481"/>
        </w:tabs>
        <w:spacing w:after="0" w:line="240" w:lineRule="auto"/>
        <w:jc w:val="both"/>
        <w:rPr>
          <w:rFonts w:ascii="Century" w:hAnsi="Century" w:cstheme="minorHAnsi"/>
        </w:rPr>
      </w:pPr>
      <w:r w:rsidRPr="004B6EA9">
        <w:rPr>
          <w:rFonts w:ascii="Century" w:hAnsi="Century" w:cstheme="majorHAnsi"/>
          <w:noProof/>
          <w:lang w:eastAsia="es-MX"/>
        </w:rPr>
        <mc:AlternateContent>
          <mc:Choice Requires="wpg">
            <w:drawing>
              <wp:anchor distT="0" distB="0" distL="114300" distR="114300" simplePos="0" relativeHeight="251602432" behindDoc="0" locked="0" layoutInCell="1" allowOverlap="1" wp14:anchorId="107B8E99" wp14:editId="4BC0C32E">
                <wp:simplePos x="0" y="0"/>
                <wp:positionH relativeFrom="page">
                  <wp:posOffset>1466850</wp:posOffset>
                </wp:positionH>
                <wp:positionV relativeFrom="paragraph">
                  <wp:posOffset>130810</wp:posOffset>
                </wp:positionV>
                <wp:extent cx="5160010" cy="3096895"/>
                <wp:effectExtent l="0" t="0" r="2540" b="0"/>
                <wp:wrapNone/>
                <wp:docPr id="4131" name="Grupo 4131"/>
                <wp:cNvGraphicFramePr/>
                <a:graphic xmlns:a="http://schemas.openxmlformats.org/drawingml/2006/main">
                  <a:graphicData uri="http://schemas.microsoft.com/office/word/2010/wordprocessingGroup">
                    <wpg:wgp>
                      <wpg:cNvGrpSpPr/>
                      <wpg:grpSpPr>
                        <a:xfrm>
                          <a:off x="0" y="0"/>
                          <a:ext cx="5160010" cy="3096895"/>
                          <a:chOff x="-424537" y="-646410"/>
                          <a:chExt cx="5892344" cy="3372134"/>
                        </a:xfrm>
                      </wpg:grpSpPr>
                      <pic:pic xmlns:pic="http://schemas.openxmlformats.org/drawingml/2006/picture">
                        <pic:nvPicPr>
                          <pic:cNvPr id="4132" name="Imagen 413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424537" y="-283406"/>
                            <a:ext cx="5892344" cy="2749916"/>
                          </a:xfrm>
                          <a:prstGeom prst="rect">
                            <a:avLst/>
                          </a:prstGeom>
                        </pic:spPr>
                      </pic:pic>
                      <wps:wsp>
                        <wps:cNvPr id="4133" name="Cuadro de texto 2"/>
                        <wps:cNvSpPr txBox="1">
                          <a:spLocks noChangeArrowheads="1"/>
                        </wps:cNvSpPr>
                        <wps:spPr bwMode="auto">
                          <a:xfrm>
                            <a:off x="-25056" y="-646410"/>
                            <a:ext cx="5001904" cy="539926"/>
                          </a:xfrm>
                          <a:prstGeom prst="rect">
                            <a:avLst/>
                          </a:prstGeom>
                          <a:noFill/>
                          <a:ln w="9525">
                            <a:noFill/>
                            <a:miter lim="800000"/>
                            <a:headEnd/>
                            <a:tailEnd/>
                          </a:ln>
                        </wps:spPr>
                        <wps:txbx>
                          <w:txbxContent>
                            <w:p w14:paraId="2F974DD1" w14:textId="4AE0417F" w:rsidR="001C1766" w:rsidRPr="001E2E83" w:rsidRDefault="001C1766" w:rsidP="004B6EA9">
                              <w:pPr>
                                <w:jc w:val="center"/>
                                <w:rPr>
                                  <w:rFonts w:ascii="Century" w:eastAsia="Calibri" w:hAnsi="Century" w:cs="Times New Roman"/>
                                  <w:color w:val="808080"/>
                                  <w:sz w:val="18"/>
                                  <w:szCs w:val="20"/>
                                  <w:lang w:eastAsia="es-MX"/>
                                </w:rPr>
                              </w:pPr>
                              <w:r w:rsidRPr="00B63031">
                                <w:rPr>
                                  <w:rFonts w:ascii="Century" w:eastAsia="Calibri" w:hAnsi="Century" w:cs="Times New Roman"/>
                                  <w:color w:val="808080"/>
                                  <w:sz w:val="18"/>
                                  <w:szCs w:val="20"/>
                                  <w:lang w:eastAsia="es-MX"/>
                                </w:rPr>
                                <w:t xml:space="preserve">Figura </w:t>
                              </w:r>
                              <w:r w:rsidRPr="00820C48">
                                <w:rPr>
                                  <w:rFonts w:ascii="Century" w:eastAsia="Calibri" w:hAnsi="Century" w:cs="Times New Roman"/>
                                  <w:color w:val="808080"/>
                                  <w:sz w:val="18"/>
                                  <w:szCs w:val="20"/>
                                  <w:lang w:eastAsia="es-MX"/>
                                </w:rPr>
                                <w:t>15</w:t>
                              </w:r>
                              <w:r w:rsidRPr="00B63031">
                                <w:rPr>
                                  <w:rFonts w:ascii="Century" w:eastAsia="Calibri" w:hAnsi="Century" w:cs="Times New Roman"/>
                                  <w:color w:val="808080"/>
                                  <w:sz w:val="18"/>
                                  <w:szCs w:val="20"/>
                                  <w:lang w:eastAsia="es-MX"/>
                                </w:rPr>
                                <w:t>.</w:t>
                              </w:r>
                              <w:r w:rsidRPr="001E2E83">
                                <w:rPr>
                                  <w:rFonts w:ascii="Century" w:eastAsia="Calibri" w:hAnsi="Century" w:cs="Times New Roman"/>
                                  <w:color w:val="808080"/>
                                  <w:sz w:val="18"/>
                                  <w:szCs w:val="20"/>
                                  <w:lang w:eastAsia="es-MX"/>
                                </w:rPr>
                                <w:t xml:space="preserve"> Principales faltas administrativas registradas en el Sistema Integral de Operación Policiaca (SIOP)</w:t>
                              </w:r>
                            </w:p>
                          </w:txbxContent>
                        </wps:txbx>
                        <wps:bodyPr rot="0" vert="horz" wrap="square" lIns="91440" tIns="45720" rIns="91440" bIns="45720" anchor="t" anchorCtr="0">
                          <a:noAutofit/>
                        </wps:bodyPr>
                      </wps:wsp>
                      <wps:wsp>
                        <wps:cNvPr id="4134" name="Cuadro de texto 2"/>
                        <wps:cNvSpPr txBox="1">
                          <a:spLocks noChangeArrowheads="1"/>
                        </wps:cNvSpPr>
                        <wps:spPr bwMode="auto">
                          <a:xfrm>
                            <a:off x="219024" y="2324879"/>
                            <a:ext cx="4564379" cy="400845"/>
                          </a:xfrm>
                          <a:prstGeom prst="rect">
                            <a:avLst/>
                          </a:prstGeom>
                          <a:noFill/>
                          <a:ln w="9525">
                            <a:noFill/>
                            <a:miter lim="800000"/>
                            <a:headEnd/>
                            <a:tailEnd/>
                          </a:ln>
                        </wps:spPr>
                        <wps:txbx>
                          <w:txbxContent>
                            <w:p w14:paraId="5A9120B8" w14:textId="77777777" w:rsidR="001C1766" w:rsidRPr="00DF68E5" w:rsidRDefault="001C1766" w:rsidP="004B6EA9">
                              <w:pPr>
                                <w:jc w:val="center"/>
                                <w:rPr>
                                  <w:rFonts w:ascii="Century" w:eastAsia="Calibri" w:hAnsi="Century" w:cs="Times New Roman"/>
                                  <w:color w:val="808080"/>
                                  <w:sz w:val="13"/>
                                  <w:szCs w:val="15"/>
                                  <w:lang w:eastAsia="es-MX"/>
                                </w:rPr>
                              </w:pPr>
                              <w:r w:rsidRPr="00DF68E5">
                                <w:rPr>
                                  <w:rFonts w:ascii="Century" w:eastAsia="Calibri" w:hAnsi="Century" w:cs="Times New Roman"/>
                                  <w:color w:val="808080"/>
                                  <w:sz w:val="13"/>
                                  <w:szCs w:val="15"/>
                                  <w:lang w:eastAsia="es-MX"/>
                                </w:rPr>
                                <w:t xml:space="preserve">Fuente: Elaboración propia con base </w:t>
                              </w:r>
                              <w:r>
                                <w:rPr>
                                  <w:rFonts w:ascii="Century" w:eastAsia="Calibri" w:hAnsi="Century" w:cs="Times New Roman"/>
                                  <w:color w:val="808080"/>
                                  <w:sz w:val="13"/>
                                  <w:szCs w:val="15"/>
                                  <w:lang w:eastAsia="es-MX"/>
                                </w:rPr>
                                <w:t>en datos de la Secretaría de Seguridad Pública y Vialidad de Monterrey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7B8E99" id="Grupo 4131" o:spid="_x0000_s1194" style="position:absolute;left:0;text-align:left;margin-left:115.5pt;margin-top:10.3pt;width:406.3pt;height:243.85pt;z-index:251602432;mso-position-horizontal-relative:page;mso-width-relative:margin;mso-height-relative:margin" coordorigin="-4245,-6464" coordsize="58923,33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">
                <v:shape id="Imagen 4132" o:spid="_x0000_s1195" type="#_x0000_t75" style="position:absolute;left:-4245;top:-2834;width:58923;height:2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">
                  <v:imagedata r:id="rId85" o:title=""/>
                  <v:path arrowok="t"/>
                </v:shape>
                <v:shape id="_x0000_s1196" type="#_x0000_t202" style="position:absolute;left:-250;top:-6464;width:50018;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" filled="f" stroked="f">
                  <v:textbox>
                    <w:txbxContent>
                      <w:p w14:paraId="2F974DD1" w14:textId="4AE0417F" w:rsidR="001C1766" w:rsidRPr="001E2E83" w:rsidRDefault="001C1766" w:rsidP="004B6EA9">
                        <w:pPr>
                          <w:jc w:val="center"/>
                          <w:rPr>
                            <w:rFonts w:ascii="Century" w:eastAsia="Calibri" w:hAnsi="Century" w:cs="Times New Roman"/>
                            <w:color w:val="808080"/>
                            <w:sz w:val="18"/>
                            <w:szCs w:val="20"/>
                            <w:lang w:eastAsia="es-MX"/>
                          </w:rPr>
                        </w:pPr>
                        <w:r w:rsidRPr="00B63031">
                          <w:rPr>
                            <w:rFonts w:ascii="Century" w:eastAsia="Calibri" w:hAnsi="Century" w:cs="Times New Roman"/>
                            <w:color w:val="808080"/>
                            <w:sz w:val="18"/>
                            <w:szCs w:val="20"/>
                            <w:lang w:eastAsia="es-MX"/>
                          </w:rPr>
                          <w:t xml:space="preserve">Figura </w:t>
                        </w:r>
                        <w:r w:rsidRPr="00820C48">
                          <w:rPr>
                            <w:rFonts w:ascii="Century" w:eastAsia="Calibri" w:hAnsi="Century" w:cs="Times New Roman"/>
                            <w:color w:val="808080"/>
                            <w:sz w:val="18"/>
                            <w:szCs w:val="20"/>
                            <w:lang w:eastAsia="es-MX"/>
                          </w:rPr>
                          <w:t>15</w:t>
                        </w:r>
                        <w:r w:rsidRPr="00B63031">
                          <w:rPr>
                            <w:rFonts w:ascii="Century" w:eastAsia="Calibri" w:hAnsi="Century" w:cs="Times New Roman"/>
                            <w:color w:val="808080"/>
                            <w:sz w:val="18"/>
                            <w:szCs w:val="20"/>
                            <w:lang w:eastAsia="es-MX"/>
                          </w:rPr>
                          <w:t>.</w:t>
                        </w:r>
                        <w:r w:rsidRPr="001E2E83">
                          <w:rPr>
                            <w:rFonts w:ascii="Century" w:eastAsia="Calibri" w:hAnsi="Century" w:cs="Times New Roman"/>
                            <w:color w:val="808080"/>
                            <w:sz w:val="18"/>
                            <w:szCs w:val="20"/>
                            <w:lang w:eastAsia="es-MX"/>
                          </w:rPr>
                          <w:t xml:space="preserve"> Principales faltas administrativas registradas en el Sistema Integral de Operación Policiaca (SIOP)</w:t>
                        </w:r>
                      </w:p>
                    </w:txbxContent>
                  </v:textbox>
                </v:shape>
                <v:shape id="_x0000_s1197" type="#_x0000_t202" style="position:absolute;left:2190;top:23248;width:45644;height:4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" filled="f" stroked="f">
                  <v:textbox>
                    <w:txbxContent>
                      <w:p w14:paraId="5A9120B8" w14:textId="77777777" w:rsidR="001C1766" w:rsidRPr="00DF68E5" w:rsidRDefault="001C1766" w:rsidP="004B6EA9">
                        <w:pPr>
                          <w:jc w:val="center"/>
                          <w:rPr>
                            <w:rFonts w:ascii="Century" w:eastAsia="Calibri" w:hAnsi="Century" w:cs="Times New Roman"/>
                            <w:color w:val="808080"/>
                            <w:sz w:val="13"/>
                            <w:szCs w:val="15"/>
                            <w:lang w:eastAsia="es-MX"/>
                          </w:rPr>
                        </w:pPr>
                        <w:r w:rsidRPr="00DF68E5">
                          <w:rPr>
                            <w:rFonts w:ascii="Century" w:eastAsia="Calibri" w:hAnsi="Century" w:cs="Times New Roman"/>
                            <w:color w:val="808080"/>
                            <w:sz w:val="13"/>
                            <w:szCs w:val="15"/>
                            <w:lang w:eastAsia="es-MX"/>
                          </w:rPr>
                          <w:t xml:space="preserve">Fuente: Elaboración propia con base </w:t>
                        </w:r>
                        <w:r>
                          <w:rPr>
                            <w:rFonts w:ascii="Century" w:eastAsia="Calibri" w:hAnsi="Century" w:cs="Times New Roman"/>
                            <w:color w:val="808080"/>
                            <w:sz w:val="13"/>
                            <w:szCs w:val="15"/>
                            <w:lang w:eastAsia="es-MX"/>
                          </w:rPr>
                          <w:t>en datos de la Secretaría de Seguridad Pública y Vialidad de Monterrey</w:t>
                        </w:r>
                      </w:p>
                    </w:txbxContent>
                  </v:textbox>
                </v:shape>
                <w10:wrap anchorx="page"/>
              </v:group>
            </w:pict>
          </mc:Fallback>
        </mc:AlternateContent>
      </w:r>
    </w:p>
    <w:p w14:paraId="76EAB8FA" w14:textId="77777777" w:rsidR="00C21A77" w:rsidRPr="00A24F2E" w:rsidRDefault="00C21A77" w:rsidP="00A24F2E">
      <w:pPr>
        <w:tabs>
          <w:tab w:val="left" w:pos="4481"/>
        </w:tabs>
        <w:spacing w:after="0" w:line="240" w:lineRule="auto"/>
        <w:jc w:val="both"/>
        <w:rPr>
          <w:rFonts w:ascii="Century" w:hAnsi="Century" w:cstheme="minorHAnsi"/>
        </w:rPr>
      </w:pPr>
    </w:p>
    <w:p w14:paraId="4A53090D" w14:textId="0014F9F8" w:rsidR="00A24F2E" w:rsidRDefault="00A24F2E" w:rsidP="00A24F2E">
      <w:pPr>
        <w:tabs>
          <w:tab w:val="left" w:pos="4481"/>
        </w:tabs>
        <w:spacing w:after="0" w:line="240" w:lineRule="auto"/>
        <w:jc w:val="both"/>
        <w:rPr>
          <w:rFonts w:ascii="Century" w:hAnsi="Century" w:cstheme="minorHAnsi"/>
        </w:rPr>
      </w:pPr>
    </w:p>
    <w:p w14:paraId="2AEEA2CB" w14:textId="26E71C0A" w:rsidR="00A24F2E" w:rsidRDefault="00A24F2E" w:rsidP="00A24F2E">
      <w:pPr>
        <w:tabs>
          <w:tab w:val="left" w:pos="4481"/>
        </w:tabs>
        <w:spacing w:after="0" w:line="240" w:lineRule="auto"/>
        <w:jc w:val="both"/>
        <w:rPr>
          <w:rFonts w:ascii="Century" w:hAnsi="Century" w:cstheme="minorHAnsi"/>
        </w:rPr>
      </w:pPr>
    </w:p>
    <w:p w14:paraId="3F4661D1" w14:textId="77777777" w:rsidR="00A24F2E" w:rsidRDefault="00A24F2E" w:rsidP="00A24F2E">
      <w:pPr>
        <w:tabs>
          <w:tab w:val="left" w:pos="4481"/>
        </w:tabs>
        <w:spacing w:after="0" w:line="240" w:lineRule="auto"/>
        <w:jc w:val="both"/>
        <w:rPr>
          <w:rFonts w:ascii="Century" w:hAnsi="Century" w:cstheme="minorHAnsi"/>
        </w:rPr>
      </w:pPr>
    </w:p>
    <w:p w14:paraId="0BC17D5D" w14:textId="0CB302DD" w:rsidR="00A24F2E" w:rsidRDefault="00A24F2E" w:rsidP="00A24F2E">
      <w:pPr>
        <w:tabs>
          <w:tab w:val="left" w:pos="4481"/>
        </w:tabs>
        <w:spacing w:after="0" w:line="240" w:lineRule="auto"/>
        <w:jc w:val="both"/>
        <w:rPr>
          <w:rFonts w:ascii="Century" w:hAnsi="Century" w:cstheme="minorHAnsi"/>
        </w:rPr>
      </w:pPr>
    </w:p>
    <w:p w14:paraId="73A88607" w14:textId="77777777" w:rsidR="00A24F2E" w:rsidRDefault="00A24F2E" w:rsidP="00A24F2E">
      <w:pPr>
        <w:tabs>
          <w:tab w:val="left" w:pos="4481"/>
        </w:tabs>
        <w:spacing w:after="0" w:line="240" w:lineRule="auto"/>
        <w:jc w:val="both"/>
        <w:rPr>
          <w:rFonts w:ascii="Century" w:hAnsi="Century" w:cstheme="minorHAnsi"/>
        </w:rPr>
      </w:pPr>
    </w:p>
    <w:p w14:paraId="73E67A54" w14:textId="77777777" w:rsidR="00A24F2E" w:rsidRDefault="00A24F2E" w:rsidP="00A24F2E">
      <w:pPr>
        <w:tabs>
          <w:tab w:val="left" w:pos="4481"/>
        </w:tabs>
        <w:spacing w:after="0" w:line="240" w:lineRule="auto"/>
        <w:jc w:val="both"/>
        <w:rPr>
          <w:rFonts w:ascii="Century" w:hAnsi="Century" w:cstheme="minorHAnsi"/>
        </w:rPr>
      </w:pPr>
    </w:p>
    <w:p w14:paraId="1EE6E979" w14:textId="4D1EED41" w:rsidR="00A24F2E" w:rsidRDefault="00A24F2E" w:rsidP="00A24F2E">
      <w:pPr>
        <w:tabs>
          <w:tab w:val="left" w:pos="4481"/>
        </w:tabs>
        <w:spacing w:after="0" w:line="240" w:lineRule="auto"/>
        <w:jc w:val="both"/>
        <w:rPr>
          <w:rFonts w:ascii="Century" w:hAnsi="Century" w:cstheme="minorHAnsi"/>
        </w:rPr>
      </w:pPr>
    </w:p>
    <w:p w14:paraId="3680C50F" w14:textId="09F786A1" w:rsidR="00A24F2E" w:rsidRDefault="00A24F2E" w:rsidP="00A24F2E">
      <w:pPr>
        <w:tabs>
          <w:tab w:val="left" w:pos="4481"/>
        </w:tabs>
        <w:spacing w:after="0" w:line="240" w:lineRule="auto"/>
        <w:jc w:val="both"/>
        <w:rPr>
          <w:rFonts w:ascii="Century" w:hAnsi="Century" w:cstheme="minorHAnsi"/>
        </w:rPr>
      </w:pPr>
    </w:p>
    <w:p w14:paraId="77F48D6D" w14:textId="67F6763C" w:rsidR="00A24F2E" w:rsidRDefault="00A24F2E" w:rsidP="00A24F2E">
      <w:pPr>
        <w:tabs>
          <w:tab w:val="left" w:pos="4481"/>
        </w:tabs>
        <w:spacing w:after="0" w:line="240" w:lineRule="auto"/>
        <w:jc w:val="both"/>
        <w:rPr>
          <w:rFonts w:ascii="Century" w:hAnsi="Century" w:cstheme="minorHAnsi"/>
        </w:rPr>
      </w:pPr>
    </w:p>
    <w:p w14:paraId="7522D2B5" w14:textId="77777777" w:rsidR="00A24F2E" w:rsidRDefault="00A24F2E" w:rsidP="00A24F2E">
      <w:pPr>
        <w:tabs>
          <w:tab w:val="left" w:pos="4481"/>
        </w:tabs>
        <w:spacing w:after="0" w:line="240" w:lineRule="auto"/>
        <w:jc w:val="both"/>
        <w:rPr>
          <w:rFonts w:ascii="Century" w:hAnsi="Century" w:cstheme="minorHAnsi"/>
        </w:rPr>
      </w:pPr>
    </w:p>
    <w:p w14:paraId="0A426535" w14:textId="36F214BF" w:rsidR="00A24F2E" w:rsidRDefault="00A24F2E" w:rsidP="00A24F2E">
      <w:pPr>
        <w:tabs>
          <w:tab w:val="left" w:pos="4481"/>
        </w:tabs>
        <w:spacing w:after="0" w:line="240" w:lineRule="auto"/>
        <w:jc w:val="both"/>
        <w:rPr>
          <w:rFonts w:ascii="Century" w:hAnsi="Century" w:cstheme="minorHAnsi"/>
        </w:rPr>
      </w:pPr>
    </w:p>
    <w:p w14:paraId="0012B690" w14:textId="4A21C40C" w:rsidR="00A24F2E" w:rsidRDefault="00A24F2E" w:rsidP="00A24F2E">
      <w:pPr>
        <w:tabs>
          <w:tab w:val="left" w:pos="4481"/>
        </w:tabs>
        <w:spacing w:after="0" w:line="240" w:lineRule="auto"/>
        <w:jc w:val="both"/>
        <w:rPr>
          <w:rFonts w:ascii="Century" w:hAnsi="Century" w:cstheme="minorHAnsi"/>
        </w:rPr>
      </w:pPr>
    </w:p>
    <w:p w14:paraId="0C6ACCB7" w14:textId="4EC4AB8A" w:rsidR="00A24F2E" w:rsidRDefault="00A24F2E" w:rsidP="00A24F2E">
      <w:pPr>
        <w:tabs>
          <w:tab w:val="left" w:pos="4481"/>
        </w:tabs>
        <w:spacing w:after="0" w:line="240" w:lineRule="auto"/>
        <w:jc w:val="both"/>
        <w:rPr>
          <w:rFonts w:ascii="Century" w:hAnsi="Century" w:cstheme="minorHAnsi"/>
        </w:rPr>
      </w:pPr>
    </w:p>
    <w:p w14:paraId="69F5B428" w14:textId="4E81CEA8" w:rsidR="00A24F2E" w:rsidRDefault="00A24F2E" w:rsidP="00A24F2E">
      <w:pPr>
        <w:tabs>
          <w:tab w:val="left" w:pos="4481"/>
        </w:tabs>
        <w:spacing w:after="0" w:line="240" w:lineRule="auto"/>
        <w:jc w:val="both"/>
        <w:rPr>
          <w:rFonts w:ascii="Century" w:hAnsi="Century" w:cstheme="minorHAnsi"/>
        </w:rPr>
      </w:pPr>
    </w:p>
    <w:p w14:paraId="64E1E9FB" w14:textId="77777777" w:rsidR="00A24F2E" w:rsidRDefault="00A24F2E" w:rsidP="00A24F2E">
      <w:pPr>
        <w:tabs>
          <w:tab w:val="left" w:pos="4481"/>
        </w:tabs>
        <w:spacing w:after="0" w:line="240" w:lineRule="auto"/>
        <w:jc w:val="both"/>
        <w:rPr>
          <w:rFonts w:ascii="Century" w:hAnsi="Century" w:cstheme="minorHAnsi"/>
        </w:rPr>
      </w:pPr>
    </w:p>
    <w:p w14:paraId="67958374" w14:textId="77777777" w:rsidR="00A24F2E" w:rsidRDefault="00A24F2E" w:rsidP="00A24F2E">
      <w:pPr>
        <w:tabs>
          <w:tab w:val="left" w:pos="4481"/>
        </w:tabs>
        <w:spacing w:after="0" w:line="240" w:lineRule="auto"/>
        <w:jc w:val="both"/>
        <w:rPr>
          <w:rFonts w:ascii="Century" w:hAnsi="Century" w:cstheme="minorHAnsi"/>
        </w:rPr>
      </w:pPr>
    </w:p>
    <w:p w14:paraId="5C26AAEE" w14:textId="5C19E765" w:rsidR="00A24F2E" w:rsidRDefault="00A24F2E" w:rsidP="00A24F2E">
      <w:pPr>
        <w:tabs>
          <w:tab w:val="left" w:pos="4481"/>
        </w:tabs>
        <w:spacing w:after="0" w:line="240" w:lineRule="auto"/>
        <w:jc w:val="both"/>
        <w:rPr>
          <w:rFonts w:ascii="Century" w:hAnsi="Century" w:cstheme="minorHAnsi"/>
        </w:rPr>
      </w:pPr>
    </w:p>
    <w:p w14:paraId="4B3CA173" w14:textId="0A6C0EE8" w:rsidR="00A24F2E" w:rsidRPr="00A24F2E" w:rsidRDefault="00A24F2E" w:rsidP="00A24F2E">
      <w:pPr>
        <w:tabs>
          <w:tab w:val="left" w:pos="4481"/>
        </w:tabs>
        <w:spacing w:after="0" w:line="240" w:lineRule="auto"/>
        <w:jc w:val="both"/>
        <w:rPr>
          <w:rFonts w:ascii="Century" w:hAnsi="Century" w:cstheme="minorHAnsi"/>
        </w:rPr>
      </w:pPr>
      <w:r w:rsidRPr="00A24F2E">
        <w:rPr>
          <w:rFonts w:ascii="Century" w:hAnsi="Century" w:cstheme="minorHAnsi"/>
        </w:rPr>
        <w:lastRenderedPageBreak/>
        <w:t xml:space="preserve">Por otro lado, del análisis de los reportes generados por el C5, que surgen a partir de la denuncia que un ciudadano hace al número 9-1-1 (antes 066) para reportar algún hecho o emergencia, es </w:t>
      </w:r>
      <w:r w:rsidR="009C5569">
        <w:rPr>
          <w:rFonts w:ascii="Century" w:hAnsi="Century" w:cstheme="minorHAnsi"/>
        </w:rPr>
        <w:t xml:space="preserve">de </w:t>
      </w:r>
      <w:r w:rsidRPr="00A24F2E">
        <w:rPr>
          <w:rFonts w:ascii="Century" w:hAnsi="Century" w:cstheme="minorHAnsi"/>
        </w:rPr>
        <w:t>mencionar que los reportes no siempre son hechos reales y una o más personas pueden reportar el mismo hecho.</w:t>
      </w:r>
      <w:r>
        <w:rPr>
          <w:rFonts w:ascii="Century" w:hAnsi="Century" w:cstheme="minorHAnsi"/>
        </w:rPr>
        <w:t xml:space="preserve"> De lo anterior</w:t>
      </w:r>
      <w:r w:rsidRPr="00A24F2E">
        <w:rPr>
          <w:rFonts w:ascii="Century" w:hAnsi="Century" w:cstheme="minorHAnsi"/>
        </w:rPr>
        <w:t xml:space="preserve">, del total de reportes recibidos, en el año 2016, el 43.1% fue por falta administrativa. En el 2017 fue un 33.4%, y en el 2018, un 37.6%. De manera congruente con los ingresos a reclusorios por falta administrativa, se observa un incremento en la cultura de la denuncia o de realizar un reporte de emergencia por falta administrativa. Asimismo, se mantiene la tendencia de “escandalizar” como la principal falta administrativa en el municipio de Monterrey. </w:t>
      </w:r>
    </w:p>
    <w:p w14:paraId="700A8F04" w14:textId="7B5E525B" w:rsidR="00A24F2E" w:rsidRDefault="007E73AB" w:rsidP="00A24F2E">
      <w:pPr>
        <w:tabs>
          <w:tab w:val="left" w:pos="4481"/>
        </w:tabs>
        <w:spacing w:after="0" w:line="240" w:lineRule="auto"/>
        <w:jc w:val="both"/>
        <w:rPr>
          <w:rFonts w:ascii="Century" w:hAnsi="Century" w:cstheme="minorHAnsi"/>
        </w:rPr>
      </w:pPr>
      <w:r w:rsidRPr="004B6EA9">
        <w:rPr>
          <w:rFonts w:ascii="Century" w:hAnsi="Century" w:cstheme="majorHAnsi"/>
          <w:noProof/>
          <w:lang w:eastAsia="es-MX"/>
        </w:rPr>
        <mc:AlternateContent>
          <mc:Choice Requires="wpg">
            <w:drawing>
              <wp:anchor distT="0" distB="0" distL="114300" distR="114300" simplePos="0" relativeHeight="251603456" behindDoc="0" locked="0" layoutInCell="1" allowOverlap="1" wp14:anchorId="5B2992D8" wp14:editId="3D0C8B49">
                <wp:simplePos x="0" y="0"/>
                <wp:positionH relativeFrom="margin">
                  <wp:posOffset>846317</wp:posOffset>
                </wp:positionH>
                <wp:positionV relativeFrom="paragraph">
                  <wp:posOffset>50220</wp:posOffset>
                </wp:positionV>
                <wp:extent cx="5088835" cy="2790278"/>
                <wp:effectExtent l="0" t="0" r="0" b="0"/>
                <wp:wrapNone/>
                <wp:docPr id="4135" name="Grupo 4135"/>
                <wp:cNvGraphicFramePr/>
                <a:graphic xmlns:a="http://schemas.openxmlformats.org/drawingml/2006/main">
                  <a:graphicData uri="http://schemas.microsoft.com/office/word/2010/wordprocessingGroup">
                    <wpg:wgp>
                      <wpg:cNvGrpSpPr/>
                      <wpg:grpSpPr>
                        <a:xfrm>
                          <a:off x="0" y="0"/>
                          <a:ext cx="5088835" cy="2790278"/>
                          <a:chOff x="-490858" y="-223009"/>
                          <a:chExt cx="6258462" cy="3233786"/>
                        </a:xfrm>
                      </wpg:grpSpPr>
                      <pic:pic xmlns:pic="http://schemas.openxmlformats.org/drawingml/2006/picture">
                        <pic:nvPicPr>
                          <pic:cNvPr id="4136" name="Imagen 413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490858" y="-223009"/>
                            <a:ext cx="6258462" cy="2937298"/>
                          </a:xfrm>
                          <a:prstGeom prst="rect">
                            <a:avLst/>
                          </a:prstGeom>
                        </pic:spPr>
                      </pic:pic>
                      <wps:wsp>
                        <wps:cNvPr id="4137" name="Cuadro de texto 2"/>
                        <wps:cNvSpPr txBox="1">
                          <a:spLocks noChangeArrowheads="1"/>
                        </wps:cNvSpPr>
                        <wps:spPr bwMode="auto">
                          <a:xfrm>
                            <a:off x="229474" y="-108797"/>
                            <a:ext cx="5001896" cy="451443"/>
                          </a:xfrm>
                          <a:prstGeom prst="rect">
                            <a:avLst/>
                          </a:prstGeom>
                          <a:noFill/>
                          <a:ln w="9525">
                            <a:noFill/>
                            <a:miter lim="800000"/>
                            <a:headEnd/>
                            <a:tailEnd/>
                          </a:ln>
                        </wps:spPr>
                        <wps:txbx>
                          <w:txbxContent>
                            <w:p w14:paraId="0CA10BDD" w14:textId="183D83A0" w:rsidR="001C1766" w:rsidRPr="001E2E83" w:rsidRDefault="001C1766" w:rsidP="004B6EA9">
                              <w:pPr>
                                <w:jc w:val="center"/>
                                <w:rPr>
                                  <w:rFonts w:ascii="Century" w:eastAsia="Calibri" w:hAnsi="Century" w:cs="Times New Roman"/>
                                  <w:color w:val="808080"/>
                                  <w:sz w:val="18"/>
                                  <w:szCs w:val="20"/>
                                  <w:lang w:eastAsia="es-MX"/>
                                </w:rPr>
                              </w:pPr>
                              <w:r w:rsidRPr="001E2E83">
                                <w:rPr>
                                  <w:rFonts w:ascii="Century" w:eastAsia="Calibri" w:hAnsi="Century" w:cs="Times New Roman"/>
                                  <w:color w:val="808080"/>
                                  <w:sz w:val="18"/>
                                  <w:szCs w:val="20"/>
                                  <w:lang w:eastAsia="es-MX"/>
                                </w:rPr>
                                <w:t xml:space="preserve">Figura </w:t>
                              </w:r>
                              <w:r w:rsidRPr="00820C48">
                                <w:rPr>
                                  <w:rFonts w:ascii="Century" w:eastAsia="Calibri" w:hAnsi="Century" w:cs="Times New Roman"/>
                                  <w:color w:val="808080"/>
                                  <w:sz w:val="18"/>
                                  <w:szCs w:val="20"/>
                                  <w:lang w:eastAsia="es-MX"/>
                                </w:rPr>
                                <w:t>16</w:t>
                              </w:r>
                              <w:r w:rsidRPr="00B63031">
                                <w:rPr>
                                  <w:rFonts w:ascii="Century" w:eastAsia="Calibri" w:hAnsi="Century" w:cs="Times New Roman"/>
                                  <w:color w:val="808080"/>
                                  <w:sz w:val="18"/>
                                  <w:szCs w:val="20"/>
                                  <w:lang w:eastAsia="es-MX"/>
                                </w:rPr>
                                <w:t>.</w:t>
                              </w:r>
                              <w:r w:rsidRPr="001E2E83">
                                <w:rPr>
                                  <w:rFonts w:ascii="Century" w:eastAsia="Calibri" w:hAnsi="Century" w:cs="Times New Roman"/>
                                  <w:color w:val="808080"/>
                                  <w:sz w:val="18"/>
                                  <w:szCs w:val="20"/>
                                  <w:lang w:eastAsia="es-MX"/>
                                </w:rPr>
                                <w:t xml:space="preserve"> Principales faltas administrativas generadas y recibidas por parte del C5 a partir de una denuncia al número 9-1-1</w:t>
                              </w:r>
                            </w:p>
                          </w:txbxContent>
                        </wps:txbx>
                        <wps:bodyPr rot="0" vert="horz" wrap="square" lIns="91440" tIns="45720" rIns="91440" bIns="45720" anchor="t" anchorCtr="0">
                          <a:noAutofit/>
                        </wps:bodyPr>
                      </wps:wsp>
                      <wps:wsp>
                        <wps:cNvPr id="4138" name="Cuadro de texto 2"/>
                        <wps:cNvSpPr txBox="1">
                          <a:spLocks noChangeArrowheads="1"/>
                        </wps:cNvSpPr>
                        <wps:spPr bwMode="auto">
                          <a:xfrm>
                            <a:off x="-217051" y="2586942"/>
                            <a:ext cx="5915497" cy="423835"/>
                          </a:xfrm>
                          <a:prstGeom prst="rect">
                            <a:avLst/>
                          </a:prstGeom>
                          <a:noFill/>
                          <a:ln w="9525">
                            <a:noFill/>
                            <a:miter lim="800000"/>
                            <a:headEnd/>
                            <a:tailEnd/>
                          </a:ln>
                        </wps:spPr>
                        <wps:txbx>
                          <w:txbxContent>
                            <w:p w14:paraId="1950C8AC" w14:textId="77777777" w:rsidR="001C1766" w:rsidRPr="00DF68E5" w:rsidRDefault="001C1766" w:rsidP="004B6EA9">
                              <w:pPr>
                                <w:jc w:val="center"/>
                                <w:rPr>
                                  <w:rFonts w:ascii="Century" w:eastAsia="Calibri" w:hAnsi="Century" w:cs="Times New Roman"/>
                                  <w:color w:val="808080"/>
                                  <w:sz w:val="13"/>
                                  <w:szCs w:val="15"/>
                                  <w:lang w:eastAsia="es-MX"/>
                                </w:rPr>
                              </w:pPr>
                              <w:r w:rsidRPr="00DF68E5">
                                <w:rPr>
                                  <w:rFonts w:ascii="Century" w:eastAsia="Calibri" w:hAnsi="Century" w:cs="Times New Roman"/>
                                  <w:color w:val="808080"/>
                                  <w:sz w:val="13"/>
                                  <w:szCs w:val="15"/>
                                  <w:lang w:eastAsia="es-MX"/>
                                </w:rPr>
                                <w:t xml:space="preserve">Fuente: Elaboración propia con base </w:t>
                              </w:r>
                              <w:r>
                                <w:rPr>
                                  <w:rFonts w:ascii="Century" w:eastAsia="Calibri" w:hAnsi="Century" w:cs="Times New Roman"/>
                                  <w:color w:val="808080"/>
                                  <w:sz w:val="13"/>
                                  <w:szCs w:val="15"/>
                                  <w:lang w:eastAsia="es-MX"/>
                                </w:rPr>
                                <w:t>en datos de la Secretaría de Seguridad Pública y Vialidad de Monterrey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2992D8" id="Grupo 4135" o:spid="_x0000_s1198" style="position:absolute;left:0;text-align:left;margin-left:66.65pt;margin-top:3.95pt;width:400.7pt;height:219.7pt;z-index:251603456;mso-position-horizontal-relative:margin;mso-width-relative:margin;mso-height-relative:margin" coordorigin="-4908,-2230" coordsize="62584,32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">
                <v:shape id="Imagen 4136" o:spid="_x0000_s1199" type="#_x0000_t75" style="position:absolute;left:-4908;top:-2230;width:62584;height:29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">
                  <v:imagedata r:id="rId87" o:title=""/>
                  <v:path arrowok="t"/>
                </v:shape>
                <v:shape id="_x0000_s1200" type="#_x0000_t202" style="position:absolute;left:2294;top:-1087;width:50019;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" filled="f" stroked="f">
                  <v:textbox>
                    <w:txbxContent>
                      <w:p w14:paraId="0CA10BDD" w14:textId="183D83A0" w:rsidR="001C1766" w:rsidRPr="001E2E83" w:rsidRDefault="001C1766" w:rsidP="004B6EA9">
                        <w:pPr>
                          <w:jc w:val="center"/>
                          <w:rPr>
                            <w:rFonts w:ascii="Century" w:eastAsia="Calibri" w:hAnsi="Century" w:cs="Times New Roman"/>
                            <w:color w:val="808080"/>
                            <w:sz w:val="18"/>
                            <w:szCs w:val="20"/>
                            <w:lang w:eastAsia="es-MX"/>
                          </w:rPr>
                        </w:pPr>
                        <w:r w:rsidRPr="001E2E83">
                          <w:rPr>
                            <w:rFonts w:ascii="Century" w:eastAsia="Calibri" w:hAnsi="Century" w:cs="Times New Roman"/>
                            <w:color w:val="808080"/>
                            <w:sz w:val="18"/>
                            <w:szCs w:val="20"/>
                            <w:lang w:eastAsia="es-MX"/>
                          </w:rPr>
                          <w:t xml:space="preserve">Figura </w:t>
                        </w:r>
                        <w:r w:rsidRPr="00820C48">
                          <w:rPr>
                            <w:rFonts w:ascii="Century" w:eastAsia="Calibri" w:hAnsi="Century" w:cs="Times New Roman"/>
                            <w:color w:val="808080"/>
                            <w:sz w:val="18"/>
                            <w:szCs w:val="20"/>
                            <w:lang w:eastAsia="es-MX"/>
                          </w:rPr>
                          <w:t>16</w:t>
                        </w:r>
                        <w:r w:rsidRPr="00B63031">
                          <w:rPr>
                            <w:rFonts w:ascii="Century" w:eastAsia="Calibri" w:hAnsi="Century" w:cs="Times New Roman"/>
                            <w:color w:val="808080"/>
                            <w:sz w:val="18"/>
                            <w:szCs w:val="20"/>
                            <w:lang w:eastAsia="es-MX"/>
                          </w:rPr>
                          <w:t>.</w:t>
                        </w:r>
                        <w:r w:rsidRPr="001E2E83">
                          <w:rPr>
                            <w:rFonts w:ascii="Century" w:eastAsia="Calibri" w:hAnsi="Century" w:cs="Times New Roman"/>
                            <w:color w:val="808080"/>
                            <w:sz w:val="18"/>
                            <w:szCs w:val="20"/>
                            <w:lang w:eastAsia="es-MX"/>
                          </w:rPr>
                          <w:t xml:space="preserve"> Principales faltas administrativas generadas y recibidas por parte del C5 a partir de una denuncia al número 9-1-1</w:t>
                        </w:r>
                      </w:p>
                    </w:txbxContent>
                  </v:textbox>
                </v:shape>
                <v:shape id="_x0000_s1201" type="#_x0000_t202" style="position:absolute;left:-2170;top:25869;width:59154;height:4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" filled="f" stroked="f">
                  <v:textbox>
                    <w:txbxContent>
                      <w:p w14:paraId="1950C8AC" w14:textId="77777777" w:rsidR="001C1766" w:rsidRPr="00DF68E5" w:rsidRDefault="001C1766" w:rsidP="004B6EA9">
                        <w:pPr>
                          <w:jc w:val="center"/>
                          <w:rPr>
                            <w:rFonts w:ascii="Century" w:eastAsia="Calibri" w:hAnsi="Century" w:cs="Times New Roman"/>
                            <w:color w:val="808080"/>
                            <w:sz w:val="13"/>
                            <w:szCs w:val="15"/>
                            <w:lang w:eastAsia="es-MX"/>
                          </w:rPr>
                        </w:pPr>
                        <w:r w:rsidRPr="00DF68E5">
                          <w:rPr>
                            <w:rFonts w:ascii="Century" w:eastAsia="Calibri" w:hAnsi="Century" w:cs="Times New Roman"/>
                            <w:color w:val="808080"/>
                            <w:sz w:val="13"/>
                            <w:szCs w:val="15"/>
                            <w:lang w:eastAsia="es-MX"/>
                          </w:rPr>
                          <w:t xml:space="preserve">Fuente: Elaboración propia con base </w:t>
                        </w:r>
                        <w:r>
                          <w:rPr>
                            <w:rFonts w:ascii="Century" w:eastAsia="Calibri" w:hAnsi="Century" w:cs="Times New Roman"/>
                            <w:color w:val="808080"/>
                            <w:sz w:val="13"/>
                            <w:szCs w:val="15"/>
                            <w:lang w:eastAsia="es-MX"/>
                          </w:rPr>
                          <w:t>en datos de la Secretaría de Seguridad Pública y Vialidad de Monterrey</w:t>
                        </w:r>
                      </w:p>
                    </w:txbxContent>
                  </v:textbox>
                </v:shape>
                <w10:wrap anchorx="margin"/>
              </v:group>
            </w:pict>
          </mc:Fallback>
        </mc:AlternateContent>
      </w:r>
    </w:p>
    <w:p w14:paraId="3892C0FA" w14:textId="16ECC31A" w:rsidR="00A24F2E" w:rsidRDefault="00A24F2E" w:rsidP="00A24F2E">
      <w:pPr>
        <w:tabs>
          <w:tab w:val="left" w:pos="4481"/>
        </w:tabs>
        <w:spacing w:after="0" w:line="240" w:lineRule="auto"/>
        <w:jc w:val="both"/>
        <w:rPr>
          <w:rFonts w:ascii="Century" w:hAnsi="Century" w:cstheme="minorHAnsi"/>
        </w:rPr>
      </w:pPr>
    </w:p>
    <w:p w14:paraId="48097A30" w14:textId="0092767F" w:rsidR="00A24F2E" w:rsidRDefault="00A24F2E" w:rsidP="00A24F2E">
      <w:pPr>
        <w:tabs>
          <w:tab w:val="left" w:pos="4481"/>
        </w:tabs>
        <w:spacing w:after="0" w:line="240" w:lineRule="auto"/>
        <w:jc w:val="both"/>
        <w:rPr>
          <w:rFonts w:ascii="Century" w:hAnsi="Century" w:cstheme="minorHAnsi"/>
        </w:rPr>
      </w:pPr>
    </w:p>
    <w:p w14:paraId="7A532897" w14:textId="3B777015" w:rsidR="00A24F2E" w:rsidRDefault="00A24F2E" w:rsidP="00A24F2E">
      <w:pPr>
        <w:tabs>
          <w:tab w:val="left" w:pos="4481"/>
        </w:tabs>
        <w:spacing w:after="0" w:line="240" w:lineRule="auto"/>
        <w:jc w:val="both"/>
        <w:rPr>
          <w:rFonts w:ascii="Century" w:hAnsi="Century" w:cstheme="minorHAnsi"/>
        </w:rPr>
      </w:pPr>
    </w:p>
    <w:p w14:paraId="49816091" w14:textId="746A704A" w:rsidR="00A24F2E" w:rsidRDefault="00A24F2E" w:rsidP="00A24F2E">
      <w:pPr>
        <w:tabs>
          <w:tab w:val="left" w:pos="4481"/>
        </w:tabs>
        <w:spacing w:after="0" w:line="240" w:lineRule="auto"/>
        <w:jc w:val="both"/>
        <w:rPr>
          <w:rFonts w:ascii="Century" w:hAnsi="Century" w:cstheme="minorHAnsi"/>
        </w:rPr>
      </w:pPr>
    </w:p>
    <w:p w14:paraId="267D835A" w14:textId="2B095FED" w:rsidR="00A24F2E" w:rsidRDefault="00A24F2E" w:rsidP="00A24F2E">
      <w:pPr>
        <w:tabs>
          <w:tab w:val="left" w:pos="4481"/>
        </w:tabs>
        <w:spacing w:after="0" w:line="240" w:lineRule="auto"/>
        <w:jc w:val="both"/>
        <w:rPr>
          <w:rFonts w:ascii="Century" w:hAnsi="Century" w:cstheme="minorHAnsi"/>
        </w:rPr>
      </w:pPr>
    </w:p>
    <w:p w14:paraId="55EF44A7" w14:textId="62FE8499" w:rsidR="00A24F2E" w:rsidRDefault="00A24F2E" w:rsidP="00A24F2E">
      <w:pPr>
        <w:tabs>
          <w:tab w:val="left" w:pos="4481"/>
        </w:tabs>
        <w:spacing w:after="0" w:line="240" w:lineRule="auto"/>
        <w:jc w:val="both"/>
        <w:rPr>
          <w:rFonts w:ascii="Century" w:hAnsi="Century" w:cstheme="minorHAnsi"/>
        </w:rPr>
      </w:pPr>
    </w:p>
    <w:p w14:paraId="5931C5C0" w14:textId="0CCB44AF" w:rsidR="00A24F2E" w:rsidRDefault="00A24F2E" w:rsidP="00A24F2E">
      <w:pPr>
        <w:tabs>
          <w:tab w:val="left" w:pos="4481"/>
        </w:tabs>
        <w:spacing w:after="0" w:line="240" w:lineRule="auto"/>
        <w:jc w:val="both"/>
        <w:rPr>
          <w:rFonts w:ascii="Century" w:hAnsi="Century" w:cstheme="minorHAnsi"/>
        </w:rPr>
      </w:pPr>
    </w:p>
    <w:p w14:paraId="6D16A8D7" w14:textId="16AA6992" w:rsidR="00A24F2E" w:rsidRDefault="00A24F2E" w:rsidP="00A24F2E">
      <w:pPr>
        <w:tabs>
          <w:tab w:val="left" w:pos="4481"/>
        </w:tabs>
        <w:spacing w:after="0" w:line="240" w:lineRule="auto"/>
        <w:jc w:val="both"/>
        <w:rPr>
          <w:rFonts w:ascii="Century" w:hAnsi="Century" w:cstheme="minorHAnsi"/>
        </w:rPr>
      </w:pPr>
    </w:p>
    <w:p w14:paraId="22A0C102" w14:textId="0C6C67F8" w:rsidR="00A24F2E" w:rsidRDefault="00A24F2E" w:rsidP="00A24F2E">
      <w:pPr>
        <w:tabs>
          <w:tab w:val="left" w:pos="4481"/>
        </w:tabs>
        <w:spacing w:after="0" w:line="240" w:lineRule="auto"/>
        <w:jc w:val="both"/>
        <w:rPr>
          <w:rFonts w:ascii="Century" w:hAnsi="Century" w:cstheme="minorHAnsi"/>
        </w:rPr>
      </w:pPr>
    </w:p>
    <w:p w14:paraId="0C637345" w14:textId="743F2DF7" w:rsidR="00A24F2E" w:rsidRDefault="00A24F2E" w:rsidP="00A24F2E">
      <w:pPr>
        <w:tabs>
          <w:tab w:val="left" w:pos="4481"/>
        </w:tabs>
        <w:spacing w:after="0" w:line="240" w:lineRule="auto"/>
        <w:jc w:val="both"/>
        <w:rPr>
          <w:rFonts w:ascii="Century" w:hAnsi="Century" w:cstheme="minorHAnsi"/>
        </w:rPr>
      </w:pPr>
    </w:p>
    <w:p w14:paraId="36D35D75" w14:textId="07C4E7CC" w:rsidR="00A24F2E" w:rsidRDefault="00A24F2E" w:rsidP="00A24F2E">
      <w:pPr>
        <w:tabs>
          <w:tab w:val="left" w:pos="4481"/>
        </w:tabs>
        <w:spacing w:after="0" w:line="240" w:lineRule="auto"/>
        <w:jc w:val="both"/>
        <w:rPr>
          <w:rFonts w:ascii="Century" w:hAnsi="Century" w:cstheme="minorHAnsi"/>
        </w:rPr>
      </w:pPr>
    </w:p>
    <w:p w14:paraId="27FD2233" w14:textId="368EF4BD" w:rsidR="00A24F2E" w:rsidRDefault="00A24F2E" w:rsidP="00A24F2E">
      <w:pPr>
        <w:tabs>
          <w:tab w:val="left" w:pos="4481"/>
        </w:tabs>
        <w:spacing w:after="0" w:line="240" w:lineRule="auto"/>
        <w:jc w:val="both"/>
        <w:rPr>
          <w:rFonts w:ascii="Century" w:hAnsi="Century" w:cstheme="minorHAnsi"/>
        </w:rPr>
      </w:pPr>
    </w:p>
    <w:p w14:paraId="254FBFB8" w14:textId="7330AF79" w:rsidR="00A24F2E" w:rsidRDefault="00A24F2E" w:rsidP="00A24F2E">
      <w:pPr>
        <w:tabs>
          <w:tab w:val="left" w:pos="4481"/>
        </w:tabs>
        <w:spacing w:after="0" w:line="240" w:lineRule="auto"/>
        <w:jc w:val="both"/>
        <w:rPr>
          <w:rFonts w:ascii="Century" w:hAnsi="Century" w:cstheme="minorHAnsi"/>
        </w:rPr>
      </w:pPr>
    </w:p>
    <w:p w14:paraId="2DC89AC9" w14:textId="54BCB35B" w:rsidR="00A24F2E" w:rsidRDefault="00A24F2E" w:rsidP="00A24F2E">
      <w:pPr>
        <w:tabs>
          <w:tab w:val="left" w:pos="4481"/>
        </w:tabs>
        <w:spacing w:after="0" w:line="240" w:lineRule="auto"/>
        <w:jc w:val="both"/>
        <w:rPr>
          <w:rFonts w:ascii="Century" w:hAnsi="Century" w:cstheme="minorHAnsi"/>
        </w:rPr>
      </w:pPr>
    </w:p>
    <w:p w14:paraId="6639998D" w14:textId="77777777" w:rsidR="00A24F2E" w:rsidRPr="00A24F2E" w:rsidRDefault="00A24F2E" w:rsidP="00A24F2E">
      <w:pPr>
        <w:tabs>
          <w:tab w:val="left" w:pos="4481"/>
        </w:tabs>
        <w:spacing w:after="0" w:line="240" w:lineRule="auto"/>
        <w:jc w:val="both"/>
        <w:rPr>
          <w:rFonts w:ascii="Century" w:hAnsi="Century" w:cstheme="minorHAnsi"/>
        </w:rPr>
      </w:pPr>
    </w:p>
    <w:p w14:paraId="4381562F" w14:textId="77777777" w:rsidR="004A7CDA" w:rsidRDefault="004A7CDA" w:rsidP="00A24F2E">
      <w:pPr>
        <w:tabs>
          <w:tab w:val="left" w:pos="4481"/>
        </w:tabs>
        <w:spacing w:after="0" w:line="240" w:lineRule="auto"/>
        <w:jc w:val="both"/>
        <w:rPr>
          <w:rFonts w:ascii="Century" w:hAnsi="Century" w:cstheme="minorHAnsi"/>
        </w:rPr>
      </w:pPr>
    </w:p>
    <w:p w14:paraId="32070569" w14:textId="11625089" w:rsidR="004B6EA9" w:rsidRPr="004B6EA9" w:rsidRDefault="00A24F2E" w:rsidP="00A24F2E">
      <w:pPr>
        <w:tabs>
          <w:tab w:val="left" w:pos="4481"/>
        </w:tabs>
        <w:spacing w:after="0" w:line="240" w:lineRule="auto"/>
        <w:jc w:val="both"/>
        <w:rPr>
          <w:rFonts w:ascii="Century" w:hAnsi="Century" w:cstheme="minorHAnsi"/>
        </w:rPr>
      </w:pPr>
      <w:r w:rsidRPr="00A24F2E">
        <w:rPr>
          <w:rFonts w:ascii="Century" w:hAnsi="Century" w:cstheme="minorHAnsi"/>
        </w:rPr>
        <w:t>Para lograr que la Justicia Cívica funcione como un modelo de prevención para evitar que los conflictos escalen a actos de violencia o conductas delictivas, es necesario la operación del Modelo Homologado de Justicia Cívica</w:t>
      </w:r>
      <w:r w:rsidR="009C5569">
        <w:rPr>
          <w:rFonts w:ascii="Century" w:hAnsi="Century" w:cstheme="minorHAnsi"/>
        </w:rPr>
        <w:t>, Buen Gobierno y Cultura de la Legalidad</w:t>
      </w:r>
      <w:r w:rsidRPr="00A24F2E">
        <w:rPr>
          <w:rFonts w:ascii="Century" w:hAnsi="Century" w:cstheme="minorHAnsi"/>
        </w:rPr>
        <w:t xml:space="preserve"> para los Municipios de México, contando con infraestructura para su operación y condiciones mínimas para garantizar la dignidad y seguridad de las personas y fortalecer y mejorar las estructuras para la operación de los </w:t>
      </w:r>
      <w:r w:rsidR="009C5569">
        <w:rPr>
          <w:rFonts w:ascii="Century" w:hAnsi="Century" w:cstheme="minorHAnsi"/>
        </w:rPr>
        <w:t xml:space="preserve">quienes ejecuten la función de </w:t>
      </w:r>
      <w:r w:rsidRPr="00A24F2E">
        <w:rPr>
          <w:rFonts w:ascii="Century" w:hAnsi="Century" w:cstheme="minorHAnsi"/>
        </w:rPr>
        <w:t xml:space="preserve">Jueces </w:t>
      </w:r>
      <w:r w:rsidR="009C5569">
        <w:rPr>
          <w:rFonts w:ascii="Century" w:hAnsi="Century" w:cstheme="minorHAnsi"/>
        </w:rPr>
        <w:t>Cívicos de acuerdo al modelo señalado</w:t>
      </w:r>
      <w:r w:rsidRPr="00A24F2E">
        <w:rPr>
          <w:rFonts w:ascii="Century" w:hAnsi="Century" w:cstheme="minorHAnsi"/>
        </w:rPr>
        <w:t>. Esto tiene como como finalidad orientar y fomentar la cultura de la legalidad y dar solución de forma pronta, transparente y expedita a conflictos comunitarios en la convivencia cotidiana en la sociedad regiomontana.</w:t>
      </w:r>
    </w:p>
    <w:p w14:paraId="0A2C41DB" w14:textId="77777777" w:rsidR="00A24F2E" w:rsidRDefault="00A24F2E" w:rsidP="004B6EA9">
      <w:pPr>
        <w:tabs>
          <w:tab w:val="left" w:pos="4481"/>
        </w:tabs>
        <w:spacing w:after="0" w:line="240" w:lineRule="auto"/>
        <w:jc w:val="both"/>
        <w:rPr>
          <w:rFonts w:ascii="Century" w:hAnsi="Century" w:cstheme="minorHAnsi"/>
        </w:rPr>
        <w:sectPr w:rsidR="00A24F2E" w:rsidSect="00175571">
          <w:type w:val="continuous"/>
          <w:pgSz w:w="12240" w:h="15840"/>
          <w:pgMar w:top="1135" w:right="1041" w:bottom="709" w:left="1134" w:header="708" w:footer="708" w:gutter="0"/>
          <w:cols w:space="708"/>
          <w:docGrid w:linePitch="360"/>
        </w:sectPr>
      </w:pPr>
    </w:p>
    <w:p w14:paraId="5D3127F7" w14:textId="77777777" w:rsidR="00A24F2E" w:rsidRDefault="00A24F2E" w:rsidP="004B6EA9">
      <w:pPr>
        <w:spacing w:after="0" w:line="240" w:lineRule="auto"/>
        <w:ind w:left="720"/>
        <w:contextualSpacing/>
        <w:jc w:val="both"/>
        <w:rPr>
          <w:rFonts w:ascii="Century" w:hAnsi="Century" w:cstheme="majorHAnsi"/>
        </w:rPr>
      </w:pPr>
    </w:p>
    <w:p w14:paraId="4AC6679A" w14:textId="77777777" w:rsidR="00567DB3" w:rsidRDefault="00567DB3" w:rsidP="004B6EA9">
      <w:pPr>
        <w:spacing w:after="0" w:line="240" w:lineRule="auto"/>
        <w:ind w:left="720"/>
        <w:contextualSpacing/>
        <w:jc w:val="both"/>
        <w:rPr>
          <w:rFonts w:ascii="Century" w:hAnsi="Century" w:cstheme="majorHAnsi"/>
        </w:rPr>
      </w:pPr>
    </w:p>
    <w:p w14:paraId="568559B0" w14:textId="77777777" w:rsidR="00567DB3" w:rsidRDefault="00567DB3" w:rsidP="004B6EA9">
      <w:pPr>
        <w:spacing w:after="0" w:line="240" w:lineRule="auto"/>
        <w:ind w:left="720"/>
        <w:contextualSpacing/>
        <w:jc w:val="both"/>
        <w:rPr>
          <w:rFonts w:ascii="Century" w:hAnsi="Century" w:cstheme="majorHAnsi"/>
        </w:rPr>
      </w:pPr>
    </w:p>
    <w:p w14:paraId="1650570D" w14:textId="77777777" w:rsidR="00567DB3" w:rsidRDefault="00567DB3" w:rsidP="004B6EA9">
      <w:pPr>
        <w:spacing w:after="0" w:line="240" w:lineRule="auto"/>
        <w:ind w:left="720"/>
        <w:contextualSpacing/>
        <w:jc w:val="both"/>
        <w:rPr>
          <w:rFonts w:ascii="Century" w:hAnsi="Century" w:cstheme="majorHAnsi"/>
        </w:rPr>
      </w:pPr>
    </w:p>
    <w:p w14:paraId="5A43143C" w14:textId="77777777" w:rsidR="00567DB3" w:rsidRDefault="00567DB3" w:rsidP="004B6EA9">
      <w:pPr>
        <w:spacing w:after="0" w:line="240" w:lineRule="auto"/>
        <w:ind w:left="720"/>
        <w:contextualSpacing/>
        <w:jc w:val="both"/>
        <w:rPr>
          <w:rFonts w:ascii="Century" w:hAnsi="Century" w:cstheme="majorHAnsi"/>
        </w:rPr>
      </w:pPr>
    </w:p>
    <w:p w14:paraId="7F8CD7F8" w14:textId="77777777" w:rsidR="00567DB3" w:rsidRDefault="00567DB3" w:rsidP="004B6EA9">
      <w:pPr>
        <w:spacing w:after="0" w:line="240" w:lineRule="auto"/>
        <w:ind w:left="720"/>
        <w:contextualSpacing/>
        <w:jc w:val="both"/>
        <w:rPr>
          <w:rFonts w:ascii="Century" w:hAnsi="Century" w:cstheme="majorHAnsi"/>
        </w:rPr>
      </w:pPr>
    </w:p>
    <w:p w14:paraId="79F9AE0A" w14:textId="77777777" w:rsidR="00567DB3" w:rsidRDefault="00567DB3" w:rsidP="004B6EA9">
      <w:pPr>
        <w:spacing w:after="0" w:line="240" w:lineRule="auto"/>
        <w:ind w:left="720"/>
        <w:contextualSpacing/>
        <w:jc w:val="both"/>
        <w:rPr>
          <w:rFonts w:ascii="Century" w:hAnsi="Century" w:cstheme="majorHAnsi"/>
        </w:rPr>
      </w:pPr>
    </w:p>
    <w:p w14:paraId="02A54640" w14:textId="77777777" w:rsidR="00567DB3" w:rsidRDefault="00567DB3" w:rsidP="004B6EA9">
      <w:pPr>
        <w:spacing w:after="0" w:line="240" w:lineRule="auto"/>
        <w:ind w:left="720"/>
        <w:contextualSpacing/>
        <w:jc w:val="both"/>
        <w:rPr>
          <w:rFonts w:ascii="Century" w:hAnsi="Century" w:cstheme="majorHAnsi"/>
        </w:rPr>
      </w:pPr>
    </w:p>
    <w:p w14:paraId="123F99CD" w14:textId="77777777" w:rsidR="00567DB3" w:rsidRDefault="00567DB3" w:rsidP="004B6EA9">
      <w:pPr>
        <w:spacing w:after="0" w:line="240" w:lineRule="auto"/>
        <w:ind w:left="720"/>
        <w:contextualSpacing/>
        <w:jc w:val="both"/>
        <w:rPr>
          <w:rFonts w:ascii="Century" w:hAnsi="Century" w:cstheme="majorHAnsi"/>
        </w:rPr>
      </w:pPr>
    </w:p>
    <w:p w14:paraId="5CAE8593" w14:textId="77777777" w:rsidR="00567DB3" w:rsidRDefault="00567DB3" w:rsidP="004B6EA9">
      <w:pPr>
        <w:spacing w:after="0" w:line="240" w:lineRule="auto"/>
        <w:ind w:left="720"/>
        <w:contextualSpacing/>
        <w:jc w:val="both"/>
        <w:rPr>
          <w:rFonts w:ascii="Century" w:hAnsi="Century" w:cstheme="majorHAnsi"/>
        </w:rPr>
      </w:pPr>
    </w:p>
    <w:p w14:paraId="7EB24B6C" w14:textId="77777777" w:rsidR="00567DB3" w:rsidRDefault="00567DB3" w:rsidP="004B6EA9">
      <w:pPr>
        <w:spacing w:after="0" w:line="240" w:lineRule="auto"/>
        <w:ind w:left="720"/>
        <w:contextualSpacing/>
        <w:jc w:val="both"/>
        <w:rPr>
          <w:rFonts w:ascii="Century" w:hAnsi="Century" w:cstheme="majorHAnsi"/>
        </w:rPr>
      </w:pPr>
    </w:p>
    <w:p w14:paraId="58A080C8" w14:textId="77777777" w:rsidR="00567DB3" w:rsidRDefault="00567DB3" w:rsidP="004B6EA9">
      <w:pPr>
        <w:spacing w:after="0" w:line="240" w:lineRule="auto"/>
        <w:ind w:left="720"/>
        <w:contextualSpacing/>
        <w:jc w:val="both"/>
        <w:rPr>
          <w:rFonts w:ascii="Century" w:hAnsi="Century" w:cstheme="majorHAnsi"/>
        </w:rPr>
      </w:pPr>
    </w:p>
    <w:p w14:paraId="6CFF1A09" w14:textId="77777777" w:rsidR="00567DB3" w:rsidRDefault="00567DB3" w:rsidP="004B6EA9">
      <w:pPr>
        <w:spacing w:after="0" w:line="240" w:lineRule="auto"/>
        <w:ind w:left="720"/>
        <w:contextualSpacing/>
        <w:jc w:val="both"/>
        <w:rPr>
          <w:rFonts w:ascii="Century" w:hAnsi="Century" w:cstheme="majorHAnsi"/>
        </w:rPr>
      </w:pPr>
    </w:p>
    <w:p w14:paraId="5CF54193" w14:textId="77777777" w:rsidR="00567DB3" w:rsidRDefault="00567DB3" w:rsidP="004B6EA9">
      <w:pPr>
        <w:spacing w:after="0" w:line="240" w:lineRule="auto"/>
        <w:ind w:left="720"/>
        <w:contextualSpacing/>
        <w:jc w:val="both"/>
        <w:rPr>
          <w:rFonts w:ascii="Century" w:hAnsi="Century" w:cstheme="majorHAnsi"/>
        </w:rPr>
      </w:pPr>
    </w:p>
    <w:p w14:paraId="309B035C" w14:textId="77777777" w:rsidR="00567DB3" w:rsidRDefault="00567DB3" w:rsidP="004B6EA9">
      <w:pPr>
        <w:spacing w:after="0" w:line="240" w:lineRule="auto"/>
        <w:ind w:left="720"/>
        <w:contextualSpacing/>
        <w:jc w:val="both"/>
        <w:rPr>
          <w:rFonts w:ascii="Century" w:hAnsi="Century" w:cstheme="majorHAnsi"/>
        </w:rPr>
      </w:pPr>
    </w:p>
    <w:p w14:paraId="3FA050FD" w14:textId="77777777" w:rsidR="00567DB3" w:rsidRDefault="00567DB3" w:rsidP="004B6EA9">
      <w:pPr>
        <w:spacing w:after="0" w:line="240" w:lineRule="auto"/>
        <w:ind w:left="720"/>
        <w:contextualSpacing/>
        <w:jc w:val="both"/>
        <w:rPr>
          <w:rFonts w:ascii="Century" w:hAnsi="Century" w:cstheme="majorHAnsi"/>
        </w:rPr>
      </w:pPr>
    </w:p>
    <w:p w14:paraId="025F0240" w14:textId="77777777" w:rsidR="00567DB3" w:rsidRDefault="00567DB3" w:rsidP="004B6EA9">
      <w:pPr>
        <w:spacing w:after="0" w:line="240" w:lineRule="auto"/>
        <w:ind w:left="720"/>
        <w:contextualSpacing/>
        <w:jc w:val="both"/>
        <w:rPr>
          <w:rFonts w:ascii="Century" w:hAnsi="Century" w:cstheme="majorHAnsi"/>
        </w:rPr>
      </w:pPr>
    </w:p>
    <w:p w14:paraId="3ED79630" w14:textId="77777777" w:rsidR="00567DB3" w:rsidRDefault="00567DB3" w:rsidP="004B6EA9">
      <w:pPr>
        <w:spacing w:after="0" w:line="240" w:lineRule="auto"/>
        <w:ind w:left="720"/>
        <w:contextualSpacing/>
        <w:jc w:val="both"/>
        <w:rPr>
          <w:rFonts w:ascii="Century" w:hAnsi="Century" w:cstheme="majorHAnsi"/>
        </w:rPr>
      </w:pPr>
    </w:p>
    <w:p w14:paraId="541010F7" w14:textId="77777777" w:rsidR="00567DB3" w:rsidRDefault="00567DB3" w:rsidP="004B6EA9">
      <w:pPr>
        <w:spacing w:after="0" w:line="240" w:lineRule="auto"/>
        <w:ind w:left="720"/>
        <w:contextualSpacing/>
        <w:jc w:val="both"/>
        <w:rPr>
          <w:rFonts w:ascii="Century" w:hAnsi="Century" w:cstheme="majorHAnsi"/>
        </w:rPr>
      </w:pPr>
    </w:p>
    <w:p w14:paraId="3362DEB5" w14:textId="77777777" w:rsidR="00567DB3" w:rsidRDefault="00567DB3" w:rsidP="004B6EA9">
      <w:pPr>
        <w:spacing w:after="0" w:line="240" w:lineRule="auto"/>
        <w:ind w:left="720"/>
        <w:contextualSpacing/>
        <w:jc w:val="both"/>
        <w:rPr>
          <w:rFonts w:ascii="Century" w:hAnsi="Century" w:cstheme="majorHAnsi"/>
        </w:rPr>
      </w:pPr>
    </w:p>
    <w:p w14:paraId="5DE0B603" w14:textId="77777777" w:rsidR="00567DB3" w:rsidRDefault="00567DB3" w:rsidP="004B6EA9">
      <w:pPr>
        <w:spacing w:after="0" w:line="240" w:lineRule="auto"/>
        <w:ind w:left="720"/>
        <w:contextualSpacing/>
        <w:jc w:val="both"/>
        <w:rPr>
          <w:rFonts w:ascii="Century" w:hAnsi="Century" w:cstheme="majorHAnsi"/>
        </w:rPr>
      </w:pPr>
    </w:p>
    <w:p w14:paraId="520DD09C" w14:textId="77777777" w:rsidR="00567DB3" w:rsidRDefault="00567DB3" w:rsidP="004B6EA9">
      <w:pPr>
        <w:spacing w:after="0" w:line="240" w:lineRule="auto"/>
        <w:ind w:left="720"/>
        <w:contextualSpacing/>
        <w:jc w:val="both"/>
        <w:rPr>
          <w:rFonts w:ascii="Century" w:hAnsi="Century" w:cstheme="majorHAnsi"/>
        </w:rPr>
      </w:pPr>
    </w:p>
    <w:p w14:paraId="285089A0" w14:textId="77777777" w:rsidR="00567DB3" w:rsidRDefault="00567DB3" w:rsidP="004B6EA9">
      <w:pPr>
        <w:spacing w:after="0" w:line="240" w:lineRule="auto"/>
        <w:ind w:left="720"/>
        <w:contextualSpacing/>
        <w:jc w:val="both"/>
        <w:rPr>
          <w:rFonts w:ascii="Century" w:hAnsi="Century" w:cstheme="majorHAnsi"/>
        </w:rPr>
      </w:pPr>
    </w:p>
    <w:p w14:paraId="3E5CBA68" w14:textId="77777777" w:rsidR="00567DB3" w:rsidRDefault="00567DB3" w:rsidP="004B6EA9">
      <w:pPr>
        <w:spacing w:after="0" w:line="240" w:lineRule="auto"/>
        <w:ind w:left="720"/>
        <w:contextualSpacing/>
        <w:jc w:val="both"/>
        <w:rPr>
          <w:rFonts w:ascii="Century" w:hAnsi="Century" w:cstheme="majorHAnsi"/>
        </w:rPr>
      </w:pPr>
    </w:p>
    <w:p w14:paraId="613529DC" w14:textId="77777777" w:rsidR="00567DB3" w:rsidRDefault="00567DB3" w:rsidP="004B6EA9">
      <w:pPr>
        <w:spacing w:after="0" w:line="240" w:lineRule="auto"/>
        <w:ind w:left="720"/>
        <w:contextualSpacing/>
        <w:jc w:val="both"/>
        <w:rPr>
          <w:rFonts w:ascii="Century" w:hAnsi="Century" w:cstheme="majorHAnsi"/>
        </w:rPr>
      </w:pPr>
    </w:p>
    <w:p w14:paraId="742A023A" w14:textId="77777777" w:rsidR="00567DB3" w:rsidRDefault="00567DB3" w:rsidP="004B6EA9">
      <w:pPr>
        <w:spacing w:after="0" w:line="240" w:lineRule="auto"/>
        <w:ind w:left="720"/>
        <w:contextualSpacing/>
        <w:jc w:val="both"/>
        <w:rPr>
          <w:rFonts w:ascii="Century" w:hAnsi="Century" w:cstheme="majorHAnsi"/>
        </w:rPr>
      </w:pPr>
    </w:p>
    <w:p w14:paraId="61CDE180" w14:textId="77777777" w:rsidR="00567DB3" w:rsidRDefault="00567DB3" w:rsidP="004B6EA9">
      <w:pPr>
        <w:spacing w:after="0" w:line="240" w:lineRule="auto"/>
        <w:ind w:left="720"/>
        <w:contextualSpacing/>
        <w:jc w:val="both"/>
        <w:rPr>
          <w:rFonts w:ascii="Century" w:hAnsi="Century" w:cstheme="majorHAnsi"/>
        </w:rPr>
      </w:pPr>
    </w:p>
    <w:p w14:paraId="636121BA" w14:textId="77777777" w:rsidR="00567DB3" w:rsidRDefault="00567DB3" w:rsidP="004B6EA9">
      <w:pPr>
        <w:spacing w:after="0" w:line="240" w:lineRule="auto"/>
        <w:ind w:left="720"/>
        <w:contextualSpacing/>
        <w:jc w:val="both"/>
        <w:rPr>
          <w:rFonts w:ascii="Century" w:hAnsi="Century" w:cstheme="majorHAnsi"/>
        </w:rPr>
      </w:pPr>
    </w:p>
    <w:p w14:paraId="63B52102" w14:textId="77777777" w:rsidR="00567DB3" w:rsidRDefault="00567DB3" w:rsidP="004B6EA9">
      <w:pPr>
        <w:spacing w:after="0" w:line="240" w:lineRule="auto"/>
        <w:ind w:left="720"/>
        <w:contextualSpacing/>
        <w:jc w:val="both"/>
        <w:rPr>
          <w:rFonts w:ascii="Century" w:hAnsi="Century" w:cstheme="majorHAnsi"/>
        </w:rPr>
      </w:pPr>
    </w:p>
    <w:p w14:paraId="069C86C5" w14:textId="77777777" w:rsidR="00567DB3" w:rsidRDefault="00567DB3" w:rsidP="004B6EA9">
      <w:pPr>
        <w:spacing w:after="0" w:line="240" w:lineRule="auto"/>
        <w:ind w:left="720"/>
        <w:contextualSpacing/>
        <w:jc w:val="both"/>
        <w:rPr>
          <w:rFonts w:ascii="Century" w:hAnsi="Century" w:cstheme="majorHAnsi"/>
        </w:rPr>
      </w:pPr>
    </w:p>
    <w:p w14:paraId="791B723E" w14:textId="77777777" w:rsidR="00567DB3" w:rsidRDefault="00567DB3" w:rsidP="004B6EA9">
      <w:pPr>
        <w:spacing w:after="0" w:line="240" w:lineRule="auto"/>
        <w:ind w:left="720"/>
        <w:contextualSpacing/>
        <w:jc w:val="both"/>
        <w:rPr>
          <w:rFonts w:ascii="Century" w:hAnsi="Century" w:cstheme="majorHAnsi"/>
        </w:rPr>
      </w:pPr>
    </w:p>
    <w:p w14:paraId="25312091" w14:textId="77777777" w:rsidR="00567DB3" w:rsidRDefault="00567DB3" w:rsidP="004B6EA9">
      <w:pPr>
        <w:spacing w:after="0" w:line="240" w:lineRule="auto"/>
        <w:ind w:left="720"/>
        <w:contextualSpacing/>
        <w:jc w:val="both"/>
        <w:rPr>
          <w:rFonts w:ascii="Century" w:hAnsi="Century" w:cstheme="majorHAnsi"/>
        </w:rPr>
      </w:pPr>
    </w:p>
    <w:p w14:paraId="70B51F4E" w14:textId="77777777" w:rsidR="00567DB3" w:rsidRDefault="00567DB3" w:rsidP="004B6EA9">
      <w:pPr>
        <w:spacing w:after="0" w:line="240" w:lineRule="auto"/>
        <w:ind w:left="720"/>
        <w:contextualSpacing/>
        <w:jc w:val="both"/>
        <w:rPr>
          <w:rFonts w:ascii="Century" w:hAnsi="Century" w:cstheme="majorHAnsi"/>
        </w:rPr>
      </w:pPr>
    </w:p>
    <w:p w14:paraId="1664E391" w14:textId="68BB338A" w:rsidR="00567DB3" w:rsidRPr="004B6EA9" w:rsidRDefault="00567DB3" w:rsidP="004B6EA9">
      <w:pPr>
        <w:spacing w:after="0" w:line="240" w:lineRule="auto"/>
        <w:ind w:left="720"/>
        <w:contextualSpacing/>
        <w:jc w:val="both"/>
        <w:rPr>
          <w:rFonts w:ascii="Century" w:hAnsi="Century" w:cstheme="majorHAnsi"/>
        </w:rPr>
        <w:sectPr w:rsidR="00567DB3" w:rsidRPr="004B6EA9" w:rsidSect="006A26EC">
          <w:type w:val="continuous"/>
          <w:pgSz w:w="12240" w:h="15840"/>
          <w:pgMar w:top="1135" w:right="1041" w:bottom="709" w:left="1134" w:header="708" w:footer="708" w:gutter="0"/>
          <w:cols w:num="2" w:space="286"/>
          <w:docGrid w:linePitch="360"/>
        </w:sectPr>
      </w:pPr>
    </w:p>
    <w:p w14:paraId="2690C57D" w14:textId="05863FB8" w:rsidR="004B6EA9" w:rsidRDefault="004B6EA9" w:rsidP="00450EE3">
      <w:pPr>
        <w:pStyle w:val="gris"/>
      </w:pPr>
      <w:r w:rsidRPr="004B6EA9">
        <w:lastRenderedPageBreak/>
        <w:t>Protección Civil</w:t>
      </w:r>
    </w:p>
    <w:p w14:paraId="5171C12B" w14:textId="7C456705" w:rsidR="009C5E35" w:rsidRPr="004B6EA9" w:rsidRDefault="009C5E35" w:rsidP="00450EE3">
      <w:pPr>
        <w:pStyle w:val="gris"/>
      </w:pPr>
    </w:p>
    <w:p w14:paraId="06AF0656" w14:textId="77777777" w:rsidR="00450EE3" w:rsidRDefault="00450EE3" w:rsidP="00450EE3">
      <w:pPr>
        <w:tabs>
          <w:tab w:val="left" w:pos="4481"/>
        </w:tabs>
        <w:jc w:val="both"/>
        <w:rPr>
          <w:rFonts w:ascii="Century" w:hAnsi="Century" w:cstheme="majorHAnsi"/>
        </w:rPr>
        <w:sectPr w:rsidR="00450EE3" w:rsidSect="00591018">
          <w:type w:val="continuous"/>
          <w:pgSz w:w="12240" w:h="15840"/>
          <w:pgMar w:top="1135" w:right="1183" w:bottom="993" w:left="1134" w:header="708" w:footer="708" w:gutter="0"/>
          <w:cols w:space="708"/>
          <w:docGrid w:linePitch="360"/>
        </w:sectPr>
      </w:pPr>
    </w:p>
    <w:p w14:paraId="1AF50FEC" w14:textId="18E43AC3" w:rsidR="004B6EA9" w:rsidRPr="004B6EA9" w:rsidRDefault="004B6EA9" w:rsidP="00450EE3">
      <w:pPr>
        <w:tabs>
          <w:tab w:val="left" w:pos="4481"/>
        </w:tabs>
        <w:jc w:val="both"/>
        <w:rPr>
          <w:rFonts w:ascii="Century" w:hAnsi="Century" w:cstheme="majorHAnsi"/>
        </w:rPr>
      </w:pPr>
      <w:r w:rsidRPr="004B6EA9">
        <w:rPr>
          <w:rFonts w:ascii="Century" w:hAnsi="Century" w:cstheme="majorHAnsi"/>
        </w:rPr>
        <w:t xml:space="preserve">Fue a partir del año 1985 en los sismos del 19 y 20 de septiembre de la Ciudad de México, en las que se constituyen las bases nacionales procedente a la creación del Sistema Nacional de Protección Civil en México, con el fin de dar protección ante fenómenos perturbadores que pudieran ocasionar desastres. </w:t>
      </w:r>
    </w:p>
    <w:p w14:paraId="46709D76" w14:textId="5156FA76" w:rsidR="004B6EA9" w:rsidRPr="004B6EA9" w:rsidRDefault="004B6EA9" w:rsidP="00450EE3">
      <w:pPr>
        <w:tabs>
          <w:tab w:val="left" w:pos="4481"/>
        </w:tabs>
        <w:jc w:val="both"/>
        <w:rPr>
          <w:rFonts w:ascii="Century" w:hAnsi="Century" w:cstheme="majorHAnsi"/>
        </w:rPr>
      </w:pPr>
      <w:r w:rsidRPr="004B6EA9">
        <w:rPr>
          <w:rFonts w:ascii="Century" w:hAnsi="Century" w:cstheme="majorHAnsi"/>
        </w:rPr>
        <w:t xml:space="preserve">La cultura de la protección civil tiene como principio la disminución del riesgo interno mediante líneas de acción claras, estableciendo mecanismos, sistemas y organismos para el aseguramiento de la protección de los ciudadanos y su entorno ecológico contra peligros y riesgos que se presenten en la eventualidad de un desastre. </w:t>
      </w:r>
    </w:p>
    <w:p w14:paraId="695591B4" w14:textId="06BCE210" w:rsidR="004B6EA9" w:rsidRPr="004B6EA9" w:rsidRDefault="004B6EA9" w:rsidP="00450EE3">
      <w:pPr>
        <w:tabs>
          <w:tab w:val="left" w:pos="4481"/>
        </w:tabs>
        <w:jc w:val="both"/>
        <w:rPr>
          <w:rFonts w:ascii="Century" w:hAnsi="Century" w:cstheme="majorHAnsi"/>
        </w:rPr>
      </w:pPr>
      <w:r w:rsidRPr="004B6EA9">
        <w:rPr>
          <w:rFonts w:ascii="Century" w:hAnsi="Century" w:cstheme="majorHAnsi"/>
        </w:rPr>
        <w:t>El objetivo fundamental de la unidad de Protección Civil es marcado en la Ley General de Protección Civil artículo 15 en la que menciona “proteger a la persona y a la sociedad y su entorno ante la eventualidad de los riesgos y peligros que representan los agentes perturbadores y la vulnerabilidad en el corto, mediano o largo plazo, provocada por fenómenos naturales o antropogénicos (…)”.</w:t>
      </w:r>
    </w:p>
    <w:p w14:paraId="12C39E6E" w14:textId="6B674612" w:rsidR="004B6EA9" w:rsidRDefault="004B6EA9" w:rsidP="00450EE3">
      <w:pPr>
        <w:tabs>
          <w:tab w:val="left" w:pos="3288"/>
        </w:tabs>
        <w:spacing w:after="0" w:line="240" w:lineRule="auto"/>
        <w:jc w:val="both"/>
        <w:rPr>
          <w:rFonts w:ascii="Century" w:hAnsi="Century" w:cstheme="minorHAnsi"/>
        </w:rPr>
      </w:pPr>
      <w:r w:rsidRPr="004B6EA9">
        <w:rPr>
          <w:rFonts w:ascii="Century" w:hAnsi="Century" w:cstheme="minorHAnsi"/>
        </w:rPr>
        <w:t>La ciudad de Monterrey, al ser la capital de Estado de Nuevo León, ha sufrido constantes cambios sociales y de infraestructura, a raíz de ello el tema de Protección Civil ha ido evolucionando a fin de brindar y garantizar un entorno seguro a los regiomontanos, tal como se menciona en el Reglamento Municipal de Protección Civil del Municipio de Monterrey que tiene por objeto el regular las acciones que en esta materia se lleven a cabo en el municipio, así como, establecer las bases de integración, coordinación y funcionamiento del Sistema Municipal de Protección Civil.</w:t>
      </w:r>
    </w:p>
    <w:p w14:paraId="3E5CF9E7" w14:textId="77777777" w:rsidR="00D95F74" w:rsidRPr="004B6EA9" w:rsidRDefault="00D95F74" w:rsidP="00D95F74">
      <w:pPr>
        <w:tabs>
          <w:tab w:val="left" w:pos="3288"/>
        </w:tabs>
        <w:spacing w:after="0" w:line="240" w:lineRule="auto"/>
        <w:ind w:left="5812"/>
        <w:jc w:val="both"/>
        <w:rPr>
          <w:rFonts w:ascii="Century" w:hAnsi="Century" w:cstheme="minorHAnsi"/>
        </w:rPr>
      </w:pPr>
    </w:p>
    <w:p w14:paraId="310AF9AA" w14:textId="1C36A54F" w:rsidR="00842D04" w:rsidRPr="004B6EA9" w:rsidRDefault="00A0091D" w:rsidP="00842D04">
      <w:pPr>
        <w:tabs>
          <w:tab w:val="left" w:pos="3288"/>
        </w:tabs>
        <w:spacing w:after="0" w:line="240" w:lineRule="auto"/>
        <w:jc w:val="both"/>
        <w:rPr>
          <w:rFonts w:ascii="Century" w:hAnsi="Century" w:cstheme="minorHAnsi"/>
        </w:rPr>
      </w:pPr>
      <w:r>
        <w:rPr>
          <w:rFonts w:ascii="Century" w:hAnsi="Century" w:cstheme="minorHAnsi"/>
        </w:rPr>
        <w:t>En este sentido, l</w:t>
      </w:r>
      <w:r w:rsidR="00002C0B">
        <w:rPr>
          <w:rFonts w:ascii="Century" w:hAnsi="Century" w:cstheme="minorHAnsi"/>
        </w:rPr>
        <w:t>a</w:t>
      </w:r>
      <w:r w:rsidR="004B6EA9" w:rsidRPr="004B6EA9">
        <w:rPr>
          <w:rFonts w:ascii="Century" w:hAnsi="Century" w:cstheme="minorHAnsi"/>
        </w:rPr>
        <w:t xml:space="preserve"> unidad de Protección Civil del municipio promueve la cultura de prevención mediante </w:t>
      </w:r>
      <w:r>
        <w:rPr>
          <w:rFonts w:ascii="Century" w:hAnsi="Century" w:cstheme="minorHAnsi"/>
        </w:rPr>
        <w:t>acciones de</w:t>
      </w:r>
      <w:r w:rsidR="004B6EA9" w:rsidRPr="004B6EA9">
        <w:rPr>
          <w:rFonts w:ascii="Century" w:hAnsi="Century" w:cstheme="minorHAnsi"/>
        </w:rPr>
        <w:t xml:space="preserve"> </w:t>
      </w:r>
      <w:r w:rsidR="004B6EA9" w:rsidRPr="004B6EA9">
        <w:rPr>
          <w:rFonts w:ascii="Century" w:hAnsi="Century" w:cstheme="minorHAnsi"/>
        </w:rPr>
        <w:t>capacitación, inspección de inmuebles, campañas de difusión y operativos de prevención para la disminución del nivel de riesgo aceptable para la población y el aumento de la cultura de protección civil</w:t>
      </w:r>
      <w:r>
        <w:rPr>
          <w:rFonts w:ascii="Century" w:hAnsi="Century" w:cstheme="minorHAnsi"/>
        </w:rPr>
        <w:t>, donde</w:t>
      </w:r>
      <w:r w:rsidR="00842D04">
        <w:rPr>
          <w:rFonts w:ascii="Century" w:hAnsi="Century" w:cstheme="minorHAnsi"/>
        </w:rPr>
        <w:t>,</w:t>
      </w:r>
      <w:r>
        <w:rPr>
          <w:rFonts w:ascii="Century" w:hAnsi="Century" w:cstheme="minorHAnsi"/>
        </w:rPr>
        <w:t xml:space="preserve"> </w:t>
      </w:r>
      <w:r w:rsidR="00E807BB">
        <w:rPr>
          <w:rFonts w:ascii="Century" w:hAnsi="Century" w:cstheme="minorHAnsi"/>
        </w:rPr>
        <w:t xml:space="preserve">referente a la capacitación, </w:t>
      </w:r>
      <w:r w:rsidR="00842D04">
        <w:rPr>
          <w:rFonts w:ascii="Century" w:hAnsi="Century" w:cstheme="minorHAnsi"/>
        </w:rPr>
        <w:t>se imparten cursos en temas de</w:t>
      </w:r>
      <w:r w:rsidR="004B6EA9" w:rsidRPr="004B6EA9">
        <w:rPr>
          <w:rFonts w:ascii="Century" w:hAnsi="Century" w:cstheme="minorHAnsi"/>
        </w:rPr>
        <w:t xml:space="preserve"> primeros auxilios, combate contra incendios, evacuación, búsqueda y rescate, entre otros</w:t>
      </w:r>
      <w:r w:rsidR="00842D04">
        <w:rPr>
          <w:rFonts w:ascii="Century" w:hAnsi="Century" w:cstheme="minorHAnsi"/>
        </w:rPr>
        <w:t xml:space="preserve">, </w:t>
      </w:r>
      <w:r w:rsidR="00842D04" w:rsidRPr="004B6EA9">
        <w:rPr>
          <w:rFonts w:ascii="Century" w:hAnsi="Century" w:cstheme="minorHAnsi"/>
        </w:rPr>
        <w:t>a escuelas y guarderías, buscando generar una cultura de autoprotección y protección civil en los niños que son el futuro de nuestra ciudad.</w:t>
      </w:r>
    </w:p>
    <w:p w14:paraId="7F8A384A" w14:textId="38063023" w:rsidR="00842D04" w:rsidRDefault="004B6EA9" w:rsidP="00E9697F">
      <w:pPr>
        <w:tabs>
          <w:tab w:val="left" w:pos="3288"/>
        </w:tabs>
        <w:spacing w:after="0" w:line="240" w:lineRule="auto"/>
        <w:jc w:val="both"/>
        <w:rPr>
          <w:rFonts w:ascii="Century" w:hAnsi="Century" w:cstheme="minorHAnsi"/>
        </w:rPr>
      </w:pPr>
      <w:r w:rsidRPr="004B6EA9">
        <w:rPr>
          <w:rFonts w:ascii="Century" w:hAnsi="Century" w:cstheme="minorHAnsi"/>
        </w:rPr>
        <w:t xml:space="preserve"> </w:t>
      </w:r>
    </w:p>
    <w:p w14:paraId="15F01678" w14:textId="4EABE1A9" w:rsidR="004B6EA9" w:rsidRPr="004B6EA9" w:rsidRDefault="00842D04" w:rsidP="00E9697F">
      <w:pPr>
        <w:tabs>
          <w:tab w:val="left" w:pos="3288"/>
        </w:tabs>
        <w:spacing w:after="0" w:line="240" w:lineRule="auto"/>
        <w:jc w:val="both"/>
        <w:rPr>
          <w:rFonts w:ascii="Century" w:hAnsi="Century" w:cstheme="minorHAnsi"/>
        </w:rPr>
      </w:pPr>
      <w:r>
        <w:rPr>
          <w:rFonts w:ascii="Century" w:hAnsi="Century" w:cstheme="minorHAnsi"/>
        </w:rPr>
        <w:t>Complementariamente, d</w:t>
      </w:r>
      <w:r w:rsidR="004B6EA9" w:rsidRPr="004B6EA9">
        <w:rPr>
          <w:rFonts w:ascii="Century" w:hAnsi="Century" w:cstheme="minorHAnsi"/>
        </w:rPr>
        <w:t xml:space="preserve">estaca que, en coordinación con la Secretaría de Seguridad Pública y Vialidad del </w:t>
      </w:r>
      <w:r w:rsidR="00CA5DE2">
        <w:rPr>
          <w:rFonts w:ascii="Century" w:hAnsi="Century" w:cstheme="minorHAnsi"/>
        </w:rPr>
        <w:t>m</w:t>
      </w:r>
      <w:r w:rsidR="004B6EA9" w:rsidRPr="004B6EA9">
        <w:rPr>
          <w:rFonts w:ascii="Century" w:hAnsi="Century" w:cstheme="minorHAnsi"/>
        </w:rPr>
        <w:t>unicipio, se imparte</w:t>
      </w:r>
      <w:r>
        <w:rPr>
          <w:rFonts w:ascii="Century" w:hAnsi="Century" w:cstheme="minorHAnsi"/>
        </w:rPr>
        <w:t>n</w:t>
      </w:r>
      <w:r w:rsidR="004B6EA9" w:rsidRPr="004B6EA9">
        <w:rPr>
          <w:rFonts w:ascii="Century" w:hAnsi="Century" w:cstheme="minorHAnsi"/>
        </w:rPr>
        <w:t xml:space="preserve"> </w:t>
      </w:r>
      <w:r>
        <w:rPr>
          <w:rFonts w:ascii="Century" w:hAnsi="Century" w:cstheme="minorHAnsi"/>
        </w:rPr>
        <w:t>cursos</w:t>
      </w:r>
      <w:r w:rsidR="004B6EA9" w:rsidRPr="004B6EA9">
        <w:rPr>
          <w:rFonts w:ascii="Century" w:hAnsi="Century" w:cstheme="minorHAnsi"/>
        </w:rPr>
        <w:t xml:space="preserve"> de primeros auxilios y protección civil </w:t>
      </w:r>
      <w:r>
        <w:rPr>
          <w:rFonts w:ascii="Century" w:hAnsi="Century" w:cstheme="minorHAnsi"/>
        </w:rPr>
        <w:t>a</w:t>
      </w:r>
      <w:r w:rsidR="004B6EA9" w:rsidRPr="004B6EA9">
        <w:rPr>
          <w:rFonts w:ascii="Century" w:hAnsi="Century" w:cstheme="minorHAnsi"/>
        </w:rPr>
        <w:t xml:space="preserve"> elementos de la policía, guardias auxiliares y tránsitos municipales.</w:t>
      </w:r>
    </w:p>
    <w:p w14:paraId="369AC592" w14:textId="77777777" w:rsidR="004B6EA9" w:rsidRPr="004B6EA9" w:rsidRDefault="004B6EA9" w:rsidP="004B6EA9">
      <w:pPr>
        <w:tabs>
          <w:tab w:val="left" w:pos="3288"/>
        </w:tabs>
        <w:spacing w:after="0" w:line="240" w:lineRule="auto"/>
        <w:jc w:val="both"/>
        <w:rPr>
          <w:rFonts w:ascii="Century" w:hAnsi="Century" w:cstheme="minorHAnsi"/>
        </w:rPr>
      </w:pPr>
    </w:p>
    <w:p w14:paraId="72B91F41" w14:textId="134723D4" w:rsidR="004B6EA9" w:rsidRPr="004B6EA9" w:rsidRDefault="004B6EA9" w:rsidP="00E9697F">
      <w:pPr>
        <w:tabs>
          <w:tab w:val="left" w:pos="3288"/>
        </w:tabs>
        <w:spacing w:after="0" w:line="240" w:lineRule="auto"/>
        <w:jc w:val="both"/>
        <w:rPr>
          <w:rFonts w:ascii="Century" w:hAnsi="Century" w:cstheme="minorHAnsi"/>
        </w:rPr>
      </w:pPr>
      <w:r w:rsidRPr="004B6EA9">
        <w:rPr>
          <w:rFonts w:ascii="Century" w:hAnsi="Century" w:cstheme="minorHAnsi"/>
        </w:rPr>
        <w:t xml:space="preserve">Asimismo, en el tema de </w:t>
      </w:r>
      <w:r w:rsidR="008F6EA3">
        <w:rPr>
          <w:rFonts w:ascii="Century" w:hAnsi="Century" w:cstheme="minorHAnsi"/>
        </w:rPr>
        <w:t xml:space="preserve">inspección y </w:t>
      </w:r>
      <w:r w:rsidRPr="004B6EA9">
        <w:rPr>
          <w:rFonts w:ascii="Century" w:hAnsi="Century" w:cstheme="minorHAnsi"/>
        </w:rPr>
        <w:t xml:space="preserve">prevención, el promedio mensual de recorridos </w:t>
      </w:r>
      <w:r w:rsidR="008F6EA3">
        <w:rPr>
          <w:rFonts w:ascii="Century" w:hAnsi="Century" w:cstheme="minorHAnsi"/>
        </w:rPr>
        <w:t xml:space="preserve">supera los </w:t>
      </w:r>
      <w:r w:rsidRPr="004B6EA9">
        <w:rPr>
          <w:rFonts w:ascii="Century" w:hAnsi="Century" w:cstheme="minorHAnsi"/>
        </w:rPr>
        <w:t xml:space="preserve">es de </w:t>
      </w:r>
      <w:r w:rsidR="008F6EA3">
        <w:rPr>
          <w:rFonts w:ascii="Century" w:hAnsi="Century" w:cstheme="minorHAnsi"/>
        </w:rPr>
        <w:t>300</w:t>
      </w:r>
      <w:r w:rsidR="008F6EA3" w:rsidRPr="004B6EA9">
        <w:rPr>
          <w:rFonts w:ascii="Century" w:hAnsi="Century" w:cstheme="minorHAnsi"/>
        </w:rPr>
        <w:t xml:space="preserve"> </w:t>
      </w:r>
      <w:r w:rsidRPr="004B6EA9">
        <w:rPr>
          <w:rFonts w:ascii="Century" w:hAnsi="Century" w:cstheme="minorHAnsi"/>
        </w:rPr>
        <w:t>(Reporte de Protección Civil, 2018) lo cual coadyuva a la pronta atención de situaciones de riesgo y disminución de los tiempos de respuesta ante las emergencias</w:t>
      </w:r>
      <w:r w:rsidR="00EB20FD">
        <w:rPr>
          <w:rFonts w:ascii="Century" w:hAnsi="Century" w:cstheme="minorHAnsi"/>
        </w:rPr>
        <w:t>, donde, la inversión en equipamiento y preparación</w:t>
      </w:r>
      <w:r w:rsidR="00EB20FD" w:rsidRPr="004B6EA9">
        <w:rPr>
          <w:rFonts w:ascii="Century" w:hAnsi="Century" w:cstheme="minorHAnsi"/>
        </w:rPr>
        <w:t xml:space="preserve"> ha redituado en una mejor respuesta</w:t>
      </w:r>
      <w:r w:rsidR="00EB20FD">
        <w:rPr>
          <w:rFonts w:ascii="Century" w:hAnsi="Century" w:cstheme="minorHAnsi"/>
        </w:rPr>
        <w:t>,</w:t>
      </w:r>
      <w:r w:rsidR="00B023C0">
        <w:rPr>
          <w:rFonts w:ascii="Century" w:hAnsi="Century" w:cstheme="minorHAnsi"/>
        </w:rPr>
        <w:t xml:space="preserve"> donde </w:t>
      </w:r>
      <w:r w:rsidR="00EB20FD" w:rsidRPr="004B6EA9">
        <w:rPr>
          <w:rFonts w:ascii="Century" w:hAnsi="Century" w:cstheme="minorHAnsi"/>
        </w:rPr>
        <w:t xml:space="preserve">el 85% de las eventualidades </w:t>
      </w:r>
      <w:r w:rsidR="00EB20FD">
        <w:rPr>
          <w:rFonts w:ascii="Century" w:hAnsi="Century" w:cstheme="minorHAnsi"/>
        </w:rPr>
        <w:t xml:space="preserve">se atienden </w:t>
      </w:r>
      <w:r w:rsidR="00EB20FD" w:rsidRPr="004B6EA9">
        <w:rPr>
          <w:rFonts w:ascii="Century" w:hAnsi="Century" w:cstheme="minorHAnsi"/>
        </w:rPr>
        <w:t>en el tiempo adecuado</w:t>
      </w:r>
      <w:r w:rsidR="008F6EA3">
        <w:rPr>
          <w:rFonts w:ascii="Century" w:hAnsi="Century" w:cstheme="minorHAnsi"/>
        </w:rPr>
        <w:t>.</w:t>
      </w:r>
    </w:p>
    <w:p w14:paraId="42F0F20E" w14:textId="77777777" w:rsidR="004B6EA9" w:rsidRPr="004B6EA9" w:rsidRDefault="004B6EA9" w:rsidP="004B6EA9">
      <w:pPr>
        <w:tabs>
          <w:tab w:val="left" w:pos="3288"/>
        </w:tabs>
        <w:spacing w:after="0" w:line="240" w:lineRule="auto"/>
        <w:jc w:val="both"/>
        <w:rPr>
          <w:rFonts w:ascii="Century" w:hAnsi="Century" w:cstheme="minorHAnsi"/>
        </w:rPr>
      </w:pPr>
    </w:p>
    <w:p w14:paraId="389BA385" w14:textId="58DE8D1A" w:rsidR="004B6EA9" w:rsidRDefault="008F6EA3" w:rsidP="004B6EA9">
      <w:pPr>
        <w:tabs>
          <w:tab w:val="left" w:pos="3288"/>
        </w:tabs>
        <w:spacing w:after="0" w:line="240" w:lineRule="auto"/>
        <w:jc w:val="both"/>
        <w:rPr>
          <w:rFonts w:ascii="Century" w:hAnsi="Century" w:cstheme="minorHAnsi"/>
        </w:rPr>
      </w:pPr>
      <w:r>
        <w:rPr>
          <w:rFonts w:ascii="Century" w:hAnsi="Century" w:cstheme="minorHAnsi"/>
        </w:rPr>
        <w:t>En este sentido, n</w:t>
      </w:r>
      <w:r w:rsidR="004B6EA9" w:rsidRPr="004B6EA9">
        <w:rPr>
          <w:rFonts w:ascii="Century" w:hAnsi="Century" w:cstheme="minorHAnsi"/>
        </w:rPr>
        <w:t>o dejar de lado el desarrollo y fortalecimiento de Protección Civil en el municipio es de gran importancia a fin de que la sociedad y los tres órdenes de gobierno, coadyuven en la tarea de la prevención; promoviendo el uso racional de los recursos naturales, la atención de fenómenos perturbadores con la finalidad de aminorar sus efectos y propiciar una atención de riesgos en límites intermunicipales.</w:t>
      </w:r>
    </w:p>
    <w:p w14:paraId="6CD7F163" w14:textId="60CDB144" w:rsidR="004A7CDA" w:rsidRDefault="004A7CDA" w:rsidP="004B6EA9">
      <w:pPr>
        <w:tabs>
          <w:tab w:val="left" w:pos="3288"/>
        </w:tabs>
        <w:spacing w:after="0" w:line="240" w:lineRule="auto"/>
        <w:jc w:val="both"/>
        <w:rPr>
          <w:rFonts w:ascii="Century" w:hAnsi="Century" w:cstheme="minorHAnsi"/>
        </w:rPr>
      </w:pPr>
    </w:p>
    <w:p w14:paraId="4E165C43" w14:textId="31ED4AC7" w:rsidR="004A7CDA" w:rsidRDefault="004A7CDA" w:rsidP="004B6EA9">
      <w:pPr>
        <w:tabs>
          <w:tab w:val="left" w:pos="3288"/>
        </w:tabs>
        <w:spacing w:after="0" w:line="240" w:lineRule="auto"/>
        <w:jc w:val="both"/>
        <w:rPr>
          <w:rFonts w:ascii="Century" w:hAnsi="Century" w:cstheme="minorHAnsi"/>
        </w:rPr>
      </w:pPr>
    </w:p>
    <w:p w14:paraId="775A8EA7" w14:textId="24BB80F4" w:rsidR="004A7CDA" w:rsidRDefault="004A7CDA" w:rsidP="004B6EA9">
      <w:pPr>
        <w:tabs>
          <w:tab w:val="left" w:pos="3288"/>
        </w:tabs>
        <w:spacing w:after="0" w:line="240" w:lineRule="auto"/>
        <w:jc w:val="both"/>
        <w:rPr>
          <w:rFonts w:ascii="Century" w:hAnsi="Century" w:cstheme="minorHAnsi"/>
        </w:rPr>
      </w:pPr>
    </w:p>
    <w:p w14:paraId="6CE23040" w14:textId="77777777" w:rsidR="00450EE3" w:rsidRDefault="00450EE3" w:rsidP="004B6EA9">
      <w:pPr>
        <w:tabs>
          <w:tab w:val="left" w:pos="3288"/>
        </w:tabs>
        <w:spacing w:after="0" w:line="240" w:lineRule="auto"/>
        <w:jc w:val="both"/>
        <w:rPr>
          <w:rFonts w:ascii="Century" w:hAnsi="Century" w:cstheme="minorHAnsi"/>
        </w:rPr>
        <w:sectPr w:rsidR="00450EE3" w:rsidSect="00450EE3">
          <w:type w:val="continuous"/>
          <w:pgSz w:w="12240" w:h="15840"/>
          <w:pgMar w:top="1135" w:right="1183" w:bottom="993" w:left="1134" w:header="708" w:footer="708" w:gutter="0"/>
          <w:cols w:num="2" w:space="708"/>
          <w:docGrid w:linePitch="360"/>
        </w:sectPr>
      </w:pPr>
    </w:p>
    <w:p w14:paraId="3FA454DC" w14:textId="77777777" w:rsidR="00175571" w:rsidRDefault="00175571" w:rsidP="00812752">
      <w:pPr>
        <w:pStyle w:val="SUBPMD"/>
      </w:pPr>
    </w:p>
    <w:p w14:paraId="753FC5DE" w14:textId="77777777" w:rsidR="00175571" w:rsidRDefault="00175571" w:rsidP="00812752">
      <w:pPr>
        <w:pStyle w:val="SUBPMD"/>
      </w:pPr>
    </w:p>
    <w:p w14:paraId="2E7F5B4F" w14:textId="77777777" w:rsidR="00C91233" w:rsidRDefault="00C91233">
      <w:pPr>
        <w:pStyle w:val="SUBPMD"/>
      </w:pPr>
      <w:bookmarkStart w:id="39" w:name="_Toc5581156"/>
      <w:bookmarkStart w:id="40" w:name="_Toc5582583"/>
    </w:p>
    <w:p w14:paraId="29F1E66F" w14:textId="6848089D" w:rsidR="004B6EA9" w:rsidRPr="00262FD9" w:rsidRDefault="004B6EA9">
      <w:pPr>
        <w:pStyle w:val="SUBPMD"/>
      </w:pPr>
      <w:r w:rsidRPr="00262FD9">
        <w:lastRenderedPageBreak/>
        <w:t>OBJETIVOS, ESTRATEGIAS Y LÍNEAS DE ACCIÓN</w:t>
      </w:r>
      <w:bookmarkEnd w:id="39"/>
      <w:bookmarkEnd w:id="40"/>
    </w:p>
    <w:p w14:paraId="4021FC74" w14:textId="77777777" w:rsidR="004B6EA9" w:rsidRPr="004B6EA9" w:rsidRDefault="004B6EA9" w:rsidP="00820C48">
      <w:pPr>
        <w:pStyle w:val="TEXTO"/>
      </w:pPr>
    </w:p>
    <w:p w14:paraId="72DEB698" w14:textId="2A13E899" w:rsidR="004B6EA9" w:rsidRPr="004B6EA9" w:rsidRDefault="004B6EA9" w:rsidP="004B6EA9">
      <w:pPr>
        <w:spacing w:after="0" w:line="240" w:lineRule="auto"/>
        <w:jc w:val="both"/>
        <w:rPr>
          <w:rFonts w:ascii="Century" w:hAnsi="Century" w:cstheme="majorHAnsi"/>
        </w:rPr>
      </w:pPr>
      <w:r w:rsidRPr="004B6EA9">
        <w:rPr>
          <w:rFonts w:ascii="Century" w:hAnsi="Century" w:cstheme="majorHAnsi"/>
          <w:b/>
        </w:rPr>
        <w:t xml:space="preserve">Objetivo </w:t>
      </w:r>
      <w:r w:rsidR="00D00D5E">
        <w:rPr>
          <w:rFonts w:ascii="Century" w:hAnsi="Century" w:cstheme="majorHAnsi"/>
          <w:b/>
        </w:rPr>
        <w:t>I.</w:t>
      </w:r>
      <w:r w:rsidR="00C87657">
        <w:rPr>
          <w:rFonts w:ascii="Century" w:hAnsi="Century" w:cstheme="majorHAnsi"/>
          <w:b/>
        </w:rPr>
        <w:t>1.</w:t>
      </w:r>
      <w:r w:rsidR="00C87657" w:rsidRPr="004B6EA9">
        <w:rPr>
          <w:rFonts w:ascii="Century" w:hAnsi="Century" w:cstheme="majorHAnsi"/>
        </w:rPr>
        <w:t xml:space="preserve"> </w:t>
      </w:r>
      <w:r w:rsidR="009C5569">
        <w:rPr>
          <w:rFonts w:ascii="Century" w:hAnsi="Century" w:cstheme="majorHAnsi"/>
        </w:rPr>
        <w:t>Fortalecer</w:t>
      </w:r>
      <w:r w:rsidRPr="004B6EA9">
        <w:rPr>
          <w:rFonts w:ascii="Century" w:hAnsi="Century" w:cstheme="majorHAnsi"/>
        </w:rPr>
        <w:t xml:space="preserve"> el desempeño policial de los elementos </w:t>
      </w:r>
      <w:r w:rsidR="009C5569">
        <w:rPr>
          <w:rFonts w:ascii="Century" w:hAnsi="Century" w:cstheme="majorHAnsi"/>
        </w:rPr>
        <w:t xml:space="preserve">municipales </w:t>
      </w:r>
      <w:r w:rsidRPr="004B6EA9">
        <w:rPr>
          <w:rFonts w:ascii="Century" w:hAnsi="Century" w:cstheme="majorHAnsi"/>
        </w:rPr>
        <w:t>de seguridad pública</w:t>
      </w:r>
      <w:r w:rsidR="009C5569">
        <w:rPr>
          <w:rFonts w:ascii="Century" w:hAnsi="Century" w:cstheme="majorHAnsi"/>
        </w:rPr>
        <w:t xml:space="preserve"> para reducir la incidencia delictiva</w:t>
      </w:r>
      <w:r w:rsidRPr="004B6EA9">
        <w:rPr>
          <w:rFonts w:ascii="Century" w:hAnsi="Century" w:cstheme="majorHAnsi"/>
        </w:rPr>
        <w:t>.</w:t>
      </w:r>
    </w:p>
    <w:p w14:paraId="650FD7DB" w14:textId="77777777" w:rsidR="004B6EA9" w:rsidRPr="00891CBB" w:rsidRDefault="004B6EA9" w:rsidP="004B6EA9">
      <w:pPr>
        <w:spacing w:after="0" w:line="240" w:lineRule="auto"/>
        <w:jc w:val="both"/>
        <w:rPr>
          <w:rFonts w:ascii="Century" w:hAnsi="Century" w:cstheme="majorHAnsi"/>
          <w:sz w:val="18"/>
        </w:rPr>
      </w:pPr>
    </w:p>
    <w:p w14:paraId="2BD8E977" w14:textId="2A0A01B7" w:rsidR="004B6EA9" w:rsidRPr="004B6EA9" w:rsidRDefault="004B6EA9" w:rsidP="004B6EA9">
      <w:pPr>
        <w:spacing w:after="0"/>
        <w:ind w:left="993"/>
        <w:jc w:val="both"/>
        <w:rPr>
          <w:rFonts w:ascii="Century" w:hAnsi="Century" w:cstheme="majorHAnsi"/>
        </w:rPr>
      </w:pPr>
      <w:r w:rsidRPr="004B6EA9">
        <w:rPr>
          <w:rFonts w:ascii="Century" w:hAnsi="Century" w:cstheme="majorHAnsi"/>
          <w:b/>
        </w:rPr>
        <w:t xml:space="preserve">Estrategia </w:t>
      </w:r>
      <w:r w:rsidR="00D00D5E">
        <w:rPr>
          <w:rFonts w:ascii="Century" w:hAnsi="Century" w:cstheme="majorHAnsi"/>
          <w:b/>
        </w:rPr>
        <w:t>I.</w:t>
      </w:r>
      <w:r w:rsidR="00C87657">
        <w:rPr>
          <w:rFonts w:ascii="Century" w:hAnsi="Century" w:cstheme="majorHAnsi"/>
          <w:b/>
        </w:rPr>
        <w:t>1.1</w:t>
      </w:r>
      <w:r w:rsidR="00C87657" w:rsidRPr="004B6EA9">
        <w:rPr>
          <w:rFonts w:ascii="Century" w:hAnsi="Century" w:cstheme="majorHAnsi"/>
          <w:b/>
        </w:rPr>
        <w:t xml:space="preserve">. </w:t>
      </w:r>
      <w:r w:rsidRPr="004B6EA9">
        <w:rPr>
          <w:rFonts w:ascii="Century" w:hAnsi="Century" w:cstheme="majorHAnsi"/>
        </w:rPr>
        <w:t xml:space="preserve">A fin de reducir la posibilidad de que la ciudadanía sea víctima de un </w:t>
      </w:r>
      <w:r w:rsidR="00FE2283">
        <w:rPr>
          <w:rFonts w:ascii="Century" w:hAnsi="Century" w:cstheme="majorHAnsi"/>
        </w:rPr>
        <w:t>delito</w:t>
      </w:r>
      <w:r w:rsidRPr="004B6EA9">
        <w:rPr>
          <w:rFonts w:ascii="Century" w:hAnsi="Century" w:cstheme="majorHAnsi"/>
        </w:rPr>
        <w:t xml:space="preserve">, </w:t>
      </w:r>
      <w:r w:rsidR="00884B70">
        <w:rPr>
          <w:rFonts w:ascii="Century" w:hAnsi="Century" w:cstheme="majorHAnsi"/>
        </w:rPr>
        <w:t>contribuir a disminuir</w:t>
      </w:r>
      <w:r w:rsidR="00884B70" w:rsidRPr="004B6EA9">
        <w:rPr>
          <w:rFonts w:ascii="Century" w:hAnsi="Century" w:cstheme="majorHAnsi"/>
        </w:rPr>
        <w:t xml:space="preserve"> </w:t>
      </w:r>
      <w:r w:rsidRPr="004B6EA9">
        <w:rPr>
          <w:rFonts w:ascii="Century" w:hAnsi="Century" w:cstheme="majorHAnsi"/>
        </w:rPr>
        <w:t>la incidencia delictiva del fuero común en la zona a cargo de la Policía de Monterrey.</w:t>
      </w:r>
    </w:p>
    <w:p w14:paraId="3B814C34" w14:textId="27967B51" w:rsidR="004B6EA9" w:rsidRPr="004B6EA9" w:rsidRDefault="004B6EA9" w:rsidP="004B6EA9">
      <w:pPr>
        <w:spacing w:after="0"/>
        <w:ind w:left="1416"/>
        <w:jc w:val="both"/>
        <w:rPr>
          <w:rFonts w:ascii="Century" w:hAnsi="Century" w:cstheme="majorHAnsi"/>
        </w:rPr>
      </w:pPr>
      <w:r w:rsidRPr="004B6EA9">
        <w:rPr>
          <w:rFonts w:ascii="Century" w:hAnsi="Century" w:cstheme="majorHAnsi"/>
          <w:b/>
        </w:rPr>
        <w:t>Líneas de acción:</w:t>
      </w:r>
    </w:p>
    <w:p w14:paraId="3135594A" w14:textId="77777777" w:rsidR="00554F55" w:rsidRPr="00554F55" w:rsidRDefault="00554F55" w:rsidP="00554F55">
      <w:pPr>
        <w:pStyle w:val="Prrafodelista"/>
        <w:numPr>
          <w:ilvl w:val="0"/>
          <w:numId w:val="156"/>
        </w:numPr>
        <w:spacing w:after="0" w:line="240" w:lineRule="auto"/>
        <w:jc w:val="both"/>
        <w:rPr>
          <w:rFonts w:ascii="Century" w:hAnsi="Century" w:cstheme="majorHAnsi"/>
          <w:vanish/>
        </w:rPr>
      </w:pPr>
    </w:p>
    <w:p w14:paraId="198FB178" w14:textId="0767B91E" w:rsidR="001D2F13" w:rsidRDefault="00A10BAD" w:rsidP="00820C48">
      <w:pPr>
        <w:pStyle w:val="lineasaccinVF"/>
        <w:numPr>
          <w:ilvl w:val="2"/>
          <w:numId w:val="156"/>
        </w:numPr>
        <w:ind w:left="2977" w:hanging="850"/>
      </w:pPr>
      <w:r>
        <w:t>Reforzar</w:t>
      </w:r>
      <w:r w:rsidR="001D2F13">
        <w:t xml:space="preserve"> los mecanismos de coordinación interinstitucional en el di</w:t>
      </w:r>
      <w:r>
        <w:t xml:space="preserve">seño y ejecución </w:t>
      </w:r>
      <w:r w:rsidR="001D2F13">
        <w:t xml:space="preserve">de </w:t>
      </w:r>
      <w:r>
        <w:t>acciones de seguridad.</w:t>
      </w:r>
    </w:p>
    <w:p w14:paraId="3B34026A" w14:textId="56ED1622" w:rsidR="00F4731D" w:rsidRDefault="00F4731D" w:rsidP="00820C48">
      <w:pPr>
        <w:pStyle w:val="lineasaccinVF"/>
        <w:numPr>
          <w:ilvl w:val="2"/>
          <w:numId w:val="156"/>
        </w:numPr>
        <w:ind w:left="2977" w:hanging="850"/>
      </w:pPr>
      <w:r w:rsidRPr="004B6EA9">
        <w:t>Fortalecer la respuesta rápida y efectiva en actividades de prevención y reacción de los elementos operativos mediante los eventos registrados en las cámaras de monitoreo.</w:t>
      </w:r>
    </w:p>
    <w:p w14:paraId="6076E938" w14:textId="5BE855E0" w:rsidR="00F82016" w:rsidRPr="004B6EA9" w:rsidRDefault="00F82016" w:rsidP="00820C48">
      <w:pPr>
        <w:pStyle w:val="lineasaccinVF"/>
        <w:numPr>
          <w:ilvl w:val="2"/>
          <w:numId w:val="156"/>
        </w:numPr>
        <w:ind w:left="2977" w:hanging="850"/>
      </w:pPr>
      <w:r>
        <w:t xml:space="preserve">Fortalecer </w:t>
      </w:r>
      <w:r w:rsidR="00314116">
        <w:t xml:space="preserve">el apoyo a </w:t>
      </w:r>
      <w:r w:rsidR="0061109E" w:rsidRPr="0061109E">
        <w:t>autoridades federales, estatales y municipales</w:t>
      </w:r>
      <w:r w:rsidR="00314116" w:rsidRPr="0061109E">
        <w:t xml:space="preserve"> </w:t>
      </w:r>
      <w:r w:rsidR="00314116">
        <w:t>en la investigación y persecución de delitos.</w:t>
      </w:r>
    </w:p>
    <w:p w14:paraId="7E1D0020" w14:textId="77777777" w:rsidR="00F4731D" w:rsidRDefault="00F4731D" w:rsidP="00F4731D">
      <w:pPr>
        <w:pStyle w:val="lineasaccinVF"/>
        <w:numPr>
          <w:ilvl w:val="0"/>
          <w:numId w:val="0"/>
        </w:numPr>
        <w:ind w:left="2880" w:hanging="360"/>
      </w:pPr>
    </w:p>
    <w:p w14:paraId="721E907D" w14:textId="2C37AC71" w:rsidR="004B6EA9" w:rsidRPr="004B6EA9" w:rsidRDefault="004B6EA9" w:rsidP="004B6EA9">
      <w:pPr>
        <w:spacing w:after="0"/>
        <w:ind w:left="993"/>
        <w:jc w:val="both"/>
        <w:rPr>
          <w:rFonts w:ascii="Century" w:hAnsi="Century" w:cstheme="majorHAnsi"/>
        </w:rPr>
      </w:pPr>
      <w:r w:rsidRPr="004B6EA9">
        <w:rPr>
          <w:rFonts w:ascii="Century" w:hAnsi="Century" w:cstheme="majorHAnsi"/>
          <w:b/>
        </w:rPr>
        <w:t xml:space="preserve">Estrategia </w:t>
      </w:r>
      <w:r w:rsidR="00D00D5E">
        <w:rPr>
          <w:rFonts w:ascii="Century" w:hAnsi="Century" w:cstheme="majorHAnsi"/>
          <w:b/>
        </w:rPr>
        <w:t>I.</w:t>
      </w:r>
      <w:r w:rsidR="0062452A">
        <w:rPr>
          <w:rFonts w:ascii="Century" w:hAnsi="Century" w:cstheme="majorHAnsi"/>
          <w:b/>
        </w:rPr>
        <w:t>1</w:t>
      </w:r>
      <w:r w:rsidRPr="004B6EA9">
        <w:rPr>
          <w:rFonts w:ascii="Century" w:hAnsi="Century" w:cstheme="majorHAnsi"/>
          <w:b/>
        </w:rPr>
        <w:t>.</w:t>
      </w:r>
      <w:r w:rsidR="0062452A">
        <w:rPr>
          <w:rFonts w:ascii="Century" w:hAnsi="Century" w:cstheme="majorHAnsi"/>
          <w:b/>
        </w:rPr>
        <w:t>2</w:t>
      </w:r>
      <w:r w:rsidRPr="004B6EA9">
        <w:rPr>
          <w:rFonts w:ascii="Century" w:hAnsi="Century" w:cstheme="majorHAnsi"/>
          <w:b/>
        </w:rPr>
        <w:t xml:space="preserve">. </w:t>
      </w:r>
      <w:r w:rsidRPr="004B6EA9">
        <w:rPr>
          <w:rFonts w:ascii="Century" w:hAnsi="Century" w:cstheme="majorHAnsi"/>
        </w:rPr>
        <w:t xml:space="preserve">Fortalecer las capacidades de la institución </w:t>
      </w:r>
      <w:r w:rsidR="008F6EA3">
        <w:rPr>
          <w:rFonts w:ascii="Century" w:hAnsi="Century" w:cstheme="majorHAnsi"/>
        </w:rPr>
        <w:t>de</w:t>
      </w:r>
      <w:r w:rsidR="00FE2283">
        <w:rPr>
          <w:rFonts w:ascii="Century" w:hAnsi="Century" w:cstheme="majorHAnsi"/>
        </w:rPr>
        <w:t xml:space="preserve"> </w:t>
      </w:r>
      <w:r w:rsidRPr="004B6EA9">
        <w:rPr>
          <w:rFonts w:ascii="Century" w:hAnsi="Century" w:cstheme="majorHAnsi"/>
        </w:rPr>
        <w:t>seguridad pública municipal.</w:t>
      </w:r>
    </w:p>
    <w:p w14:paraId="199A0DCA" w14:textId="77777777" w:rsidR="004B6EA9" w:rsidRPr="004B6EA9" w:rsidRDefault="004B6EA9" w:rsidP="004B6EA9">
      <w:pPr>
        <w:spacing w:after="0"/>
        <w:ind w:left="1416"/>
        <w:jc w:val="both"/>
        <w:rPr>
          <w:rFonts w:ascii="Century" w:hAnsi="Century" w:cstheme="majorHAnsi"/>
        </w:rPr>
      </w:pPr>
      <w:r w:rsidRPr="004B6EA9">
        <w:rPr>
          <w:rFonts w:ascii="Century" w:hAnsi="Century" w:cstheme="majorHAnsi"/>
          <w:b/>
        </w:rPr>
        <w:t>Líneas de acción:</w:t>
      </w:r>
    </w:p>
    <w:p w14:paraId="1D1DFBDC" w14:textId="77777777" w:rsidR="00554F55" w:rsidRPr="00554F55" w:rsidRDefault="00554F55" w:rsidP="00554F55">
      <w:pPr>
        <w:pStyle w:val="Prrafodelista"/>
        <w:numPr>
          <w:ilvl w:val="0"/>
          <w:numId w:val="166"/>
        </w:numPr>
        <w:spacing w:after="0" w:line="240" w:lineRule="auto"/>
        <w:jc w:val="both"/>
        <w:rPr>
          <w:rFonts w:ascii="Century" w:hAnsi="Century" w:cstheme="majorHAnsi"/>
          <w:vanish/>
        </w:rPr>
      </w:pPr>
    </w:p>
    <w:p w14:paraId="055E9332" w14:textId="77777777" w:rsidR="00554F55" w:rsidRPr="00554F55" w:rsidRDefault="00554F55" w:rsidP="00554F55">
      <w:pPr>
        <w:pStyle w:val="Prrafodelista"/>
        <w:numPr>
          <w:ilvl w:val="1"/>
          <w:numId w:val="166"/>
        </w:numPr>
        <w:spacing w:after="0" w:line="240" w:lineRule="auto"/>
        <w:jc w:val="both"/>
        <w:rPr>
          <w:rFonts w:ascii="Century" w:hAnsi="Century" w:cstheme="majorHAnsi"/>
          <w:vanish/>
        </w:rPr>
      </w:pPr>
    </w:p>
    <w:p w14:paraId="299A8575" w14:textId="77777777" w:rsidR="00554F55" w:rsidRPr="00554F55" w:rsidRDefault="00554F55" w:rsidP="00554F55">
      <w:pPr>
        <w:pStyle w:val="Prrafodelista"/>
        <w:numPr>
          <w:ilvl w:val="1"/>
          <w:numId w:val="166"/>
        </w:numPr>
        <w:spacing w:after="0" w:line="240" w:lineRule="auto"/>
        <w:jc w:val="both"/>
        <w:rPr>
          <w:rFonts w:ascii="Century" w:hAnsi="Century" w:cstheme="majorHAnsi"/>
          <w:vanish/>
        </w:rPr>
      </w:pPr>
    </w:p>
    <w:p w14:paraId="1486AFE1" w14:textId="2D9259AF" w:rsidR="00A014DF" w:rsidRDefault="00A014DF" w:rsidP="00820C48">
      <w:pPr>
        <w:pStyle w:val="lineasaccinVF"/>
        <w:numPr>
          <w:ilvl w:val="2"/>
          <w:numId w:val="166"/>
        </w:numPr>
        <w:ind w:left="2977" w:hanging="850"/>
      </w:pPr>
      <w:r>
        <w:t xml:space="preserve">Proponer y gestionar un esquema de transferencia de la seguridad pública y servicio de policía preventiva a las </w:t>
      </w:r>
      <w:r w:rsidR="001B321B">
        <w:t>autoridades</w:t>
      </w:r>
      <w:r>
        <w:t xml:space="preserve"> municipales</w:t>
      </w:r>
      <w:r w:rsidR="001B321B">
        <w:t>,</w:t>
      </w:r>
      <w:r>
        <w:t xml:space="preserve"> respecto </w:t>
      </w:r>
      <w:r w:rsidR="001B321B">
        <w:t>a</w:t>
      </w:r>
      <w:r>
        <w:t xml:space="preserve"> las zonas a cargo de </w:t>
      </w:r>
      <w:r w:rsidR="001B321B">
        <w:t>corporaciones</w:t>
      </w:r>
      <w:r w:rsidR="001C0AEE">
        <w:t xml:space="preserve"> estatales.</w:t>
      </w:r>
    </w:p>
    <w:p w14:paraId="460FB3F5" w14:textId="58CEF904" w:rsidR="004B6EA9" w:rsidRPr="00820C48" w:rsidRDefault="004B6EA9" w:rsidP="00820C48">
      <w:pPr>
        <w:pStyle w:val="lineasaccinVF"/>
        <w:numPr>
          <w:ilvl w:val="2"/>
          <w:numId w:val="166"/>
        </w:numPr>
        <w:ind w:left="2977" w:hanging="850"/>
      </w:pPr>
      <w:r w:rsidRPr="00E9697F">
        <w:t xml:space="preserve">Garantizar que los elementos operativos brinden un servicio de calidad mediante la acreditación de las pruebas de control </w:t>
      </w:r>
      <w:r w:rsidR="00A014DF">
        <w:t>de</w:t>
      </w:r>
      <w:r w:rsidRPr="00E9697F">
        <w:t xml:space="preserve"> confianza.</w:t>
      </w:r>
    </w:p>
    <w:p w14:paraId="637792F9" w14:textId="77777777" w:rsidR="004B6EA9" w:rsidRPr="004B6EA9" w:rsidRDefault="004B6EA9" w:rsidP="00820C48">
      <w:pPr>
        <w:pStyle w:val="lineasaccinVF"/>
        <w:numPr>
          <w:ilvl w:val="2"/>
          <w:numId w:val="166"/>
        </w:numPr>
        <w:ind w:left="2977" w:hanging="850"/>
      </w:pPr>
      <w:r w:rsidRPr="004B6EA9">
        <w:t>Promover y garantizar el apego al Reglamento de Servicio Profesional de Carrera Policial del municipio de Monterrey.</w:t>
      </w:r>
    </w:p>
    <w:p w14:paraId="7D4E338B" w14:textId="32ECF27C" w:rsidR="004B6EA9" w:rsidRPr="004B6EA9" w:rsidRDefault="004B6EA9" w:rsidP="00820C48">
      <w:pPr>
        <w:pStyle w:val="lineasaccinVF"/>
        <w:numPr>
          <w:ilvl w:val="2"/>
          <w:numId w:val="166"/>
        </w:numPr>
        <w:ind w:left="2977" w:hanging="850"/>
      </w:pPr>
      <w:r w:rsidRPr="004B6EA9">
        <w:t>Incrementar el número de elementos para asegurar la asistencia a solicitudes de auxilio</w:t>
      </w:r>
      <w:r w:rsidR="00A543DD">
        <w:t xml:space="preserve"> y prevención.</w:t>
      </w:r>
    </w:p>
    <w:p w14:paraId="3C1C5A93" w14:textId="0A95AD51" w:rsidR="004B6EA9" w:rsidRDefault="004B6EA9" w:rsidP="00820C48">
      <w:pPr>
        <w:pStyle w:val="lineasaccinVF"/>
        <w:numPr>
          <w:ilvl w:val="2"/>
          <w:numId w:val="166"/>
        </w:numPr>
        <w:ind w:left="2977" w:hanging="850"/>
      </w:pPr>
      <w:r w:rsidRPr="004B6EA9">
        <w:t>Consolidar y desarrollar acciones de reclutamiento para el fortalecimiento del estado de fuerza.</w:t>
      </w:r>
    </w:p>
    <w:p w14:paraId="2B26BCA4" w14:textId="3EADCF65" w:rsidR="00333002" w:rsidRPr="004B6EA9" w:rsidRDefault="00F4731D" w:rsidP="00820C48">
      <w:pPr>
        <w:pStyle w:val="lineasaccinVF"/>
        <w:numPr>
          <w:ilvl w:val="2"/>
          <w:numId w:val="166"/>
        </w:numPr>
        <w:ind w:left="2977" w:hanging="850"/>
      </w:pPr>
      <w:r>
        <w:t>Promover el</w:t>
      </w:r>
      <w:r w:rsidR="00AA500C">
        <w:t xml:space="preserve"> reconocimiento al mérito policial.</w:t>
      </w:r>
      <w:r w:rsidR="00A10BAD">
        <w:t xml:space="preserve"> </w:t>
      </w:r>
    </w:p>
    <w:p w14:paraId="26CB95A4" w14:textId="3271BB1D" w:rsidR="004B6EA9" w:rsidRPr="00820C48" w:rsidRDefault="00F4731D" w:rsidP="00820C48">
      <w:pPr>
        <w:pStyle w:val="lineasaccinVF"/>
        <w:numPr>
          <w:ilvl w:val="2"/>
          <w:numId w:val="166"/>
        </w:numPr>
        <w:ind w:left="2977" w:hanging="850"/>
      </w:pPr>
      <w:r>
        <w:t>Promover</w:t>
      </w:r>
      <w:r w:rsidRPr="004B6EA9">
        <w:t xml:space="preserve"> </w:t>
      </w:r>
      <w:r w:rsidR="004B6EA9" w:rsidRPr="004B6EA9">
        <w:t>acciones que apoyen y garanticen la transparencia de actuación policial</w:t>
      </w:r>
      <w:r w:rsidR="000E7216">
        <w:t>.</w:t>
      </w:r>
    </w:p>
    <w:p w14:paraId="6B387F0E" w14:textId="2C44A0F4" w:rsidR="004B6EA9" w:rsidRPr="004B6EA9" w:rsidRDefault="004B6EA9" w:rsidP="00820C48">
      <w:pPr>
        <w:pStyle w:val="lineasaccinVF"/>
        <w:numPr>
          <w:ilvl w:val="2"/>
          <w:numId w:val="166"/>
        </w:numPr>
        <w:ind w:left="2977" w:hanging="850"/>
      </w:pPr>
      <w:r w:rsidRPr="004B6EA9">
        <w:t>Contribuir a la seguridad mediante las grabaciones de las cámaras de monitoreo a fin de que sean utilizadas en labores de investigación</w:t>
      </w:r>
      <w:r w:rsidR="000E7216">
        <w:t>.</w:t>
      </w:r>
    </w:p>
    <w:p w14:paraId="50D39260" w14:textId="4E2391A8" w:rsidR="004B6EA9" w:rsidRPr="004B6EA9" w:rsidRDefault="004B6EA9" w:rsidP="00820C48">
      <w:pPr>
        <w:pStyle w:val="lineasaccinVF"/>
        <w:numPr>
          <w:ilvl w:val="2"/>
          <w:numId w:val="166"/>
        </w:numPr>
        <w:ind w:left="2977" w:hanging="850"/>
      </w:pPr>
      <w:r w:rsidRPr="004B6EA9">
        <w:t xml:space="preserve">Incorporar los avances en tecnología de inteligencia policial para dar soporte a la función policial de prevención del delito. </w:t>
      </w:r>
    </w:p>
    <w:p w14:paraId="5FA34211" w14:textId="77777777" w:rsidR="004B6EA9" w:rsidRPr="004B6EA9" w:rsidRDefault="004B6EA9" w:rsidP="00820C48">
      <w:pPr>
        <w:pStyle w:val="lineasaccinVF"/>
        <w:numPr>
          <w:ilvl w:val="2"/>
          <w:numId w:val="166"/>
        </w:numPr>
        <w:ind w:left="2977" w:hanging="850"/>
      </w:pPr>
      <w:r w:rsidRPr="004B6EA9">
        <w:t>Gestionar acciones de modernización tecnológica para la eficacia y eficiencia en la operación en materia de seguridad.</w:t>
      </w:r>
    </w:p>
    <w:p w14:paraId="152A742C" w14:textId="250A7897" w:rsidR="004B6EA9" w:rsidRDefault="00333002" w:rsidP="00820C48">
      <w:pPr>
        <w:pStyle w:val="lineasaccinVF"/>
        <w:numPr>
          <w:ilvl w:val="2"/>
          <w:numId w:val="166"/>
        </w:numPr>
        <w:ind w:left="2977" w:hanging="850"/>
      </w:pPr>
      <w:r>
        <w:t>Promover</w:t>
      </w:r>
      <w:r w:rsidRPr="004B6EA9">
        <w:t xml:space="preserve"> </w:t>
      </w:r>
      <w:r>
        <w:t xml:space="preserve">la mejora de las </w:t>
      </w:r>
      <w:r w:rsidR="004B6EA9" w:rsidRPr="004B6EA9">
        <w:t xml:space="preserve">condiciones laborales </w:t>
      </w:r>
      <w:r w:rsidR="00A543DD">
        <w:t>de</w:t>
      </w:r>
      <w:r w:rsidR="004B6EA9" w:rsidRPr="004B6EA9">
        <w:t xml:space="preserve"> </w:t>
      </w:r>
      <w:r w:rsidR="00A543DD">
        <w:t>las y los policías</w:t>
      </w:r>
      <w:r w:rsidR="004B6EA9" w:rsidRPr="004B6EA9">
        <w:t xml:space="preserve"> </w:t>
      </w:r>
      <w:r>
        <w:t xml:space="preserve">para </w:t>
      </w:r>
      <w:r w:rsidR="00A543DD">
        <w:t>su</w:t>
      </w:r>
      <w:r>
        <w:t xml:space="preserve"> fortalecimiento </w:t>
      </w:r>
      <w:r w:rsidR="00A543DD">
        <w:t>y desarrollo.</w:t>
      </w:r>
    </w:p>
    <w:p w14:paraId="32D06029" w14:textId="32D1E630" w:rsidR="002122E0" w:rsidRDefault="002122E0" w:rsidP="00820C48">
      <w:pPr>
        <w:pStyle w:val="lineasaccinVF"/>
        <w:numPr>
          <w:ilvl w:val="2"/>
          <w:numId w:val="166"/>
        </w:numPr>
        <w:ind w:left="2977" w:hanging="850"/>
      </w:pPr>
      <w:r>
        <w:t>Fomentar el sentido de pertenencia.</w:t>
      </w:r>
    </w:p>
    <w:p w14:paraId="18B78857" w14:textId="471503E5" w:rsidR="004B6EA9" w:rsidRPr="004B6EA9" w:rsidRDefault="004B6EA9" w:rsidP="00820C48">
      <w:pPr>
        <w:pStyle w:val="lineasaccinVF"/>
        <w:numPr>
          <w:ilvl w:val="2"/>
          <w:numId w:val="166"/>
        </w:numPr>
        <w:ind w:left="2977" w:hanging="850"/>
      </w:pPr>
      <w:r w:rsidRPr="004B6EA9">
        <w:t>Fortalecer el Centro de Comando, Control, Comunicaciones y Cómputo (C4)</w:t>
      </w:r>
      <w:r w:rsidR="005F29FA">
        <w:t>.</w:t>
      </w:r>
    </w:p>
    <w:p w14:paraId="53F6289A" w14:textId="77777777" w:rsidR="004B6EA9" w:rsidRPr="00891CBB" w:rsidRDefault="004B6EA9" w:rsidP="004B6EA9">
      <w:pPr>
        <w:spacing w:after="0"/>
        <w:ind w:left="993"/>
        <w:jc w:val="both"/>
        <w:rPr>
          <w:rFonts w:ascii="Century" w:hAnsi="Century" w:cstheme="majorHAnsi"/>
          <w:b/>
          <w:sz w:val="18"/>
        </w:rPr>
      </w:pPr>
    </w:p>
    <w:p w14:paraId="25808239" w14:textId="232E2012" w:rsidR="004B6EA9" w:rsidRPr="004B6EA9" w:rsidRDefault="004B6EA9" w:rsidP="004B6EA9">
      <w:pPr>
        <w:spacing w:after="0"/>
        <w:ind w:left="993"/>
        <w:jc w:val="both"/>
        <w:rPr>
          <w:rFonts w:ascii="Century" w:hAnsi="Century" w:cstheme="majorHAnsi"/>
        </w:rPr>
      </w:pPr>
      <w:r w:rsidRPr="004B6EA9">
        <w:rPr>
          <w:rFonts w:ascii="Century" w:hAnsi="Century" w:cstheme="majorHAnsi"/>
          <w:b/>
        </w:rPr>
        <w:t xml:space="preserve">Estrategia </w:t>
      </w:r>
      <w:r w:rsidR="00D00D5E">
        <w:rPr>
          <w:rFonts w:ascii="Century" w:hAnsi="Century" w:cstheme="majorHAnsi"/>
          <w:b/>
        </w:rPr>
        <w:t>I.</w:t>
      </w:r>
      <w:r w:rsidR="0062452A">
        <w:rPr>
          <w:rFonts w:ascii="Century" w:hAnsi="Century" w:cstheme="majorHAnsi"/>
          <w:b/>
        </w:rPr>
        <w:t>1</w:t>
      </w:r>
      <w:r w:rsidRPr="004B6EA9">
        <w:rPr>
          <w:rFonts w:ascii="Century" w:hAnsi="Century" w:cstheme="majorHAnsi"/>
          <w:b/>
        </w:rPr>
        <w:t>.</w:t>
      </w:r>
      <w:r w:rsidR="0062452A">
        <w:rPr>
          <w:rFonts w:ascii="Century" w:hAnsi="Century" w:cstheme="majorHAnsi"/>
          <w:b/>
        </w:rPr>
        <w:t>3</w:t>
      </w:r>
      <w:r w:rsidRPr="004B6EA9">
        <w:rPr>
          <w:rFonts w:ascii="Century" w:hAnsi="Century" w:cstheme="majorHAnsi"/>
          <w:b/>
        </w:rPr>
        <w:t xml:space="preserve">. </w:t>
      </w:r>
      <w:r w:rsidRPr="004B6EA9">
        <w:rPr>
          <w:rFonts w:ascii="Century" w:hAnsi="Century" w:cstheme="majorHAnsi"/>
        </w:rPr>
        <w:t>Desarrollar esquemas de proximidad y cercanía con la sociedad.</w:t>
      </w:r>
      <w:r w:rsidRPr="004B6EA9">
        <w:rPr>
          <w:rFonts w:ascii="Century" w:hAnsi="Century" w:cstheme="majorHAnsi"/>
        </w:rPr>
        <w:tab/>
      </w:r>
    </w:p>
    <w:p w14:paraId="4E109C39" w14:textId="64B518B4" w:rsidR="004B6EA9" w:rsidRPr="004B6EA9" w:rsidRDefault="004B6EA9" w:rsidP="004B6EA9">
      <w:pPr>
        <w:spacing w:after="0"/>
        <w:ind w:left="1416"/>
        <w:jc w:val="both"/>
        <w:rPr>
          <w:rFonts w:ascii="Century" w:hAnsi="Century" w:cstheme="majorHAnsi"/>
        </w:rPr>
      </w:pPr>
      <w:r w:rsidRPr="004B6EA9">
        <w:rPr>
          <w:rFonts w:ascii="Century" w:hAnsi="Century" w:cstheme="majorHAnsi"/>
          <w:b/>
        </w:rPr>
        <w:t>Líneas de acción:</w:t>
      </w:r>
    </w:p>
    <w:p w14:paraId="57E2704E" w14:textId="77777777" w:rsidR="00554F55" w:rsidRPr="00554F55" w:rsidRDefault="00554F55" w:rsidP="00554F55">
      <w:pPr>
        <w:pStyle w:val="Prrafodelista"/>
        <w:numPr>
          <w:ilvl w:val="0"/>
          <w:numId w:val="162"/>
        </w:numPr>
        <w:spacing w:after="0" w:line="240" w:lineRule="auto"/>
        <w:jc w:val="both"/>
        <w:rPr>
          <w:rFonts w:ascii="Century" w:hAnsi="Century" w:cstheme="majorHAnsi"/>
          <w:vanish/>
        </w:rPr>
      </w:pPr>
    </w:p>
    <w:p w14:paraId="54051837" w14:textId="77777777" w:rsidR="00554F55" w:rsidRPr="00554F55" w:rsidRDefault="00554F55" w:rsidP="00554F55">
      <w:pPr>
        <w:pStyle w:val="Prrafodelista"/>
        <w:numPr>
          <w:ilvl w:val="1"/>
          <w:numId w:val="162"/>
        </w:numPr>
        <w:spacing w:after="0" w:line="240" w:lineRule="auto"/>
        <w:jc w:val="both"/>
        <w:rPr>
          <w:rFonts w:ascii="Century" w:hAnsi="Century" w:cstheme="majorHAnsi"/>
          <w:vanish/>
        </w:rPr>
      </w:pPr>
    </w:p>
    <w:p w14:paraId="39F6CEEC" w14:textId="77777777" w:rsidR="00554F55" w:rsidRPr="00554F55" w:rsidRDefault="00554F55" w:rsidP="00554F55">
      <w:pPr>
        <w:pStyle w:val="Prrafodelista"/>
        <w:numPr>
          <w:ilvl w:val="1"/>
          <w:numId w:val="162"/>
        </w:numPr>
        <w:spacing w:after="0" w:line="240" w:lineRule="auto"/>
        <w:jc w:val="both"/>
        <w:rPr>
          <w:rFonts w:ascii="Century" w:hAnsi="Century" w:cstheme="majorHAnsi"/>
          <w:vanish/>
        </w:rPr>
      </w:pPr>
    </w:p>
    <w:p w14:paraId="0D38E2E4" w14:textId="77777777" w:rsidR="00554F55" w:rsidRPr="00554F55" w:rsidRDefault="00554F55" w:rsidP="00554F55">
      <w:pPr>
        <w:pStyle w:val="Prrafodelista"/>
        <w:numPr>
          <w:ilvl w:val="1"/>
          <w:numId w:val="162"/>
        </w:numPr>
        <w:spacing w:after="0" w:line="240" w:lineRule="auto"/>
        <w:jc w:val="both"/>
        <w:rPr>
          <w:rFonts w:ascii="Century" w:hAnsi="Century" w:cstheme="majorHAnsi"/>
          <w:vanish/>
        </w:rPr>
      </w:pPr>
    </w:p>
    <w:p w14:paraId="6E46168A" w14:textId="1733FA94" w:rsidR="004B6EA9" w:rsidRPr="004B6EA9" w:rsidRDefault="004B6EA9" w:rsidP="00820C48">
      <w:pPr>
        <w:pStyle w:val="lineasaccinVF"/>
        <w:numPr>
          <w:ilvl w:val="2"/>
          <w:numId w:val="162"/>
        </w:numPr>
        <w:ind w:left="2977" w:hanging="850"/>
      </w:pPr>
      <w:r w:rsidRPr="004B6EA9">
        <w:t>Fortalecer la presencia policial</w:t>
      </w:r>
      <w:r w:rsidR="005F29FA">
        <w:t xml:space="preserve"> en las zonas de competencia municipal.</w:t>
      </w:r>
    </w:p>
    <w:p w14:paraId="11DB9230" w14:textId="4399B539" w:rsidR="004B6EA9" w:rsidRPr="004B6EA9" w:rsidRDefault="004B6EA9" w:rsidP="00820C48">
      <w:pPr>
        <w:pStyle w:val="lineasaccinVF"/>
        <w:numPr>
          <w:ilvl w:val="2"/>
          <w:numId w:val="162"/>
        </w:numPr>
        <w:ind w:left="2977" w:hanging="850"/>
      </w:pPr>
      <w:r w:rsidRPr="004B6EA9">
        <w:t xml:space="preserve">Gestionar acciones para </w:t>
      </w:r>
      <w:r w:rsidR="00A543DD">
        <w:t>fortalecer el equipamiento policial y</w:t>
      </w:r>
      <w:r w:rsidRPr="004B6EA9">
        <w:t xml:space="preserve"> elevar la capacidad de respuest</w:t>
      </w:r>
      <w:r w:rsidR="000E7216">
        <w:t>a.</w:t>
      </w:r>
    </w:p>
    <w:p w14:paraId="2F83FE33" w14:textId="1EAE8E20" w:rsidR="004B6EA9" w:rsidRPr="004B6EA9" w:rsidRDefault="004B6EA9" w:rsidP="00820C48">
      <w:pPr>
        <w:pStyle w:val="lineasaccinVF"/>
        <w:numPr>
          <w:ilvl w:val="2"/>
          <w:numId w:val="162"/>
        </w:numPr>
        <w:ind w:left="2977" w:hanging="850"/>
      </w:pPr>
      <w:r w:rsidRPr="004B6EA9">
        <w:t xml:space="preserve">Fortalecer el uso de </w:t>
      </w:r>
      <w:r w:rsidR="00A543DD">
        <w:t xml:space="preserve">las </w:t>
      </w:r>
      <w:r w:rsidRPr="004B6EA9">
        <w:t xml:space="preserve">redes sociales </w:t>
      </w:r>
      <w:r w:rsidR="00A543DD">
        <w:t>y</w:t>
      </w:r>
      <w:r w:rsidR="000354AF">
        <w:t xml:space="preserve"> las</w:t>
      </w:r>
      <w:r w:rsidR="00A543DD">
        <w:t xml:space="preserve"> herramientas tecnológicas </w:t>
      </w:r>
      <w:r w:rsidRPr="004B6EA9">
        <w:t>para la atención y denuncia ciudadana.</w:t>
      </w:r>
    </w:p>
    <w:p w14:paraId="75BBBE4B" w14:textId="4020B75D" w:rsidR="004B6EA9" w:rsidRPr="004B6EA9" w:rsidRDefault="005F29FA" w:rsidP="00820C48">
      <w:pPr>
        <w:pStyle w:val="lineasaccinVF"/>
        <w:numPr>
          <w:ilvl w:val="2"/>
          <w:numId w:val="162"/>
        </w:numPr>
        <w:ind w:left="2977" w:hanging="850"/>
      </w:pPr>
      <w:r>
        <w:t>Generar</w:t>
      </w:r>
      <w:r w:rsidR="004B6EA9" w:rsidRPr="004B6EA9">
        <w:t xml:space="preserve"> canales de comunicación que </w:t>
      </w:r>
      <w:r w:rsidR="000354AF">
        <w:t>fomenten la</w:t>
      </w:r>
      <w:r w:rsidR="000354AF" w:rsidRPr="004B6EA9">
        <w:t xml:space="preserve"> </w:t>
      </w:r>
      <w:r w:rsidR="004B6EA9" w:rsidRPr="004B6EA9">
        <w:t>cercanía entre elementos policiales y vecinos</w:t>
      </w:r>
      <w:r>
        <w:t xml:space="preserve"> y que refuercen la confianza de la ciudadanía hacia las corporaciones municipales</w:t>
      </w:r>
      <w:r w:rsidR="004B6EA9" w:rsidRPr="004B6EA9">
        <w:t xml:space="preserve">. </w:t>
      </w:r>
    </w:p>
    <w:p w14:paraId="3E80464C" w14:textId="513D5848" w:rsidR="004B6EA9" w:rsidRPr="004B6EA9" w:rsidRDefault="004B6EA9" w:rsidP="004B6EA9">
      <w:pPr>
        <w:spacing w:after="0"/>
        <w:ind w:left="993"/>
        <w:jc w:val="both"/>
        <w:rPr>
          <w:rFonts w:ascii="Century" w:hAnsi="Century" w:cstheme="majorHAnsi"/>
          <w:b/>
        </w:rPr>
      </w:pPr>
    </w:p>
    <w:p w14:paraId="5A159F9C" w14:textId="624D46DE" w:rsidR="004B6EA9" w:rsidRPr="004B6EA9" w:rsidRDefault="004B6EA9" w:rsidP="004B6EA9">
      <w:pPr>
        <w:spacing w:after="0"/>
        <w:ind w:left="993"/>
        <w:jc w:val="both"/>
        <w:rPr>
          <w:rFonts w:ascii="Century" w:hAnsi="Century" w:cstheme="majorHAnsi"/>
        </w:rPr>
      </w:pPr>
      <w:r w:rsidRPr="004B6EA9">
        <w:rPr>
          <w:rFonts w:ascii="Century" w:hAnsi="Century" w:cstheme="majorHAnsi"/>
          <w:b/>
        </w:rPr>
        <w:t xml:space="preserve">Estrategia </w:t>
      </w:r>
      <w:r w:rsidR="00D00D5E">
        <w:rPr>
          <w:rFonts w:ascii="Century" w:hAnsi="Century" w:cstheme="majorHAnsi"/>
          <w:b/>
        </w:rPr>
        <w:t>I.</w:t>
      </w:r>
      <w:r w:rsidR="0062452A">
        <w:rPr>
          <w:rFonts w:ascii="Century" w:hAnsi="Century" w:cstheme="majorHAnsi"/>
          <w:b/>
        </w:rPr>
        <w:t>1</w:t>
      </w:r>
      <w:r w:rsidRPr="004B6EA9">
        <w:rPr>
          <w:rFonts w:ascii="Century" w:hAnsi="Century" w:cstheme="majorHAnsi"/>
          <w:b/>
        </w:rPr>
        <w:t>.</w:t>
      </w:r>
      <w:r w:rsidR="0062452A">
        <w:rPr>
          <w:rFonts w:ascii="Century" w:hAnsi="Century" w:cstheme="majorHAnsi"/>
          <w:b/>
        </w:rPr>
        <w:t>4</w:t>
      </w:r>
      <w:r w:rsidRPr="004B6EA9">
        <w:rPr>
          <w:rFonts w:ascii="Century" w:hAnsi="Century" w:cstheme="majorHAnsi"/>
          <w:b/>
        </w:rPr>
        <w:t xml:space="preserve">. </w:t>
      </w:r>
      <w:r w:rsidRPr="004B6EA9">
        <w:rPr>
          <w:rFonts w:ascii="Century" w:hAnsi="Century" w:cstheme="majorHAnsi"/>
        </w:rPr>
        <w:t>Fortalecer la capacitación y profesionalización de los elementos policiales.</w:t>
      </w:r>
    </w:p>
    <w:p w14:paraId="0A9900E3" w14:textId="77777777" w:rsidR="004B6EA9" w:rsidRPr="004B6EA9" w:rsidRDefault="004B6EA9" w:rsidP="004B6EA9">
      <w:pPr>
        <w:spacing w:after="0"/>
        <w:ind w:left="1416"/>
        <w:jc w:val="both"/>
        <w:rPr>
          <w:rFonts w:ascii="Century" w:hAnsi="Century" w:cstheme="majorHAnsi"/>
        </w:rPr>
      </w:pPr>
      <w:r w:rsidRPr="004B6EA9">
        <w:rPr>
          <w:rFonts w:ascii="Century" w:hAnsi="Century" w:cstheme="majorHAnsi"/>
        </w:rPr>
        <w:tab/>
      </w:r>
      <w:r w:rsidRPr="004B6EA9">
        <w:rPr>
          <w:rFonts w:ascii="Century" w:hAnsi="Century" w:cstheme="majorHAnsi"/>
          <w:b/>
        </w:rPr>
        <w:t>Líneas de acción:</w:t>
      </w:r>
    </w:p>
    <w:p w14:paraId="00B9D1DC" w14:textId="77777777" w:rsidR="00554F55" w:rsidRPr="00554F55" w:rsidRDefault="00554F55" w:rsidP="00554F55">
      <w:pPr>
        <w:pStyle w:val="Prrafodelista"/>
        <w:numPr>
          <w:ilvl w:val="0"/>
          <w:numId w:val="163"/>
        </w:numPr>
        <w:spacing w:after="0" w:line="240" w:lineRule="auto"/>
        <w:jc w:val="both"/>
        <w:rPr>
          <w:rFonts w:ascii="Century" w:hAnsi="Century" w:cstheme="majorHAnsi"/>
          <w:vanish/>
        </w:rPr>
      </w:pPr>
    </w:p>
    <w:p w14:paraId="72E84B7C" w14:textId="77777777" w:rsidR="00554F55" w:rsidRPr="00554F55" w:rsidRDefault="00554F55" w:rsidP="00554F55">
      <w:pPr>
        <w:pStyle w:val="Prrafodelista"/>
        <w:numPr>
          <w:ilvl w:val="1"/>
          <w:numId w:val="163"/>
        </w:numPr>
        <w:spacing w:after="0" w:line="240" w:lineRule="auto"/>
        <w:jc w:val="both"/>
        <w:rPr>
          <w:rFonts w:ascii="Century" w:hAnsi="Century" w:cstheme="majorHAnsi"/>
          <w:vanish/>
        </w:rPr>
      </w:pPr>
    </w:p>
    <w:p w14:paraId="4E421D1B" w14:textId="77777777" w:rsidR="00554F55" w:rsidRPr="00554F55" w:rsidRDefault="00554F55" w:rsidP="00554F55">
      <w:pPr>
        <w:pStyle w:val="Prrafodelista"/>
        <w:numPr>
          <w:ilvl w:val="1"/>
          <w:numId w:val="163"/>
        </w:numPr>
        <w:spacing w:after="0" w:line="240" w:lineRule="auto"/>
        <w:jc w:val="both"/>
        <w:rPr>
          <w:rFonts w:ascii="Century" w:hAnsi="Century" w:cstheme="majorHAnsi"/>
          <w:vanish/>
        </w:rPr>
      </w:pPr>
    </w:p>
    <w:p w14:paraId="57593F50" w14:textId="77777777" w:rsidR="00554F55" w:rsidRPr="00554F55" w:rsidRDefault="00554F55" w:rsidP="00554F55">
      <w:pPr>
        <w:pStyle w:val="Prrafodelista"/>
        <w:numPr>
          <w:ilvl w:val="1"/>
          <w:numId w:val="163"/>
        </w:numPr>
        <w:spacing w:after="0" w:line="240" w:lineRule="auto"/>
        <w:jc w:val="both"/>
        <w:rPr>
          <w:rFonts w:ascii="Century" w:hAnsi="Century" w:cstheme="majorHAnsi"/>
          <w:vanish/>
        </w:rPr>
      </w:pPr>
    </w:p>
    <w:p w14:paraId="1B5B126E" w14:textId="77777777" w:rsidR="00554F55" w:rsidRPr="00554F55" w:rsidRDefault="00554F55" w:rsidP="00554F55">
      <w:pPr>
        <w:pStyle w:val="Prrafodelista"/>
        <w:numPr>
          <w:ilvl w:val="1"/>
          <w:numId w:val="163"/>
        </w:numPr>
        <w:spacing w:after="0" w:line="240" w:lineRule="auto"/>
        <w:jc w:val="both"/>
        <w:rPr>
          <w:rFonts w:ascii="Century" w:hAnsi="Century" w:cstheme="majorHAnsi"/>
          <w:vanish/>
        </w:rPr>
      </w:pPr>
    </w:p>
    <w:p w14:paraId="2AC3B672" w14:textId="15DEB1E3" w:rsidR="004B6EA9" w:rsidRDefault="004B6EA9" w:rsidP="00820C48">
      <w:pPr>
        <w:pStyle w:val="lineasaccinVF"/>
        <w:numPr>
          <w:ilvl w:val="2"/>
          <w:numId w:val="163"/>
        </w:numPr>
        <w:ind w:left="2977" w:hanging="850"/>
      </w:pPr>
      <w:r w:rsidRPr="004B6EA9">
        <w:t>Institucionalizar el programa de actualización y profesionalización de los elementos policiales.</w:t>
      </w:r>
    </w:p>
    <w:p w14:paraId="71890F96" w14:textId="4627F691" w:rsidR="002122E0" w:rsidRPr="004B6EA9" w:rsidRDefault="002122E0" w:rsidP="00820C48">
      <w:pPr>
        <w:pStyle w:val="lineasaccinVF"/>
        <w:numPr>
          <w:ilvl w:val="2"/>
          <w:numId w:val="163"/>
        </w:numPr>
        <w:ind w:left="2977" w:hanging="850"/>
      </w:pPr>
      <w:r w:rsidRPr="004B6EA9">
        <w:t>Fomentar la capacitación</w:t>
      </w:r>
      <w:r>
        <w:t xml:space="preserve"> continua de los elementos policiales.</w:t>
      </w:r>
    </w:p>
    <w:p w14:paraId="313AECCF" w14:textId="77777777" w:rsidR="004B6EA9" w:rsidRPr="004B6EA9" w:rsidRDefault="004B6EA9" w:rsidP="00820C48">
      <w:pPr>
        <w:pStyle w:val="lineasaccinVF"/>
        <w:numPr>
          <w:ilvl w:val="2"/>
          <w:numId w:val="163"/>
        </w:numPr>
        <w:ind w:left="2977" w:hanging="850"/>
      </w:pPr>
      <w:r w:rsidRPr="004B6EA9">
        <w:t>Reforzar las técnicas y tácticas policiales.</w:t>
      </w:r>
    </w:p>
    <w:p w14:paraId="3C9BA049" w14:textId="0CF30A08" w:rsidR="004B6EA9" w:rsidRPr="004B6EA9" w:rsidRDefault="004B6EA9" w:rsidP="00820C48">
      <w:pPr>
        <w:pStyle w:val="lineasaccinVF"/>
        <w:numPr>
          <w:ilvl w:val="2"/>
          <w:numId w:val="163"/>
        </w:numPr>
        <w:ind w:left="2977" w:hanging="850"/>
      </w:pPr>
      <w:r w:rsidRPr="004B6EA9">
        <w:t>Progresar en el perfeccionamiento de las prácticas policiales con base en lineamientos y protocolos</w:t>
      </w:r>
      <w:r w:rsidR="002122E0">
        <w:t>.</w:t>
      </w:r>
    </w:p>
    <w:p w14:paraId="532E9E12" w14:textId="77777777" w:rsidR="004B6EA9" w:rsidRPr="004B6EA9" w:rsidRDefault="004B6EA9" w:rsidP="00820C48">
      <w:pPr>
        <w:pStyle w:val="lineasaccinVF"/>
        <w:numPr>
          <w:ilvl w:val="2"/>
          <w:numId w:val="163"/>
        </w:numPr>
        <w:ind w:left="2977" w:hanging="850"/>
      </w:pPr>
      <w:r w:rsidRPr="004B6EA9">
        <w:t xml:space="preserve">Celebrar convenios con instituciones públicas y privadas para la capacitación de las corporaciones de policía. </w:t>
      </w:r>
    </w:p>
    <w:p w14:paraId="53F7B583" w14:textId="20357587" w:rsidR="002122E0" w:rsidRDefault="002122E0" w:rsidP="00820C48">
      <w:pPr>
        <w:pStyle w:val="lineasaccinVF"/>
        <w:numPr>
          <w:ilvl w:val="2"/>
          <w:numId w:val="163"/>
        </w:numPr>
        <w:ind w:left="2977" w:hanging="850"/>
      </w:pPr>
      <w:r>
        <w:t>Fomentar el fortalecimiento de</w:t>
      </w:r>
      <w:r w:rsidR="004B6EA9" w:rsidRPr="004B6EA9">
        <w:t>l personal destinado a la formación y capacitación continua</w:t>
      </w:r>
      <w:r>
        <w:t>.</w:t>
      </w:r>
    </w:p>
    <w:p w14:paraId="11BE4B5A" w14:textId="77777777" w:rsidR="00447107" w:rsidRPr="00820C48" w:rsidRDefault="00447107" w:rsidP="002122E0">
      <w:pPr>
        <w:pStyle w:val="lineasaccinVF"/>
        <w:numPr>
          <w:ilvl w:val="0"/>
          <w:numId w:val="0"/>
        </w:numPr>
        <w:ind w:left="2880"/>
        <w:rPr>
          <w:b/>
          <w:sz w:val="16"/>
        </w:rPr>
      </w:pPr>
    </w:p>
    <w:p w14:paraId="5CF9CBB1" w14:textId="109249CD" w:rsidR="004B6EA9" w:rsidRPr="004B6EA9" w:rsidRDefault="004B6EA9" w:rsidP="004B6EA9">
      <w:pPr>
        <w:spacing w:after="0"/>
        <w:jc w:val="both"/>
        <w:rPr>
          <w:rFonts w:ascii="Century" w:hAnsi="Century" w:cstheme="majorHAnsi"/>
        </w:rPr>
      </w:pPr>
      <w:r w:rsidRPr="004B6EA9">
        <w:rPr>
          <w:rFonts w:ascii="Century" w:hAnsi="Century" w:cstheme="majorHAnsi"/>
          <w:b/>
        </w:rPr>
        <w:t xml:space="preserve">Objetivo </w:t>
      </w:r>
      <w:r w:rsidR="004C51E5">
        <w:rPr>
          <w:rFonts w:ascii="Century" w:hAnsi="Century" w:cstheme="majorHAnsi"/>
          <w:b/>
        </w:rPr>
        <w:t>I.</w:t>
      </w:r>
      <w:r w:rsidR="0062452A">
        <w:rPr>
          <w:rFonts w:ascii="Century" w:hAnsi="Century" w:cstheme="majorHAnsi"/>
          <w:b/>
        </w:rPr>
        <w:t>2</w:t>
      </w:r>
      <w:r w:rsidRPr="004B6EA9">
        <w:rPr>
          <w:rFonts w:ascii="Century" w:hAnsi="Century" w:cstheme="majorHAnsi"/>
        </w:rPr>
        <w:t>. Contribuir a disminuir la violencia social en Monterrey.</w:t>
      </w:r>
    </w:p>
    <w:p w14:paraId="760820B6" w14:textId="77777777" w:rsidR="004B6EA9" w:rsidRPr="00820C48" w:rsidRDefault="004B6EA9" w:rsidP="004B6EA9">
      <w:pPr>
        <w:spacing w:after="0"/>
        <w:ind w:left="993"/>
        <w:jc w:val="both"/>
        <w:rPr>
          <w:rFonts w:ascii="Century" w:hAnsi="Century" w:cstheme="majorHAnsi"/>
          <w:b/>
          <w:sz w:val="12"/>
        </w:rPr>
      </w:pPr>
    </w:p>
    <w:p w14:paraId="30DBD709" w14:textId="22BDC4EB" w:rsidR="004B6EA9" w:rsidRPr="004B6EA9" w:rsidRDefault="004B6EA9" w:rsidP="004B6EA9">
      <w:pPr>
        <w:spacing w:after="0"/>
        <w:ind w:left="993"/>
        <w:jc w:val="both"/>
        <w:rPr>
          <w:rFonts w:ascii="Century" w:hAnsi="Century" w:cstheme="majorHAnsi"/>
        </w:rPr>
      </w:pPr>
      <w:r w:rsidRPr="004B6EA9">
        <w:rPr>
          <w:rFonts w:ascii="Century" w:hAnsi="Century" w:cstheme="majorHAnsi"/>
          <w:b/>
        </w:rPr>
        <w:t xml:space="preserve">Estrategia </w:t>
      </w:r>
      <w:r w:rsidR="004C51E5">
        <w:rPr>
          <w:rFonts w:ascii="Century" w:hAnsi="Century" w:cstheme="majorHAnsi"/>
          <w:b/>
        </w:rPr>
        <w:t>I.</w:t>
      </w:r>
      <w:r w:rsidR="0062452A">
        <w:rPr>
          <w:rFonts w:ascii="Century" w:hAnsi="Century" w:cstheme="majorHAnsi"/>
          <w:b/>
        </w:rPr>
        <w:t>2</w:t>
      </w:r>
      <w:r w:rsidRPr="004B6EA9">
        <w:rPr>
          <w:rFonts w:ascii="Century" w:hAnsi="Century" w:cstheme="majorHAnsi"/>
          <w:b/>
        </w:rPr>
        <w:t>.</w:t>
      </w:r>
      <w:r w:rsidR="0062452A">
        <w:rPr>
          <w:rFonts w:ascii="Century" w:hAnsi="Century" w:cstheme="majorHAnsi"/>
          <w:b/>
        </w:rPr>
        <w:t>1</w:t>
      </w:r>
      <w:r w:rsidRPr="004B6EA9">
        <w:rPr>
          <w:rFonts w:ascii="Century" w:hAnsi="Century" w:cstheme="majorHAnsi"/>
          <w:b/>
        </w:rPr>
        <w:t xml:space="preserve">. </w:t>
      </w:r>
      <w:r w:rsidRPr="004B6EA9">
        <w:rPr>
          <w:rFonts w:ascii="Century" w:hAnsi="Century" w:cstheme="majorHAnsi"/>
        </w:rPr>
        <w:t xml:space="preserve">Promover el diseño e implementación de programas y proyectos integrales y multidisciplinarios de prevención social de la violencia en el ámbito municipal. </w:t>
      </w:r>
    </w:p>
    <w:p w14:paraId="7CD543EA" w14:textId="77777777" w:rsidR="004B6EA9" w:rsidRPr="004B6EA9" w:rsidRDefault="004B6EA9" w:rsidP="004B6EA9">
      <w:pPr>
        <w:spacing w:after="0"/>
        <w:ind w:left="1416"/>
        <w:jc w:val="both"/>
        <w:rPr>
          <w:rFonts w:ascii="Century" w:hAnsi="Century" w:cstheme="majorHAnsi"/>
        </w:rPr>
      </w:pPr>
      <w:r w:rsidRPr="004B6EA9">
        <w:rPr>
          <w:rFonts w:ascii="Century" w:hAnsi="Century" w:cstheme="majorHAnsi"/>
        </w:rPr>
        <w:tab/>
      </w:r>
      <w:r w:rsidRPr="004B6EA9">
        <w:rPr>
          <w:rFonts w:ascii="Century" w:hAnsi="Century" w:cstheme="majorHAnsi"/>
          <w:b/>
        </w:rPr>
        <w:t>Líneas de acción:</w:t>
      </w:r>
    </w:p>
    <w:p w14:paraId="2C3BFEC0" w14:textId="77777777" w:rsidR="00554F55" w:rsidRPr="00554F55" w:rsidRDefault="00554F55" w:rsidP="00554F55">
      <w:pPr>
        <w:pStyle w:val="Prrafodelista"/>
        <w:numPr>
          <w:ilvl w:val="0"/>
          <w:numId w:val="164"/>
        </w:numPr>
        <w:spacing w:after="0" w:line="240" w:lineRule="auto"/>
        <w:jc w:val="both"/>
        <w:rPr>
          <w:rFonts w:ascii="Century" w:hAnsi="Century" w:cstheme="majorHAnsi"/>
          <w:vanish/>
        </w:rPr>
      </w:pPr>
    </w:p>
    <w:p w14:paraId="2A71D216" w14:textId="77777777" w:rsidR="00554F55" w:rsidRPr="00554F55" w:rsidRDefault="00554F55" w:rsidP="00554F55">
      <w:pPr>
        <w:pStyle w:val="Prrafodelista"/>
        <w:numPr>
          <w:ilvl w:val="0"/>
          <w:numId w:val="164"/>
        </w:numPr>
        <w:spacing w:after="0" w:line="240" w:lineRule="auto"/>
        <w:jc w:val="both"/>
        <w:rPr>
          <w:rFonts w:ascii="Century" w:hAnsi="Century" w:cstheme="majorHAnsi"/>
          <w:vanish/>
        </w:rPr>
      </w:pPr>
    </w:p>
    <w:p w14:paraId="5CFBE68D" w14:textId="77777777" w:rsidR="00554F55" w:rsidRPr="00554F55" w:rsidRDefault="00554F55" w:rsidP="00554F55">
      <w:pPr>
        <w:pStyle w:val="Prrafodelista"/>
        <w:numPr>
          <w:ilvl w:val="1"/>
          <w:numId w:val="164"/>
        </w:numPr>
        <w:spacing w:after="0" w:line="240" w:lineRule="auto"/>
        <w:jc w:val="both"/>
        <w:rPr>
          <w:rFonts w:ascii="Century" w:hAnsi="Century" w:cstheme="majorHAnsi"/>
          <w:vanish/>
        </w:rPr>
      </w:pPr>
    </w:p>
    <w:p w14:paraId="1C9B6B6F" w14:textId="42273C15" w:rsidR="004B6EA9" w:rsidRPr="004B6EA9" w:rsidRDefault="004B6EA9" w:rsidP="00820C48">
      <w:pPr>
        <w:pStyle w:val="lineasaccinVF"/>
        <w:numPr>
          <w:ilvl w:val="2"/>
          <w:numId w:val="164"/>
        </w:numPr>
        <w:ind w:left="2977" w:hanging="850"/>
      </w:pPr>
      <w:r w:rsidRPr="004B6EA9">
        <w:t xml:space="preserve">Fortalecer </w:t>
      </w:r>
      <w:r w:rsidR="001C0AEE">
        <w:t>los</w:t>
      </w:r>
      <w:r w:rsidR="001C0AEE" w:rsidRPr="004B6EA9">
        <w:t xml:space="preserve"> </w:t>
      </w:r>
      <w:r w:rsidRPr="004B6EA9">
        <w:t>ámbito</w:t>
      </w:r>
      <w:r w:rsidR="001C0AEE">
        <w:t>s</w:t>
      </w:r>
      <w:r w:rsidRPr="004B6EA9">
        <w:t xml:space="preserve"> de prevención situacional</w:t>
      </w:r>
      <w:r w:rsidR="001C0AEE">
        <w:t>, comunitaria, psicosocial, social y policial</w:t>
      </w:r>
      <w:r w:rsidRPr="004B6EA9">
        <w:t>.</w:t>
      </w:r>
    </w:p>
    <w:p w14:paraId="3AE602B6" w14:textId="77777777" w:rsidR="004B6EA9" w:rsidRPr="004B6EA9" w:rsidRDefault="004B6EA9" w:rsidP="00820C48">
      <w:pPr>
        <w:pStyle w:val="lineasaccinVF"/>
        <w:numPr>
          <w:ilvl w:val="2"/>
          <w:numId w:val="164"/>
        </w:numPr>
        <w:ind w:left="2977" w:hanging="850"/>
      </w:pPr>
      <w:r w:rsidRPr="004B6EA9">
        <w:t>Diseñar y ejecutar estrategias de comunicación para la prevención de la violencia.</w:t>
      </w:r>
    </w:p>
    <w:p w14:paraId="2502E1FA" w14:textId="77777777" w:rsidR="004B6EA9" w:rsidRPr="00891CBB" w:rsidRDefault="004B6EA9" w:rsidP="004B6EA9">
      <w:pPr>
        <w:spacing w:after="0"/>
        <w:ind w:left="993"/>
        <w:jc w:val="both"/>
        <w:rPr>
          <w:rFonts w:ascii="Century" w:hAnsi="Century" w:cstheme="majorHAnsi"/>
          <w:b/>
          <w:sz w:val="18"/>
        </w:rPr>
      </w:pPr>
    </w:p>
    <w:p w14:paraId="7AA3EFD6" w14:textId="36031C1B" w:rsidR="004B6EA9" w:rsidRPr="004B6EA9" w:rsidRDefault="004B6EA9" w:rsidP="004B6EA9">
      <w:pPr>
        <w:spacing w:after="0"/>
        <w:ind w:left="993"/>
        <w:jc w:val="both"/>
        <w:rPr>
          <w:rFonts w:ascii="Century" w:hAnsi="Century" w:cstheme="majorHAnsi"/>
        </w:rPr>
      </w:pPr>
      <w:r w:rsidRPr="004B6EA9">
        <w:rPr>
          <w:rFonts w:ascii="Century" w:hAnsi="Century" w:cstheme="majorHAnsi"/>
          <w:b/>
        </w:rPr>
        <w:t xml:space="preserve">Estrategia </w:t>
      </w:r>
      <w:r w:rsidR="004C51E5">
        <w:rPr>
          <w:rFonts w:ascii="Century" w:hAnsi="Century" w:cstheme="majorHAnsi"/>
          <w:b/>
        </w:rPr>
        <w:t>I.</w:t>
      </w:r>
      <w:r w:rsidR="0062452A">
        <w:rPr>
          <w:rFonts w:ascii="Century" w:hAnsi="Century" w:cstheme="majorHAnsi"/>
          <w:b/>
        </w:rPr>
        <w:t>2</w:t>
      </w:r>
      <w:r w:rsidRPr="004B6EA9">
        <w:rPr>
          <w:rFonts w:ascii="Century" w:hAnsi="Century" w:cstheme="majorHAnsi"/>
          <w:b/>
        </w:rPr>
        <w:t>.</w:t>
      </w:r>
      <w:r w:rsidR="0062452A">
        <w:rPr>
          <w:rFonts w:ascii="Century" w:hAnsi="Century" w:cstheme="majorHAnsi"/>
          <w:b/>
        </w:rPr>
        <w:t>2</w:t>
      </w:r>
      <w:r w:rsidRPr="004B6EA9">
        <w:rPr>
          <w:rFonts w:ascii="Century" w:hAnsi="Century" w:cstheme="majorHAnsi"/>
          <w:b/>
        </w:rPr>
        <w:t xml:space="preserve">. </w:t>
      </w:r>
      <w:r w:rsidRPr="004B6EA9">
        <w:rPr>
          <w:rFonts w:ascii="Century" w:hAnsi="Century" w:cstheme="majorHAnsi"/>
        </w:rPr>
        <w:t>Promover la transversalidad en las políticas públicas de prevención.</w:t>
      </w:r>
    </w:p>
    <w:p w14:paraId="7E34D189" w14:textId="77777777" w:rsidR="004B6EA9" w:rsidRPr="004B6EA9" w:rsidRDefault="004B6EA9" w:rsidP="004B6EA9">
      <w:pPr>
        <w:tabs>
          <w:tab w:val="left" w:pos="2042"/>
        </w:tabs>
        <w:spacing w:after="0"/>
        <w:jc w:val="both"/>
        <w:rPr>
          <w:rFonts w:ascii="Century" w:hAnsi="Century" w:cstheme="majorHAnsi"/>
          <w:b/>
        </w:rPr>
      </w:pPr>
      <w:r w:rsidRPr="004B6EA9">
        <w:rPr>
          <w:rFonts w:ascii="Century" w:hAnsi="Century" w:cstheme="majorHAnsi"/>
        </w:rPr>
        <w:tab/>
      </w:r>
      <w:r w:rsidRPr="004B6EA9">
        <w:rPr>
          <w:rFonts w:ascii="Century" w:hAnsi="Century" w:cstheme="majorHAnsi"/>
          <w:b/>
        </w:rPr>
        <w:t>Líneas de acción:</w:t>
      </w:r>
    </w:p>
    <w:p w14:paraId="53EE35A1" w14:textId="77777777" w:rsidR="00554F55" w:rsidRPr="00554F55" w:rsidRDefault="00554F55" w:rsidP="00554F55">
      <w:pPr>
        <w:pStyle w:val="Prrafodelista"/>
        <w:numPr>
          <w:ilvl w:val="0"/>
          <w:numId w:val="158"/>
        </w:numPr>
        <w:spacing w:after="0" w:line="240" w:lineRule="auto"/>
        <w:jc w:val="both"/>
        <w:rPr>
          <w:rFonts w:ascii="Century" w:hAnsi="Century" w:cstheme="majorHAnsi"/>
          <w:vanish/>
        </w:rPr>
      </w:pPr>
    </w:p>
    <w:p w14:paraId="44878345" w14:textId="77777777" w:rsidR="00554F55" w:rsidRPr="00554F55" w:rsidRDefault="00554F55" w:rsidP="00554F55">
      <w:pPr>
        <w:pStyle w:val="Prrafodelista"/>
        <w:numPr>
          <w:ilvl w:val="0"/>
          <w:numId w:val="158"/>
        </w:numPr>
        <w:spacing w:after="0" w:line="240" w:lineRule="auto"/>
        <w:jc w:val="both"/>
        <w:rPr>
          <w:rFonts w:ascii="Century" w:hAnsi="Century" w:cstheme="majorHAnsi"/>
          <w:vanish/>
        </w:rPr>
      </w:pPr>
    </w:p>
    <w:p w14:paraId="7D684377" w14:textId="77777777" w:rsidR="00554F55" w:rsidRPr="00554F55" w:rsidRDefault="00554F55" w:rsidP="00554F55">
      <w:pPr>
        <w:pStyle w:val="Prrafodelista"/>
        <w:numPr>
          <w:ilvl w:val="1"/>
          <w:numId w:val="158"/>
        </w:numPr>
        <w:spacing w:after="0" w:line="240" w:lineRule="auto"/>
        <w:jc w:val="both"/>
        <w:rPr>
          <w:rFonts w:ascii="Century" w:hAnsi="Century" w:cstheme="majorHAnsi"/>
          <w:vanish/>
        </w:rPr>
      </w:pPr>
    </w:p>
    <w:p w14:paraId="735CD16F" w14:textId="77777777" w:rsidR="00554F55" w:rsidRPr="00554F55" w:rsidRDefault="00554F55" w:rsidP="00554F55">
      <w:pPr>
        <w:pStyle w:val="Prrafodelista"/>
        <w:numPr>
          <w:ilvl w:val="1"/>
          <w:numId w:val="158"/>
        </w:numPr>
        <w:spacing w:after="0" w:line="240" w:lineRule="auto"/>
        <w:jc w:val="both"/>
        <w:rPr>
          <w:rFonts w:ascii="Century" w:hAnsi="Century" w:cstheme="majorHAnsi"/>
          <w:vanish/>
        </w:rPr>
      </w:pPr>
    </w:p>
    <w:p w14:paraId="4B576B15" w14:textId="23F1191A" w:rsidR="004B6EA9" w:rsidRPr="004B6EA9" w:rsidRDefault="003A257A" w:rsidP="00820C48">
      <w:pPr>
        <w:pStyle w:val="lineasaccinVF"/>
        <w:numPr>
          <w:ilvl w:val="2"/>
          <w:numId w:val="158"/>
        </w:numPr>
        <w:ind w:left="2977" w:hanging="850"/>
      </w:pPr>
      <w:r>
        <w:t>Promover</w:t>
      </w:r>
      <w:r w:rsidRPr="004B6EA9">
        <w:t xml:space="preserve"> </w:t>
      </w:r>
      <w:r w:rsidR="004B6EA9" w:rsidRPr="004B6EA9">
        <w:t>el enfoque de género.</w:t>
      </w:r>
    </w:p>
    <w:p w14:paraId="73B3D746" w14:textId="0EBA9816" w:rsidR="004B6EA9" w:rsidRPr="004B6EA9" w:rsidRDefault="003A257A" w:rsidP="00820C48">
      <w:pPr>
        <w:pStyle w:val="lineasaccinVF"/>
        <w:numPr>
          <w:ilvl w:val="2"/>
          <w:numId w:val="158"/>
        </w:numPr>
        <w:ind w:left="2977" w:hanging="850"/>
      </w:pPr>
      <w:r>
        <w:t>Fortalecer y promover</w:t>
      </w:r>
      <w:r w:rsidRPr="004B6EA9">
        <w:t xml:space="preserve"> </w:t>
      </w:r>
      <w:r w:rsidR="004B6EA9" w:rsidRPr="004B6EA9">
        <w:t>el enfoque de derechos humanos.</w:t>
      </w:r>
    </w:p>
    <w:p w14:paraId="55567FAE" w14:textId="77777777" w:rsidR="004B6EA9" w:rsidRPr="004B6EA9" w:rsidRDefault="004B6EA9" w:rsidP="00820C48">
      <w:pPr>
        <w:pStyle w:val="lineasaccinVF"/>
        <w:numPr>
          <w:ilvl w:val="2"/>
          <w:numId w:val="158"/>
        </w:numPr>
        <w:ind w:left="2977" w:hanging="850"/>
      </w:pPr>
      <w:r w:rsidRPr="004B6EA9">
        <w:t>Fomentar la inclusión de respeto, conocimiento y cumplimiento de las leyes y prácticas cívicas para una mejor vida en sociedad.</w:t>
      </w:r>
    </w:p>
    <w:p w14:paraId="726D1BBC" w14:textId="77777777" w:rsidR="004B6EA9" w:rsidRPr="004B6EA9" w:rsidRDefault="004B6EA9" w:rsidP="00820C48">
      <w:pPr>
        <w:pStyle w:val="lineasaccinVF"/>
        <w:numPr>
          <w:ilvl w:val="2"/>
          <w:numId w:val="158"/>
        </w:numPr>
        <w:ind w:left="2977" w:hanging="850"/>
      </w:pPr>
      <w:r w:rsidRPr="004B6EA9">
        <w:t>Fomentar la inclusión de valores, actitudes y comportamientos que rechacen la violencia y prevención de los conflictos tratando de atacar sus causas para solucionar los problemas mediante el diálogo y la negociación entre las personas, los grupos y las comunidades.</w:t>
      </w:r>
    </w:p>
    <w:p w14:paraId="5ECE0038" w14:textId="5CB01092" w:rsidR="004B6EA9" w:rsidRPr="004B6EA9" w:rsidRDefault="004B6EA9" w:rsidP="00820C48">
      <w:pPr>
        <w:pStyle w:val="lineasaccinVF"/>
        <w:numPr>
          <w:ilvl w:val="2"/>
          <w:numId w:val="158"/>
        </w:numPr>
        <w:ind w:left="2977" w:hanging="850"/>
      </w:pPr>
      <w:r w:rsidRPr="004B6EA9">
        <w:t xml:space="preserve">Avanzar en el seguimiento de la actuación </w:t>
      </w:r>
      <w:r w:rsidR="000354AF">
        <w:t>policial</w:t>
      </w:r>
      <w:r w:rsidRPr="004B6EA9">
        <w:t xml:space="preserve"> para </w:t>
      </w:r>
      <w:r w:rsidR="00017E04">
        <w:t>asegurar</w:t>
      </w:r>
      <w:r w:rsidR="000354AF">
        <w:t xml:space="preserve"> </w:t>
      </w:r>
      <w:r w:rsidRPr="004B6EA9">
        <w:t xml:space="preserve">actos de autoridad </w:t>
      </w:r>
      <w:r w:rsidR="000354AF">
        <w:t>con enfoque de</w:t>
      </w:r>
      <w:r w:rsidRPr="004B6EA9">
        <w:t xml:space="preserve"> derechos humanos. </w:t>
      </w:r>
    </w:p>
    <w:p w14:paraId="1383B5A9" w14:textId="7638CE89" w:rsidR="004B6EA9" w:rsidRPr="001C0AEE" w:rsidRDefault="004B6EA9" w:rsidP="0065445A">
      <w:pPr>
        <w:pStyle w:val="lineasaccinVF"/>
        <w:numPr>
          <w:ilvl w:val="2"/>
          <w:numId w:val="158"/>
        </w:numPr>
        <w:ind w:left="2977" w:hanging="850"/>
      </w:pPr>
      <w:r w:rsidRPr="004B6EA9">
        <w:t>Promover acuerdos con instituciones públicas y privadas para la capacitación y formación de la cultura de los derechos humanos y en contra de la violencia de género.</w:t>
      </w:r>
    </w:p>
    <w:p w14:paraId="28F1F0F1" w14:textId="77777777" w:rsidR="00E34704" w:rsidRDefault="00E34704" w:rsidP="004B6EA9">
      <w:pPr>
        <w:tabs>
          <w:tab w:val="left" w:pos="0"/>
          <w:tab w:val="left" w:pos="450"/>
        </w:tabs>
        <w:spacing w:after="0" w:line="240" w:lineRule="auto"/>
        <w:contextualSpacing/>
        <w:jc w:val="both"/>
        <w:rPr>
          <w:rFonts w:ascii="Century" w:hAnsi="Century" w:cstheme="majorHAnsi"/>
          <w:b/>
        </w:rPr>
      </w:pPr>
    </w:p>
    <w:p w14:paraId="3EDCC2DA" w14:textId="75D8299B" w:rsidR="004B6EA9" w:rsidRPr="004B6EA9" w:rsidRDefault="004B6EA9" w:rsidP="004B6EA9">
      <w:pPr>
        <w:tabs>
          <w:tab w:val="left" w:pos="0"/>
          <w:tab w:val="left" w:pos="450"/>
        </w:tabs>
        <w:spacing w:after="0" w:line="240" w:lineRule="auto"/>
        <w:contextualSpacing/>
        <w:jc w:val="both"/>
        <w:rPr>
          <w:rFonts w:ascii="Century" w:hAnsi="Century" w:cstheme="majorHAnsi"/>
        </w:rPr>
      </w:pPr>
      <w:r w:rsidRPr="004B6EA9">
        <w:rPr>
          <w:rFonts w:ascii="Century" w:hAnsi="Century" w:cstheme="majorHAnsi"/>
          <w:b/>
        </w:rPr>
        <w:t xml:space="preserve">Objetivo </w:t>
      </w:r>
      <w:r w:rsidR="004C51E5">
        <w:rPr>
          <w:rFonts w:ascii="Century" w:hAnsi="Century" w:cstheme="majorHAnsi"/>
          <w:b/>
        </w:rPr>
        <w:t>I.</w:t>
      </w:r>
      <w:r w:rsidR="0062452A">
        <w:rPr>
          <w:rFonts w:ascii="Century" w:hAnsi="Century" w:cstheme="majorHAnsi"/>
          <w:b/>
        </w:rPr>
        <w:t>3</w:t>
      </w:r>
      <w:r w:rsidRPr="004B6EA9">
        <w:rPr>
          <w:rFonts w:ascii="Century" w:hAnsi="Century" w:cstheme="majorHAnsi"/>
        </w:rPr>
        <w:t xml:space="preserve">. Contribuir </w:t>
      </w:r>
      <w:r w:rsidR="00F52A5F">
        <w:rPr>
          <w:rFonts w:ascii="Century" w:hAnsi="Century" w:cstheme="majorHAnsi"/>
        </w:rPr>
        <w:t xml:space="preserve">a la adecuada calificación y sanción de </w:t>
      </w:r>
      <w:r w:rsidR="00CE3D09">
        <w:rPr>
          <w:rFonts w:ascii="Century" w:hAnsi="Century" w:cstheme="majorHAnsi"/>
        </w:rPr>
        <w:t>faltas</w:t>
      </w:r>
      <w:r w:rsidR="00F52A5F">
        <w:rPr>
          <w:rFonts w:ascii="Century" w:hAnsi="Century" w:cstheme="majorHAnsi"/>
        </w:rPr>
        <w:t xml:space="preserve"> administrativas a reglamentos municipales.</w:t>
      </w:r>
    </w:p>
    <w:p w14:paraId="362BF059" w14:textId="77777777" w:rsidR="004B6EA9" w:rsidRPr="00820C48" w:rsidRDefault="004B6EA9" w:rsidP="004B6EA9">
      <w:pPr>
        <w:tabs>
          <w:tab w:val="left" w:pos="3288"/>
        </w:tabs>
        <w:spacing w:after="0" w:line="240" w:lineRule="auto"/>
        <w:jc w:val="both"/>
        <w:rPr>
          <w:rFonts w:ascii="Century" w:hAnsi="Century" w:cstheme="minorHAnsi"/>
          <w:sz w:val="14"/>
        </w:rPr>
      </w:pPr>
    </w:p>
    <w:p w14:paraId="4EB0674A" w14:textId="7C5866F6" w:rsidR="004B6EA9" w:rsidRPr="004B6EA9" w:rsidRDefault="004B6EA9" w:rsidP="004B6EA9">
      <w:pPr>
        <w:tabs>
          <w:tab w:val="left" w:pos="709"/>
        </w:tabs>
        <w:spacing w:after="0" w:line="240" w:lineRule="auto"/>
        <w:ind w:left="709"/>
        <w:contextualSpacing/>
        <w:jc w:val="both"/>
        <w:rPr>
          <w:rFonts w:ascii="Century" w:hAnsi="Century"/>
        </w:rPr>
      </w:pPr>
      <w:r w:rsidRPr="004B6EA9">
        <w:rPr>
          <w:rFonts w:ascii="Century" w:hAnsi="Century" w:cstheme="majorHAnsi"/>
          <w:b/>
        </w:rPr>
        <w:t xml:space="preserve">Estrategia </w:t>
      </w:r>
      <w:r w:rsidR="004C51E5">
        <w:rPr>
          <w:rFonts w:ascii="Century" w:hAnsi="Century" w:cstheme="majorHAnsi"/>
          <w:b/>
        </w:rPr>
        <w:t>I.</w:t>
      </w:r>
      <w:r w:rsidR="0062452A">
        <w:rPr>
          <w:rFonts w:ascii="Century" w:hAnsi="Century" w:cstheme="majorHAnsi"/>
          <w:b/>
        </w:rPr>
        <w:t>3</w:t>
      </w:r>
      <w:r w:rsidRPr="004B6EA9">
        <w:rPr>
          <w:rFonts w:ascii="Century" w:hAnsi="Century" w:cstheme="majorHAnsi"/>
          <w:b/>
        </w:rPr>
        <w:t>.</w:t>
      </w:r>
      <w:r w:rsidR="0062452A">
        <w:rPr>
          <w:rFonts w:ascii="Century" w:hAnsi="Century" w:cstheme="majorHAnsi"/>
          <w:b/>
        </w:rPr>
        <w:t>1</w:t>
      </w:r>
      <w:r w:rsidRPr="004B6EA9">
        <w:rPr>
          <w:rFonts w:ascii="Century" w:hAnsi="Century" w:cstheme="majorHAnsi"/>
          <w:b/>
        </w:rPr>
        <w:t xml:space="preserve">. </w:t>
      </w:r>
      <w:r w:rsidR="00F52A5F">
        <w:rPr>
          <w:rFonts w:ascii="Century" w:hAnsi="Century" w:cstheme="majorHAnsi"/>
        </w:rPr>
        <w:t xml:space="preserve">Implementar </w:t>
      </w:r>
      <w:r w:rsidR="005F29FA">
        <w:rPr>
          <w:rFonts w:ascii="Century" w:hAnsi="Century" w:cstheme="majorHAnsi"/>
        </w:rPr>
        <w:t xml:space="preserve">el </w:t>
      </w:r>
      <w:r w:rsidR="00F52A5F">
        <w:rPr>
          <w:rFonts w:ascii="Century" w:hAnsi="Century" w:cstheme="majorHAnsi"/>
        </w:rPr>
        <w:t xml:space="preserve">Modelo </w:t>
      </w:r>
      <w:r w:rsidR="005F29FA">
        <w:rPr>
          <w:rFonts w:ascii="Century" w:hAnsi="Century" w:cstheme="majorHAnsi"/>
        </w:rPr>
        <w:t xml:space="preserve">Homologado </w:t>
      </w:r>
      <w:r w:rsidR="00F52A5F">
        <w:rPr>
          <w:rFonts w:ascii="Century" w:hAnsi="Century" w:cstheme="majorHAnsi"/>
        </w:rPr>
        <w:t>de Justicia Cívica</w:t>
      </w:r>
      <w:r w:rsidR="005F29FA">
        <w:rPr>
          <w:rFonts w:ascii="Century" w:hAnsi="Century" w:cstheme="majorHAnsi"/>
        </w:rPr>
        <w:t>, Buen Gobierno y Cultura de la Legalidad para los Municipios de México</w:t>
      </w:r>
      <w:r w:rsidR="00F02B23">
        <w:rPr>
          <w:rFonts w:ascii="Century" w:hAnsi="Century" w:cstheme="majorHAnsi"/>
        </w:rPr>
        <w:t>.</w:t>
      </w:r>
    </w:p>
    <w:p w14:paraId="60775D5E" w14:textId="77777777" w:rsidR="004B6EA9" w:rsidRPr="004B6EA9" w:rsidRDefault="004B6EA9" w:rsidP="004B6EA9">
      <w:pPr>
        <w:spacing w:after="0" w:line="240" w:lineRule="auto"/>
        <w:ind w:left="1416"/>
        <w:jc w:val="both"/>
        <w:rPr>
          <w:rFonts w:ascii="Century" w:hAnsi="Century" w:cstheme="majorHAnsi"/>
          <w:b/>
        </w:rPr>
      </w:pPr>
      <w:r w:rsidRPr="004B6EA9">
        <w:rPr>
          <w:rFonts w:ascii="Century" w:hAnsi="Century" w:cstheme="majorHAnsi"/>
          <w:b/>
        </w:rPr>
        <w:t>Líneas de acción:</w:t>
      </w:r>
    </w:p>
    <w:p w14:paraId="162306E2" w14:textId="77777777" w:rsidR="0062452A" w:rsidRPr="0062452A" w:rsidRDefault="0062452A" w:rsidP="0062452A">
      <w:pPr>
        <w:pStyle w:val="Prrafodelista"/>
        <w:numPr>
          <w:ilvl w:val="0"/>
          <w:numId w:val="97"/>
        </w:numPr>
        <w:spacing w:after="0" w:line="240" w:lineRule="auto"/>
        <w:jc w:val="both"/>
        <w:rPr>
          <w:rFonts w:ascii="Century" w:hAnsi="Century" w:cstheme="majorHAnsi"/>
          <w:vanish/>
        </w:rPr>
      </w:pPr>
    </w:p>
    <w:p w14:paraId="1C16DBB7" w14:textId="77777777" w:rsidR="0062452A" w:rsidRPr="0062452A" w:rsidRDefault="0062452A" w:rsidP="0062452A">
      <w:pPr>
        <w:pStyle w:val="Prrafodelista"/>
        <w:numPr>
          <w:ilvl w:val="0"/>
          <w:numId w:val="97"/>
        </w:numPr>
        <w:spacing w:after="0" w:line="240" w:lineRule="auto"/>
        <w:jc w:val="both"/>
        <w:rPr>
          <w:rFonts w:ascii="Century" w:hAnsi="Century" w:cstheme="majorHAnsi"/>
          <w:vanish/>
        </w:rPr>
      </w:pPr>
    </w:p>
    <w:p w14:paraId="424FE409" w14:textId="77777777" w:rsidR="0062452A" w:rsidRPr="0062452A" w:rsidRDefault="0062452A" w:rsidP="0062452A">
      <w:pPr>
        <w:pStyle w:val="Prrafodelista"/>
        <w:numPr>
          <w:ilvl w:val="0"/>
          <w:numId w:val="97"/>
        </w:numPr>
        <w:spacing w:after="0" w:line="240" w:lineRule="auto"/>
        <w:jc w:val="both"/>
        <w:rPr>
          <w:rFonts w:ascii="Century" w:hAnsi="Century" w:cstheme="majorHAnsi"/>
          <w:vanish/>
        </w:rPr>
      </w:pPr>
    </w:p>
    <w:p w14:paraId="320A9828" w14:textId="77777777" w:rsidR="0062452A" w:rsidRPr="0062452A" w:rsidRDefault="0062452A" w:rsidP="0062452A">
      <w:pPr>
        <w:pStyle w:val="Prrafodelista"/>
        <w:numPr>
          <w:ilvl w:val="1"/>
          <w:numId w:val="97"/>
        </w:numPr>
        <w:spacing w:after="0" w:line="240" w:lineRule="auto"/>
        <w:jc w:val="both"/>
        <w:rPr>
          <w:rFonts w:ascii="Century" w:hAnsi="Century" w:cstheme="majorHAnsi"/>
          <w:vanish/>
        </w:rPr>
      </w:pPr>
    </w:p>
    <w:p w14:paraId="6AF8615A" w14:textId="0DEC01B8" w:rsidR="00F52A5F" w:rsidRDefault="00F52A5F" w:rsidP="00820C48">
      <w:pPr>
        <w:numPr>
          <w:ilvl w:val="2"/>
          <w:numId w:val="97"/>
        </w:numPr>
        <w:spacing w:after="0" w:line="240" w:lineRule="auto"/>
        <w:ind w:left="2977" w:hanging="850"/>
        <w:contextualSpacing/>
        <w:jc w:val="both"/>
        <w:rPr>
          <w:rFonts w:ascii="Century" w:hAnsi="Century" w:cstheme="majorHAnsi"/>
        </w:rPr>
      </w:pPr>
      <w:r>
        <w:rPr>
          <w:rFonts w:ascii="Century" w:hAnsi="Century" w:cstheme="majorHAnsi"/>
        </w:rPr>
        <w:t>Abrir espacios en donde se pueda implementar la Justicia Cívica y brindar al ciudadano una correcta atención.</w:t>
      </w:r>
    </w:p>
    <w:p w14:paraId="5FE2BCD7" w14:textId="2B79EC7B" w:rsidR="00F52A5F" w:rsidRPr="00F82016" w:rsidRDefault="00F52A5F" w:rsidP="00820C48">
      <w:pPr>
        <w:numPr>
          <w:ilvl w:val="2"/>
          <w:numId w:val="97"/>
        </w:numPr>
        <w:spacing w:after="0" w:line="240" w:lineRule="auto"/>
        <w:ind w:left="2977" w:hanging="850"/>
        <w:contextualSpacing/>
        <w:jc w:val="both"/>
        <w:rPr>
          <w:rFonts w:ascii="Century" w:hAnsi="Century" w:cstheme="majorHAnsi"/>
        </w:rPr>
      </w:pPr>
      <w:r>
        <w:rPr>
          <w:rFonts w:ascii="Century" w:hAnsi="Century" w:cstheme="majorHAnsi"/>
        </w:rPr>
        <w:t xml:space="preserve">Contar con personal dotado de capacidades y conocimientos en </w:t>
      </w:r>
      <w:r w:rsidRPr="00F82016">
        <w:rPr>
          <w:rFonts w:ascii="Century" w:hAnsi="Century" w:cstheme="majorHAnsi"/>
        </w:rPr>
        <w:t xml:space="preserve">materia de Justicia Cívica para desempeñar las labores que se le asignen. </w:t>
      </w:r>
    </w:p>
    <w:p w14:paraId="38573FB9" w14:textId="77777777" w:rsidR="004B6EA9" w:rsidRPr="00F82016" w:rsidRDefault="004B6EA9" w:rsidP="00820C48">
      <w:pPr>
        <w:numPr>
          <w:ilvl w:val="2"/>
          <w:numId w:val="97"/>
        </w:numPr>
        <w:spacing w:after="0" w:line="240" w:lineRule="auto"/>
        <w:ind w:left="2977" w:hanging="850"/>
        <w:contextualSpacing/>
        <w:jc w:val="both"/>
        <w:rPr>
          <w:rFonts w:ascii="Century" w:hAnsi="Century" w:cstheme="majorHAnsi"/>
        </w:rPr>
      </w:pPr>
      <w:r w:rsidRPr="00F82016">
        <w:rPr>
          <w:rFonts w:ascii="Century" w:hAnsi="Century" w:cstheme="majorHAnsi"/>
        </w:rPr>
        <w:t>Actualizar reglamentos municipales que generen un marco jurídico consistente que permita brindar certeza jurídica a las acciones en materia de faltas administrativas.</w:t>
      </w:r>
    </w:p>
    <w:p w14:paraId="063472AE" w14:textId="29E4D31F" w:rsidR="004B6EA9" w:rsidRPr="00F82016" w:rsidRDefault="004B6EA9" w:rsidP="00820C48">
      <w:pPr>
        <w:numPr>
          <w:ilvl w:val="2"/>
          <w:numId w:val="97"/>
        </w:numPr>
        <w:spacing w:after="0" w:line="240" w:lineRule="auto"/>
        <w:ind w:left="2977" w:hanging="850"/>
        <w:contextualSpacing/>
        <w:jc w:val="both"/>
        <w:rPr>
          <w:rFonts w:ascii="Century" w:hAnsi="Century" w:cstheme="majorHAnsi"/>
        </w:rPr>
      </w:pPr>
      <w:r w:rsidRPr="00F82016">
        <w:rPr>
          <w:rFonts w:ascii="Century" w:hAnsi="Century" w:cstheme="majorHAnsi"/>
        </w:rPr>
        <w:t xml:space="preserve">Promover </w:t>
      </w:r>
      <w:r w:rsidR="00F82016" w:rsidRPr="00F82016">
        <w:rPr>
          <w:rFonts w:ascii="Century" w:hAnsi="Century" w:cstheme="majorHAnsi"/>
        </w:rPr>
        <w:t>el conocimiento de las diferentes leyes, decretos y reglamentos que se promulguen</w:t>
      </w:r>
      <w:r w:rsidR="00F82016" w:rsidRPr="00820C48">
        <w:rPr>
          <w:rFonts w:ascii="Century" w:hAnsi="Century" w:cstheme="majorHAnsi"/>
        </w:rPr>
        <w:t xml:space="preserve"> </w:t>
      </w:r>
      <w:r w:rsidR="00F82016" w:rsidRPr="00F82016">
        <w:rPr>
          <w:rFonts w:ascii="Century" w:hAnsi="Century" w:cstheme="majorHAnsi"/>
        </w:rPr>
        <w:t xml:space="preserve">que guarden relación con las funciones que realizan las dependencias de la Administración Pública Municipal. </w:t>
      </w:r>
    </w:p>
    <w:p w14:paraId="252021DA" w14:textId="77777777" w:rsidR="004B6EA9" w:rsidRPr="004B6EA9" w:rsidRDefault="004B6EA9" w:rsidP="00820C48">
      <w:pPr>
        <w:numPr>
          <w:ilvl w:val="2"/>
          <w:numId w:val="97"/>
        </w:numPr>
        <w:spacing w:after="0" w:line="240" w:lineRule="auto"/>
        <w:ind w:left="2977" w:hanging="850"/>
        <w:contextualSpacing/>
        <w:jc w:val="both"/>
        <w:rPr>
          <w:rFonts w:ascii="Century" w:hAnsi="Century" w:cstheme="majorHAnsi"/>
        </w:rPr>
      </w:pPr>
      <w:r w:rsidRPr="00F82016">
        <w:rPr>
          <w:rFonts w:ascii="Century" w:hAnsi="Century" w:cstheme="majorHAnsi"/>
        </w:rPr>
        <w:t>Formalizar</w:t>
      </w:r>
      <w:r w:rsidRPr="004B6EA9">
        <w:rPr>
          <w:rFonts w:ascii="Century" w:hAnsi="Century" w:cstheme="majorHAnsi"/>
        </w:rPr>
        <w:t>, implementar y promover la metodología y/o protocolos de actuación.</w:t>
      </w:r>
    </w:p>
    <w:p w14:paraId="09E1A6E5" w14:textId="77777777" w:rsidR="004B6EA9" w:rsidRPr="004B6EA9" w:rsidRDefault="004B6EA9" w:rsidP="004B6EA9">
      <w:pPr>
        <w:tabs>
          <w:tab w:val="left" w:pos="1440"/>
        </w:tabs>
        <w:spacing w:after="0" w:line="240" w:lineRule="auto"/>
        <w:ind w:left="1134"/>
        <w:contextualSpacing/>
        <w:jc w:val="both"/>
        <w:rPr>
          <w:rFonts w:ascii="Cambria" w:hAnsi="Cambria"/>
          <w:color w:val="000000" w:themeColor="text1"/>
          <w:sz w:val="16"/>
        </w:rPr>
      </w:pPr>
    </w:p>
    <w:p w14:paraId="30CC4B53" w14:textId="61830C86" w:rsidR="004B6EA9" w:rsidRPr="00F52A5F" w:rsidRDefault="004B6EA9" w:rsidP="00E9697F">
      <w:pPr>
        <w:pStyle w:val="titobjetivoVF"/>
      </w:pPr>
      <w:r w:rsidRPr="004C51E5">
        <w:t xml:space="preserve">Objetivo </w:t>
      </w:r>
      <w:r w:rsidR="004C51E5" w:rsidRPr="0065445A">
        <w:t>I.</w:t>
      </w:r>
      <w:r w:rsidR="0062452A" w:rsidRPr="004C51E5">
        <w:t>4</w:t>
      </w:r>
      <w:r w:rsidRPr="004C51E5">
        <w:t>.</w:t>
      </w:r>
      <w:r w:rsidRPr="00F52A5F">
        <w:t xml:space="preserve"> </w:t>
      </w:r>
      <w:r w:rsidRPr="00F52A5F">
        <w:rPr>
          <w:b w:val="0"/>
        </w:rPr>
        <w:t xml:space="preserve">Fortalecer </w:t>
      </w:r>
      <w:r w:rsidR="00443AD9" w:rsidRPr="00F52A5F">
        <w:rPr>
          <w:b w:val="0"/>
        </w:rPr>
        <w:t>la c</w:t>
      </w:r>
      <w:r w:rsidRPr="00F52A5F">
        <w:rPr>
          <w:b w:val="0"/>
        </w:rPr>
        <w:t>ultura de Protección Civil.</w:t>
      </w:r>
    </w:p>
    <w:p w14:paraId="28728878" w14:textId="77777777" w:rsidR="004B6EA9" w:rsidRPr="00F52A5F" w:rsidRDefault="004B6EA9" w:rsidP="004B6EA9">
      <w:pPr>
        <w:spacing w:after="0"/>
        <w:jc w:val="both"/>
        <w:rPr>
          <w:rFonts w:ascii="Century" w:hAnsi="Century" w:cstheme="majorHAnsi"/>
          <w:sz w:val="18"/>
        </w:rPr>
      </w:pPr>
    </w:p>
    <w:p w14:paraId="4CEA2ADA" w14:textId="573B2663" w:rsidR="004B6EA9" w:rsidRPr="00F52A5F" w:rsidRDefault="004B6EA9" w:rsidP="00E9697F">
      <w:pPr>
        <w:pStyle w:val="titestrategiaVF"/>
      </w:pPr>
      <w:r w:rsidRPr="00F52A5F">
        <w:t xml:space="preserve">Estrategia </w:t>
      </w:r>
      <w:r w:rsidR="004C51E5" w:rsidRPr="0065445A">
        <w:t>I.</w:t>
      </w:r>
      <w:r w:rsidR="0062452A">
        <w:t>4</w:t>
      </w:r>
      <w:r w:rsidRPr="00F52A5F">
        <w:t>.</w:t>
      </w:r>
      <w:r w:rsidR="0062452A">
        <w:t>1</w:t>
      </w:r>
      <w:r w:rsidRPr="00F52A5F">
        <w:t xml:space="preserve">. </w:t>
      </w:r>
      <w:r w:rsidRPr="00F52A5F">
        <w:rPr>
          <w:b w:val="0"/>
        </w:rPr>
        <w:t xml:space="preserve">Impulsar campañas y programas para fomentar en la sociedad una cultura de </w:t>
      </w:r>
      <w:r w:rsidR="00443AD9" w:rsidRPr="00F52A5F">
        <w:rPr>
          <w:b w:val="0"/>
        </w:rPr>
        <w:t>P</w:t>
      </w:r>
      <w:r w:rsidRPr="00F52A5F">
        <w:rPr>
          <w:b w:val="0"/>
        </w:rPr>
        <w:t xml:space="preserve">rotección </w:t>
      </w:r>
      <w:r w:rsidR="00443AD9" w:rsidRPr="00F52A5F">
        <w:rPr>
          <w:b w:val="0"/>
        </w:rPr>
        <w:t>C</w:t>
      </w:r>
      <w:r w:rsidRPr="00F52A5F">
        <w:rPr>
          <w:b w:val="0"/>
        </w:rPr>
        <w:t>ivil.</w:t>
      </w:r>
    </w:p>
    <w:p w14:paraId="4E7ABD11" w14:textId="77777777" w:rsidR="004B6EA9" w:rsidRPr="00F52A5F" w:rsidRDefault="004B6EA9" w:rsidP="00E9697F">
      <w:pPr>
        <w:pStyle w:val="titlineaccinVF"/>
      </w:pPr>
      <w:r w:rsidRPr="00F52A5F">
        <w:tab/>
        <w:t>Líneas de acción:</w:t>
      </w:r>
    </w:p>
    <w:p w14:paraId="5B9F98D1" w14:textId="77777777" w:rsidR="0062452A" w:rsidRPr="0062452A" w:rsidRDefault="0062452A" w:rsidP="0062452A">
      <w:pPr>
        <w:pStyle w:val="Prrafodelista"/>
        <w:numPr>
          <w:ilvl w:val="0"/>
          <w:numId w:val="98"/>
        </w:numPr>
        <w:spacing w:after="0" w:line="240" w:lineRule="auto"/>
        <w:jc w:val="both"/>
        <w:rPr>
          <w:rFonts w:ascii="Century" w:hAnsi="Century" w:cstheme="majorHAnsi"/>
          <w:vanish/>
        </w:rPr>
      </w:pPr>
    </w:p>
    <w:p w14:paraId="3568B901" w14:textId="77777777" w:rsidR="0062452A" w:rsidRPr="0062452A" w:rsidRDefault="0062452A" w:rsidP="0062452A">
      <w:pPr>
        <w:pStyle w:val="Prrafodelista"/>
        <w:numPr>
          <w:ilvl w:val="0"/>
          <w:numId w:val="98"/>
        </w:numPr>
        <w:spacing w:after="0" w:line="240" w:lineRule="auto"/>
        <w:jc w:val="both"/>
        <w:rPr>
          <w:rFonts w:ascii="Century" w:hAnsi="Century" w:cstheme="majorHAnsi"/>
          <w:vanish/>
        </w:rPr>
      </w:pPr>
    </w:p>
    <w:p w14:paraId="218255C0" w14:textId="77777777" w:rsidR="0062452A" w:rsidRPr="0062452A" w:rsidRDefault="0062452A" w:rsidP="0062452A">
      <w:pPr>
        <w:pStyle w:val="Prrafodelista"/>
        <w:numPr>
          <w:ilvl w:val="0"/>
          <w:numId w:val="98"/>
        </w:numPr>
        <w:spacing w:after="0" w:line="240" w:lineRule="auto"/>
        <w:jc w:val="both"/>
        <w:rPr>
          <w:rFonts w:ascii="Century" w:hAnsi="Century" w:cstheme="majorHAnsi"/>
          <w:vanish/>
        </w:rPr>
      </w:pPr>
    </w:p>
    <w:p w14:paraId="14A24FB4" w14:textId="77777777" w:rsidR="0062452A" w:rsidRPr="0062452A" w:rsidRDefault="0062452A" w:rsidP="0062452A">
      <w:pPr>
        <w:pStyle w:val="Prrafodelista"/>
        <w:numPr>
          <w:ilvl w:val="0"/>
          <w:numId w:val="98"/>
        </w:numPr>
        <w:spacing w:after="0" w:line="240" w:lineRule="auto"/>
        <w:jc w:val="both"/>
        <w:rPr>
          <w:rFonts w:ascii="Century" w:hAnsi="Century" w:cstheme="majorHAnsi"/>
          <w:vanish/>
        </w:rPr>
      </w:pPr>
    </w:p>
    <w:p w14:paraId="53BA86A4" w14:textId="77777777" w:rsidR="0062452A" w:rsidRPr="0062452A" w:rsidRDefault="0062452A" w:rsidP="0062452A">
      <w:pPr>
        <w:pStyle w:val="Prrafodelista"/>
        <w:numPr>
          <w:ilvl w:val="1"/>
          <w:numId w:val="98"/>
        </w:numPr>
        <w:spacing w:after="0" w:line="240" w:lineRule="auto"/>
        <w:jc w:val="both"/>
        <w:rPr>
          <w:rFonts w:ascii="Century" w:hAnsi="Century" w:cstheme="majorHAnsi"/>
          <w:vanish/>
        </w:rPr>
      </w:pPr>
    </w:p>
    <w:p w14:paraId="55B42724" w14:textId="14D3F72E" w:rsidR="004B6EA9" w:rsidRPr="00F52A5F" w:rsidRDefault="004B6EA9" w:rsidP="00820C48">
      <w:pPr>
        <w:pStyle w:val="lineasaccinVF"/>
        <w:numPr>
          <w:ilvl w:val="2"/>
          <w:numId w:val="98"/>
        </w:numPr>
        <w:ind w:left="2977" w:hanging="850"/>
      </w:pPr>
      <w:r w:rsidRPr="00F52A5F">
        <w:t xml:space="preserve">Difundir la cultura preventiva a través de los medios </w:t>
      </w:r>
      <w:r w:rsidR="005F29FA">
        <w:t xml:space="preserve">de difusión </w:t>
      </w:r>
      <w:r w:rsidRPr="00F52A5F">
        <w:t>disponibles.</w:t>
      </w:r>
    </w:p>
    <w:p w14:paraId="7B4E747B" w14:textId="1A6BFEDD" w:rsidR="004B6EA9" w:rsidRPr="00F52A5F" w:rsidRDefault="004B6EA9" w:rsidP="00820C48">
      <w:pPr>
        <w:pStyle w:val="lineasaccinVF"/>
        <w:numPr>
          <w:ilvl w:val="2"/>
          <w:numId w:val="98"/>
        </w:numPr>
        <w:ind w:left="2977" w:hanging="850"/>
      </w:pPr>
      <w:r w:rsidRPr="00F52A5F">
        <w:t xml:space="preserve">Brindar pláticas de prevención de accidentes en el hogar, prevención de accidentes en escuela y plática de protección civil, dirigida a </w:t>
      </w:r>
      <w:r w:rsidR="00F52A5F" w:rsidRPr="00F52A5F">
        <w:t>infantes</w:t>
      </w:r>
      <w:r w:rsidRPr="00F52A5F">
        <w:t xml:space="preserve">. </w:t>
      </w:r>
    </w:p>
    <w:p w14:paraId="0BD77BD0" w14:textId="03EE2495" w:rsidR="004B6EA9" w:rsidRPr="00F52A5F" w:rsidRDefault="004B6EA9" w:rsidP="00820C48">
      <w:pPr>
        <w:pStyle w:val="lineasaccinVF"/>
        <w:numPr>
          <w:ilvl w:val="2"/>
          <w:numId w:val="98"/>
        </w:numPr>
        <w:ind w:left="2977" w:hanging="850"/>
      </w:pPr>
      <w:r w:rsidRPr="00F52A5F">
        <w:t xml:space="preserve">Capacitar a la población en temas de </w:t>
      </w:r>
      <w:r w:rsidR="00443AD9" w:rsidRPr="00F52A5F">
        <w:t>p</w:t>
      </w:r>
      <w:r w:rsidRPr="00F52A5F">
        <w:t xml:space="preserve">rimeros </w:t>
      </w:r>
      <w:r w:rsidR="00443AD9" w:rsidRPr="00F52A5F">
        <w:t>a</w:t>
      </w:r>
      <w:r w:rsidRPr="00F52A5F">
        <w:t xml:space="preserve">uxilios, </w:t>
      </w:r>
      <w:r w:rsidR="00443AD9" w:rsidRPr="00F52A5F">
        <w:t>b</w:t>
      </w:r>
      <w:r w:rsidRPr="00F52A5F">
        <w:t xml:space="preserve">úsqueda y </w:t>
      </w:r>
      <w:r w:rsidR="00443AD9" w:rsidRPr="00F52A5F">
        <w:t>r</w:t>
      </w:r>
      <w:r w:rsidRPr="00F52A5F">
        <w:t xml:space="preserve">escate, </w:t>
      </w:r>
      <w:r w:rsidR="00443AD9" w:rsidRPr="00F52A5F">
        <w:t>c</w:t>
      </w:r>
      <w:r w:rsidRPr="00F52A5F">
        <w:t xml:space="preserve">ombate de </w:t>
      </w:r>
      <w:r w:rsidR="00443AD9" w:rsidRPr="00F52A5F">
        <w:t>i</w:t>
      </w:r>
      <w:r w:rsidRPr="00F52A5F">
        <w:t xml:space="preserve">ncendios y </w:t>
      </w:r>
      <w:r w:rsidR="00443AD9" w:rsidRPr="00F52A5F">
        <w:t>e</w:t>
      </w:r>
      <w:r w:rsidRPr="00F52A5F">
        <w:t>vacuación.</w:t>
      </w:r>
    </w:p>
    <w:p w14:paraId="64B5880B" w14:textId="6672DBAF" w:rsidR="004B6EA9" w:rsidRPr="00F52A5F" w:rsidRDefault="004B6EA9" w:rsidP="00820C48">
      <w:pPr>
        <w:pStyle w:val="lineasaccinVF"/>
        <w:numPr>
          <w:ilvl w:val="2"/>
          <w:numId w:val="98"/>
        </w:numPr>
        <w:ind w:left="2977" w:hanging="850"/>
      </w:pPr>
      <w:r w:rsidRPr="00F52A5F">
        <w:t xml:space="preserve">Fomentar </w:t>
      </w:r>
      <w:r w:rsidR="005F29FA">
        <w:t xml:space="preserve">la mejora continua </w:t>
      </w:r>
      <w:r w:rsidRPr="00F52A5F">
        <w:t xml:space="preserve">de la unidad de </w:t>
      </w:r>
      <w:r w:rsidR="00F52A5F" w:rsidRPr="00F52A5F">
        <w:t>P</w:t>
      </w:r>
      <w:r w:rsidRPr="00F52A5F">
        <w:t xml:space="preserve">rotección </w:t>
      </w:r>
      <w:r w:rsidR="00F52A5F" w:rsidRPr="00F52A5F">
        <w:t>C</w:t>
      </w:r>
      <w:r w:rsidRPr="00F52A5F">
        <w:t>ivil municipal mediante la capacitación a elementos</w:t>
      </w:r>
      <w:r w:rsidR="005F29FA">
        <w:t xml:space="preserve"> y voluntarios</w:t>
      </w:r>
      <w:r w:rsidRPr="00F52A5F">
        <w:t>.</w:t>
      </w:r>
    </w:p>
    <w:p w14:paraId="04741F34" w14:textId="477F3B06" w:rsidR="00F52A5F" w:rsidRPr="00F52A5F" w:rsidRDefault="00F52A5F" w:rsidP="00820C48">
      <w:pPr>
        <w:pStyle w:val="lineasaccinVF"/>
        <w:numPr>
          <w:ilvl w:val="2"/>
          <w:numId w:val="98"/>
        </w:numPr>
        <w:ind w:left="2977" w:hanging="850"/>
      </w:pPr>
      <w:r w:rsidRPr="00F52A5F">
        <w:t>Realizar inspecciones a establecimientos y zonas de riesgo en materia de Protección Civil.</w:t>
      </w:r>
    </w:p>
    <w:p w14:paraId="02F2BCDB" w14:textId="3AD5010C" w:rsidR="00F52A5F" w:rsidRPr="00F52A5F" w:rsidRDefault="00F52A5F" w:rsidP="00820C48">
      <w:pPr>
        <w:pStyle w:val="lineasaccinVF"/>
        <w:numPr>
          <w:ilvl w:val="2"/>
          <w:numId w:val="98"/>
        </w:numPr>
        <w:ind w:left="2977" w:hanging="850"/>
      </w:pPr>
      <w:r w:rsidRPr="00F52A5F">
        <w:t>Fortalecer el cuerpo de elementos de Protección Civil.</w:t>
      </w:r>
    </w:p>
    <w:p w14:paraId="27B35D79" w14:textId="3B5B7E44" w:rsidR="004B6EA9" w:rsidRPr="00F52A5F" w:rsidRDefault="004B6EA9" w:rsidP="00820C48">
      <w:pPr>
        <w:pStyle w:val="lineasaccinVF"/>
        <w:numPr>
          <w:ilvl w:val="2"/>
          <w:numId w:val="98"/>
        </w:numPr>
        <w:ind w:left="2977" w:hanging="850"/>
      </w:pPr>
      <w:r w:rsidRPr="00F52A5F">
        <w:t xml:space="preserve">Atender </w:t>
      </w:r>
      <w:r w:rsidR="00F52A5F" w:rsidRPr="00F52A5F">
        <w:t>en un tiempo óptimo el trámite de dictamen para establecimiento</w:t>
      </w:r>
      <w:r w:rsidR="004C700F">
        <w:t>s</w:t>
      </w:r>
      <w:r w:rsidR="00F52A5F" w:rsidRPr="00F52A5F">
        <w:t>.</w:t>
      </w:r>
    </w:p>
    <w:p w14:paraId="08AFFD59" w14:textId="3087F2E3" w:rsidR="004B6EA9" w:rsidRPr="00F52A5F" w:rsidRDefault="004B6EA9" w:rsidP="00820C48">
      <w:pPr>
        <w:pStyle w:val="lineasaccinVF"/>
        <w:numPr>
          <w:ilvl w:val="2"/>
          <w:numId w:val="98"/>
        </w:numPr>
        <w:ind w:left="2977" w:hanging="850"/>
      </w:pPr>
      <w:r w:rsidRPr="00F52A5F">
        <w:t>Generar los instrumentos de planeación a largo plazo que definan el curso de las acciones destinadas a la atención de las situaciones generadas por el impacto de las calamidades en la población, bienes y entorno</w:t>
      </w:r>
      <w:r w:rsidR="00F52A5F" w:rsidRPr="00F52A5F">
        <w:t>.</w:t>
      </w:r>
    </w:p>
    <w:p w14:paraId="6296E3BF" w14:textId="08DB7C1F" w:rsidR="004B6EA9" w:rsidRDefault="004B6EA9" w:rsidP="004B6EA9">
      <w:pPr>
        <w:spacing w:after="0" w:line="240" w:lineRule="auto"/>
        <w:ind w:left="2880"/>
        <w:contextualSpacing/>
        <w:jc w:val="both"/>
        <w:rPr>
          <w:rFonts w:ascii="Century" w:hAnsi="Century" w:cstheme="majorHAnsi"/>
        </w:rPr>
      </w:pPr>
    </w:p>
    <w:p w14:paraId="73BA6A89" w14:textId="77777777" w:rsidR="004C51E5" w:rsidRDefault="004C51E5">
      <w:pPr>
        <w:pStyle w:val="SUBPMD"/>
      </w:pPr>
      <w:bookmarkStart w:id="41" w:name="_Toc5581157"/>
      <w:bookmarkStart w:id="42" w:name="_Toc5582584"/>
    </w:p>
    <w:p w14:paraId="353B619F" w14:textId="77777777" w:rsidR="004C51E5" w:rsidRDefault="004C51E5">
      <w:pPr>
        <w:pStyle w:val="SUBPMD"/>
      </w:pPr>
    </w:p>
    <w:p w14:paraId="3E2B374F" w14:textId="77777777" w:rsidR="004C51E5" w:rsidRDefault="004C51E5">
      <w:pPr>
        <w:pStyle w:val="SUBPMD"/>
      </w:pPr>
    </w:p>
    <w:p w14:paraId="64A7EE33" w14:textId="77777777" w:rsidR="004C51E5" w:rsidRDefault="004C51E5">
      <w:pPr>
        <w:pStyle w:val="SUBPMD"/>
      </w:pPr>
    </w:p>
    <w:p w14:paraId="00FE07A1" w14:textId="5D782172" w:rsidR="004B6EA9" w:rsidRPr="00262FD9" w:rsidRDefault="004B6EA9">
      <w:pPr>
        <w:pStyle w:val="SUBPMD"/>
      </w:pPr>
      <w:r w:rsidRPr="00262FD9">
        <w:lastRenderedPageBreak/>
        <w:t>PROYECTOS ESTRATÉGICOS Y OBRAS PÚBLICAS PROYECTADAS</w:t>
      </w:r>
      <w:bookmarkEnd w:id="41"/>
      <w:bookmarkEnd w:id="42"/>
      <w:r w:rsidRPr="00262FD9">
        <w:t xml:space="preserve"> </w:t>
      </w:r>
    </w:p>
    <w:p w14:paraId="2C7753A7" w14:textId="77777777" w:rsidR="004B6EA9" w:rsidRPr="004B6EA9" w:rsidRDefault="004B6EA9" w:rsidP="004B6EA9">
      <w:pPr>
        <w:tabs>
          <w:tab w:val="left" w:pos="3288"/>
        </w:tabs>
        <w:spacing w:after="0" w:line="240" w:lineRule="auto"/>
        <w:ind w:left="3288" w:hanging="3288"/>
        <w:jc w:val="both"/>
        <w:rPr>
          <w:rFonts w:ascii="Century" w:hAnsi="Century" w:cstheme="minorHAnsi"/>
        </w:rPr>
      </w:pPr>
    </w:p>
    <w:p w14:paraId="78D0EEEE" w14:textId="799179F8" w:rsidR="004B6EA9" w:rsidRPr="004B6EA9" w:rsidRDefault="004B6EA9" w:rsidP="004B6EA9">
      <w:pPr>
        <w:spacing w:after="0" w:line="240" w:lineRule="auto"/>
        <w:jc w:val="both"/>
        <w:rPr>
          <w:rFonts w:ascii="Century" w:hAnsi="Century" w:cstheme="minorHAnsi"/>
        </w:rPr>
      </w:pPr>
      <w:r w:rsidRPr="004B6EA9">
        <w:rPr>
          <w:rFonts w:ascii="Century" w:hAnsi="Century" w:cstheme="minorHAnsi"/>
        </w:rPr>
        <w:t xml:space="preserve">En la búsqueda de contribuir al crecimiento desde una visión del desarrollo municipal mediante acciones que integren una agenda de gestión de proyectos públicos, en la Administración Pública Municipal 2019-2021 se establecen aquellas acciones a realizar con el fin de cumplir con los objetivos programados. Estas acciones, en materia de seguridad, consistirán en aquellas que procuren el bienestar de los habitantes de la zona metropolitana, llevándose a cabo durante el tiempo de gestión del Ayuntamiento, y de acuerdo </w:t>
      </w:r>
      <w:r w:rsidR="006C04F3">
        <w:rPr>
          <w:rFonts w:ascii="Century" w:hAnsi="Century" w:cstheme="minorHAnsi"/>
        </w:rPr>
        <w:t>con el</w:t>
      </w:r>
      <w:r w:rsidR="006C04F3" w:rsidRPr="004B6EA9">
        <w:rPr>
          <w:rFonts w:ascii="Century" w:hAnsi="Century" w:cstheme="minorHAnsi"/>
        </w:rPr>
        <w:t xml:space="preserve"> </w:t>
      </w:r>
      <w:r w:rsidRPr="004B6EA9">
        <w:rPr>
          <w:rFonts w:ascii="Century" w:hAnsi="Century" w:cstheme="minorHAnsi"/>
        </w:rPr>
        <w:t xml:space="preserve">presupuesto </w:t>
      </w:r>
      <w:r w:rsidR="006C04F3">
        <w:rPr>
          <w:rFonts w:ascii="Century" w:hAnsi="Century" w:cstheme="minorHAnsi"/>
        </w:rPr>
        <w:t>autorizado</w:t>
      </w:r>
      <w:r w:rsidR="006C04F3" w:rsidRPr="004B6EA9">
        <w:rPr>
          <w:rFonts w:ascii="Century" w:hAnsi="Century" w:cstheme="minorHAnsi"/>
        </w:rPr>
        <w:t xml:space="preserve"> </w:t>
      </w:r>
      <w:r w:rsidRPr="004B6EA9">
        <w:rPr>
          <w:rFonts w:ascii="Century" w:hAnsi="Century" w:cstheme="minorHAnsi"/>
        </w:rPr>
        <w:t xml:space="preserve">por </w:t>
      </w:r>
      <w:r w:rsidR="006C04F3">
        <w:rPr>
          <w:rFonts w:ascii="Century" w:hAnsi="Century" w:cstheme="minorHAnsi"/>
        </w:rPr>
        <w:t>e</w:t>
      </w:r>
      <w:r w:rsidRPr="004B6EA9">
        <w:rPr>
          <w:rFonts w:ascii="Century" w:hAnsi="Century" w:cstheme="minorHAnsi"/>
        </w:rPr>
        <w:t>l Ayuntamiento en cada ejercicio fiscal</w:t>
      </w:r>
      <w:r w:rsidR="006C04F3">
        <w:rPr>
          <w:rFonts w:ascii="Century" w:hAnsi="Century" w:cstheme="minorHAnsi"/>
        </w:rPr>
        <w:t xml:space="preserve">, mismo que quedará formalizado </w:t>
      </w:r>
      <w:r w:rsidRPr="004B6EA9">
        <w:rPr>
          <w:rFonts w:ascii="Century" w:hAnsi="Century" w:cstheme="minorHAnsi"/>
        </w:rPr>
        <w:t>en el Presupuesto de Egresos de cada año.</w:t>
      </w:r>
    </w:p>
    <w:p w14:paraId="026B0DD3" w14:textId="6C83A8EC" w:rsidR="004B6EA9" w:rsidRDefault="004B6EA9" w:rsidP="004B6EA9">
      <w:pPr>
        <w:spacing w:after="0" w:line="240" w:lineRule="auto"/>
        <w:jc w:val="both"/>
        <w:rPr>
          <w:rFonts w:ascii="Century" w:hAnsi="Century" w:cstheme="minorHAnsi"/>
          <w:sz w:val="18"/>
        </w:rPr>
      </w:pPr>
    </w:p>
    <w:p w14:paraId="11F45801" w14:textId="77777777" w:rsidR="00396B75" w:rsidRPr="00891CBB" w:rsidRDefault="00396B75" w:rsidP="004B6EA9">
      <w:pPr>
        <w:spacing w:after="0" w:line="240" w:lineRule="auto"/>
        <w:jc w:val="both"/>
        <w:rPr>
          <w:rFonts w:ascii="Century" w:hAnsi="Century" w:cstheme="minorHAnsi"/>
          <w:sz w:val="18"/>
        </w:rPr>
      </w:pPr>
    </w:p>
    <w:tbl>
      <w:tblPr>
        <w:tblStyle w:val="Tabladelista3-nfasis3"/>
        <w:tblW w:w="9949" w:type="dxa"/>
        <w:jc w:val="center"/>
        <w:tblLook w:val="04A0" w:firstRow="1" w:lastRow="0" w:firstColumn="1" w:lastColumn="0" w:noHBand="0" w:noVBand="1"/>
      </w:tblPr>
      <w:tblGrid>
        <w:gridCol w:w="5544"/>
        <w:gridCol w:w="4405"/>
      </w:tblGrid>
      <w:tr w:rsidR="004B6EA9" w:rsidRPr="004B6EA9" w14:paraId="31922FE0" w14:textId="77777777" w:rsidTr="004B6EA9">
        <w:trPr>
          <w:cnfStyle w:val="100000000000" w:firstRow="1" w:lastRow="0" w:firstColumn="0" w:lastColumn="0" w:oddVBand="0" w:evenVBand="0" w:oddHBand="0" w:evenHBand="0" w:firstRowFirstColumn="0" w:firstRowLastColumn="0" w:lastRowFirstColumn="0" w:lastRowLastColumn="0"/>
          <w:trHeight w:val="216"/>
          <w:jc w:val="center"/>
        </w:trPr>
        <w:tc>
          <w:tcPr>
            <w:cnfStyle w:val="001000000100" w:firstRow="0" w:lastRow="0" w:firstColumn="1" w:lastColumn="0" w:oddVBand="0" w:evenVBand="0" w:oddHBand="0" w:evenHBand="0" w:firstRowFirstColumn="1" w:firstRowLastColumn="0" w:lastRowFirstColumn="0" w:lastRowLastColumn="0"/>
            <w:tcW w:w="5544" w:type="dxa"/>
            <w:vAlign w:val="center"/>
          </w:tcPr>
          <w:p w14:paraId="5FFDFBFE" w14:textId="77777777" w:rsidR="004B6EA9" w:rsidRPr="004B6EA9" w:rsidRDefault="004B6EA9" w:rsidP="004B6EA9">
            <w:pPr>
              <w:tabs>
                <w:tab w:val="left" w:pos="3288"/>
              </w:tabs>
              <w:jc w:val="center"/>
              <w:rPr>
                <w:rFonts w:ascii="Century" w:hAnsi="Century" w:cstheme="minorHAnsi"/>
                <w:sz w:val="20"/>
              </w:rPr>
            </w:pPr>
            <w:r w:rsidRPr="004B6EA9">
              <w:rPr>
                <w:rFonts w:ascii="Century" w:hAnsi="Century" w:cstheme="minorHAnsi"/>
              </w:rPr>
              <w:t xml:space="preserve"> </w:t>
            </w:r>
            <w:r w:rsidRPr="004B6EA9">
              <w:rPr>
                <w:rFonts w:ascii="Century" w:hAnsi="Century" w:cstheme="minorHAnsi"/>
                <w:sz w:val="20"/>
              </w:rPr>
              <w:t>DESCRIPCIÓN</w:t>
            </w:r>
          </w:p>
        </w:tc>
        <w:tc>
          <w:tcPr>
            <w:tcW w:w="4405" w:type="dxa"/>
            <w:vAlign w:val="center"/>
          </w:tcPr>
          <w:p w14:paraId="2DB91CCA" w14:textId="77777777" w:rsidR="004B6EA9" w:rsidRPr="004B6EA9" w:rsidRDefault="004B6EA9" w:rsidP="004B6EA9">
            <w:pPr>
              <w:tabs>
                <w:tab w:val="left" w:pos="3288"/>
              </w:tabs>
              <w:jc w:val="center"/>
              <w:cnfStyle w:val="100000000000" w:firstRow="1" w:lastRow="0" w:firstColumn="0" w:lastColumn="0" w:oddVBand="0" w:evenVBand="0" w:oddHBand="0" w:evenHBand="0" w:firstRowFirstColumn="0" w:firstRowLastColumn="0" w:lastRowFirstColumn="0" w:lastRowLastColumn="0"/>
              <w:rPr>
                <w:rFonts w:ascii="Century" w:hAnsi="Century" w:cstheme="minorHAnsi"/>
                <w:sz w:val="20"/>
              </w:rPr>
            </w:pPr>
            <w:r w:rsidRPr="004B6EA9">
              <w:rPr>
                <w:rFonts w:ascii="Century" w:hAnsi="Century" w:cstheme="minorHAnsi"/>
                <w:sz w:val="20"/>
              </w:rPr>
              <w:t>CATEGORÍA</w:t>
            </w:r>
          </w:p>
        </w:tc>
      </w:tr>
      <w:tr w:rsidR="004B6EA9" w:rsidRPr="004B6EA9" w14:paraId="10F9E1B5" w14:textId="77777777" w:rsidTr="004B6EA9">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5544" w:type="dxa"/>
            <w:vAlign w:val="center"/>
          </w:tcPr>
          <w:p w14:paraId="50436A95" w14:textId="77777777" w:rsidR="004B6EA9" w:rsidRPr="004B6EA9" w:rsidRDefault="004B6EA9" w:rsidP="004B6EA9">
            <w:pPr>
              <w:tabs>
                <w:tab w:val="left" w:pos="3288"/>
              </w:tabs>
              <w:jc w:val="center"/>
              <w:rPr>
                <w:rFonts w:ascii="Century" w:hAnsi="Century" w:cstheme="minorHAnsi"/>
              </w:rPr>
            </w:pPr>
            <w:r w:rsidRPr="004B6EA9">
              <w:rPr>
                <w:rFonts w:ascii="Century" w:hAnsi="Century" w:cstheme="minorHAnsi"/>
              </w:rPr>
              <w:t>Proyectos de Seguridad, Prevención e Inteligencia</w:t>
            </w:r>
          </w:p>
        </w:tc>
        <w:tc>
          <w:tcPr>
            <w:tcW w:w="4405" w:type="dxa"/>
            <w:vAlign w:val="center"/>
          </w:tcPr>
          <w:p w14:paraId="455CB789" w14:textId="77777777" w:rsidR="004B6EA9" w:rsidRPr="004B6EA9" w:rsidRDefault="004B6EA9" w:rsidP="004B6EA9">
            <w:pPr>
              <w:tabs>
                <w:tab w:val="left" w:pos="3288"/>
              </w:tabs>
              <w:jc w:val="center"/>
              <w:cnfStyle w:val="000000100000" w:firstRow="0" w:lastRow="0" w:firstColumn="0" w:lastColumn="0" w:oddVBand="0" w:evenVBand="0" w:oddHBand="1" w:evenHBand="0" w:firstRowFirstColumn="0" w:firstRowLastColumn="0" w:lastRowFirstColumn="0" w:lastRowLastColumn="0"/>
              <w:rPr>
                <w:rFonts w:ascii="Century" w:hAnsi="Century" w:cstheme="minorHAnsi"/>
              </w:rPr>
            </w:pPr>
            <w:r w:rsidRPr="004B6EA9">
              <w:rPr>
                <w:rFonts w:ascii="Century" w:hAnsi="Century" w:cstheme="minorHAnsi"/>
              </w:rPr>
              <w:t>Seguridad</w:t>
            </w:r>
          </w:p>
        </w:tc>
      </w:tr>
    </w:tbl>
    <w:p w14:paraId="0707B04C" w14:textId="09B7EB99" w:rsidR="00E760DF" w:rsidRDefault="00E760DF" w:rsidP="007F1862">
      <w:pPr>
        <w:pStyle w:val="TEXTO"/>
      </w:pPr>
    </w:p>
    <w:p w14:paraId="71B5D03A" w14:textId="77777777" w:rsidR="004C51E5" w:rsidRDefault="004C51E5" w:rsidP="00820C48">
      <w:pPr>
        <w:pStyle w:val="SUBPMD"/>
      </w:pPr>
    </w:p>
    <w:p w14:paraId="6D0966F1" w14:textId="77777777" w:rsidR="004C51E5" w:rsidRDefault="004C51E5" w:rsidP="00820C48">
      <w:pPr>
        <w:pStyle w:val="SUBPMD"/>
      </w:pPr>
    </w:p>
    <w:p w14:paraId="0D944D6C" w14:textId="77777777" w:rsidR="004C51E5" w:rsidRDefault="004C51E5" w:rsidP="00820C48">
      <w:pPr>
        <w:pStyle w:val="SUBPMD"/>
      </w:pPr>
    </w:p>
    <w:p w14:paraId="589B19DB" w14:textId="77777777" w:rsidR="004C51E5" w:rsidRDefault="004C51E5" w:rsidP="00820C48">
      <w:pPr>
        <w:pStyle w:val="SUBPMD"/>
      </w:pPr>
    </w:p>
    <w:p w14:paraId="7DBB0A6E" w14:textId="77777777" w:rsidR="004C51E5" w:rsidRDefault="004C51E5" w:rsidP="00820C48">
      <w:pPr>
        <w:pStyle w:val="SUBPMD"/>
      </w:pPr>
    </w:p>
    <w:p w14:paraId="253BAD3D" w14:textId="77777777" w:rsidR="004C51E5" w:rsidRDefault="004C51E5" w:rsidP="00820C48">
      <w:pPr>
        <w:pStyle w:val="SUBPMD"/>
      </w:pPr>
    </w:p>
    <w:p w14:paraId="0EC5C10D" w14:textId="77777777" w:rsidR="004C51E5" w:rsidRDefault="004C51E5" w:rsidP="00820C48">
      <w:pPr>
        <w:pStyle w:val="SUBPMD"/>
      </w:pPr>
    </w:p>
    <w:p w14:paraId="36A66C5A" w14:textId="77777777" w:rsidR="004C51E5" w:rsidRDefault="004C51E5" w:rsidP="00820C48">
      <w:pPr>
        <w:pStyle w:val="SUBPMD"/>
      </w:pPr>
    </w:p>
    <w:p w14:paraId="3528771A" w14:textId="77777777" w:rsidR="004C51E5" w:rsidRDefault="004C51E5" w:rsidP="00820C48">
      <w:pPr>
        <w:pStyle w:val="SUBPMD"/>
      </w:pPr>
    </w:p>
    <w:p w14:paraId="6B1A67A5" w14:textId="77777777" w:rsidR="004C51E5" w:rsidRDefault="004C51E5" w:rsidP="00820C48">
      <w:pPr>
        <w:pStyle w:val="SUBPMD"/>
      </w:pPr>
    </w:p>
    <w:p w14:paraId="7B7FE3C8" w14:textId="77777777" w:rsidR="004C51E5" w:rsidRDefault="004C51E5" w:rsidP="00820C48">
      <w:pPr>
        <w:pStyle w:val="SUBPMD"/>
      </w:pPr>
    </w:p>
    <w:p w14:paraId="1721B920" w14:textId="77777777" w:rsidR="004C51E5" w:rsidRDefault="004C51E5" w:rsidP="00820C48">
      <w:pPr>
        <w:pStyle w:val="SUBPMD"/>
      </w:pPr>
    </w:p>
    <w:p w14:paraId="2222027D" w14:textId="77777777" w:rsidR="004C51E5" w:rsidRDefault="004C51E5" w:rsidP="00820C48">
      <w:pPr>
        <w:pStyle w:val="SUBPMD"/>
      </w:pPr>
    </w:p>
    <w:p w14:paraId="0DEE34C9" w14:textId="77777777" w:rsidR="004C51E5" w:rsidRDefault="004C51E5" w:rsidP="00820C48">
      <w:pPr>
        <w:pStyle w:val="SUBPMD"/>
      </w:pPr>
    </w:p>
    <w:p w14:paraId="6FC8DAD6" w14:textId="77777777" w:rsidR="004C51E5" w:rsidRDefault="004C51E5" w:rsidP="00820C48">
      <w:pPr>
        <w:pStyle w:val="SUBPMD"/>
      </w:pPr>
    </w:p>
    <w:p w14:paraId="5E4E3193" w14:textId="77777777" w:rsidR="004C51E5" w:rsidRDefault="004C51E5" w:rsidP="00820C48">
      <w:pPr>
        <w:pStyle w:val="SUBPMD"/>
      </w:pPr>
    </w:p>
    <w:p w14:paraId="766F5BAD" w14:textId="77777777" w:rsidR="004C51E5" w:rsidRDefault="004C51E5" w:rsidP="00820C48">
      <w:pPr>
        <w:pStyle w:val="SUBPMD"/>
      </w:pPr>
    </w:p>
    <w:p w14:paraId="570FBB21" w14:textId="77777777" w:rsidR="004C51E5" w:rsidRDefault="004C51E5" w:rsidP="00820C48">
      <w:pPr>
        <w:pStyle w:val="SUBPMD"/>
      </w:pPr>
    </w:p>
    <w:p w14:paraId="11A14F07" w14:textId="77777777" w:rsidR="004C51E5" w:rsidRDefault="004C51E5" w:rsidP="00820C48">
      <w:pPr>
        <w:pStyle w:val="SUBPMD"/>
      </w:pPr>
    </w:p>
    <w:p w14:paraId="2CEE0314" w14:textId="77777777" w:rsidR="004C51E5" w:rsidRDefault="004C51E5" w:rsidP="00820C48">
      <w:pPr>
        <w:pStyle w:val="SUBPMD"/>
      </w:pPr>
    </w:p>
    <w:p w14:paraId="0681C916" w14:textId="77777777" w:rsidR="004C51E5" w:rsidRDefault="004C51E5" w:rsidP="00820C48">
      <w:pPr>
        <w:pStyle w:val="SUBPMD"/>
      </w:pPr>
    </w:p>
    <w:p w14:paraId="2E6F990D" w14:textId="77777777" w:rsidR="004C51E5" w:rsidRDefault="004C51E5" w:rsidP="00820C48">
      <w:pPr>
        <w:pStyle w:val="SUBPMD"/>
      </w:pPr>
    </w:p>
    <w:p w14:paraId="21F167E7" w14:textId="77777777" w:rsidR="004C51E5" w:rsidRDefault="004C51E5" w:rsidP="00820C48">
      <w:pPr>
        <w:pStyle w:val="SUBPMD"/>
      </w:pPr>
    </w:p>
    <w:p w14:paraId="3A4EBBB5" w14:textId="77777777" w:rsidR="004C51E5" w:rsidRDefault="004C51E5" w:rsidP="00820C48">
      <w:pPr>
        <w:pStyle w:val="SUBPMD"/>
      </w:pPr>
    </w:p>
    <w:p w14:paraId="030831AF" w14:textId="77777777" w:rsidR="004C51E5" w:rsidRDefault="004C51E5" w:rsidP="00820C48">
      <w:pPr>
        <w:pStyle w:val="SUBPMD"/>
      </w:pPr>
    </w:p>
    <w:p w14:paraId="39393636" w14:textId="77777777" w:rsidR="004C51E5" w:rsidRDefault="004C51E5" w:rsidP="00820C48">
      <w:pPr>
        <w:pStyle w:val="SUBPMD"/>
      </w:pPr>
    </w:p>
    <w:p w14:paraId="7A13EED4" w14:textId="77777777" w:rsidR="004C51E5" w:rsidRDefault="004C51E5" w:rsidP="00820C48">
      <w:pPr>
        <w:pStyle w:val="SUBPMD"/>
      </w:pPr>
    </w:p>
    <w:p w14:paraId="414ED7ED" w14:textId="77777777" w:rsidR="004C51E5" w:rsidRDefault="004C51E5" w:rsidP="00820C48">
      <w:pPr>
        <w:pStyle w:val="SUBPMD"/>
      </w:pPr>
    </w:p>
    <w:p w14:paraId="6177E915" w14:textId="77777777" w:rsidR="004C51E5" w:rsidRDefault="004C51E5" w:rsidP="00820C48">
      <w:pPr>
        <w:pStyle w:val="SUBPMD"/>
      </w:pPr>
    </w:p>
    <w:p w14:paraId="7B368478" w14:textId="77777777" w:rsidR="004C51E5" w:rsidRDefault="004C51E5" w:rsidP="00820C48">
      <w:pPr>
        <w:pStyle w:val="SUBPMD"/>
      </w:pPr>
    </w:p>
    <w:p w14:paraId="07F8D68C" w14:textId="77777777" w:rsidR="004C51E5" w:rsidRDefault="004C51E5" w:rsidP="00820C48">
      <w:pPr>
        <w:pStyle w:val="SUBPMD"/>
      </w:pPr>
    </w:p>
    <w:p w14:paraId="0509D13E" w14:textId="77777777" w:rsidR="004C51E5" w:rsidRDefault="004C51E5" w:rsidP="00820C48">
      <w:pPr>
        <w:pStyle w:val="SUBPMD"/>
      </w:pPr>
    </w:p>
    <w:p w14:paraId="6FD60A8C" w14:textId="6ED0AFDB" w:rsidR="00E760DF" w:rsidRDefault="00F234AB" w:rsidP="00820C48">
      <w:pPr>
        <w:pStyle w:val="SUBPMD"/>
      </w:pPr>
      <w:r>
        <w:lastRenderedPageBreak/>
        <w:t>INDICADO</w:t>
      </w:r>
      <w:r w:rsidR="004C51E5">
        <w:t>RES</w:t>
      </w:r>
    </w:p>
    <w:p w14:paraId="750715E2" w14:textId="61CB1281" w:rsidR="00E760DF" w:rsidRDefault="00F234AB" w:rsidP="007F1862">
      <w:pPr>
        <w:pStyle w:val="TEXTO"/>
      </w:pPr>
      <w:r w:rsidRPr="004B6EA9">
        <w:rPr>
          <w:rFonts w:ascii="Calibri" w:eastAsia="Times New Roman" w:hAnsi="Calibri" w:cs="Calibri"/>
          <w:noProof/>
          <w:color w:val="000000"/>
          <w:lang w:eastAsia="es-MX"/>
        </w:rPr>
        <mc:AlternateContent>
          <mc:Choice Requires="wpg">
            <w:drawing>
              <wp:anchor distT="0" distB="0" distL="114300" distR="114300" simplePos="0" relativeHeight="251725312" behindDoc="0" locked="0" layoutInCell="1" allowOverlap="1" wp14:anchorId="058BFA17" wp14:editId="35E5CF18">
                <wp:simplePos x="0" y="0"/>
                <wp:positionH relativeFrom="margin">
                  <wp:posOffset>0</wp:posOffset>
                </wp:positionH>
                <wp:positionV relativeFrom="paragraph">
                  <wp:posOffset>51223</wp:posOffset>
                </wp:positionV>
                <wp:extent cx="6178550" cy="616585"/>
                <wp:effectExtent l="0" t="0" r="19050" b="18415"/>
                <wp:wrapNone/>
                <wp:docPr id="175" name="Grupo 175"/>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181" name="Rectángulo redondeado 181"/>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695452F1"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62FED0C0"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182" name="Redondear rectángulo de esquina del mismo lado 182"/>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49B307C"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30A003FA"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183" name="Redondear rectángulo de esquina del mismo lado 183"/>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05C55C20"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7F6BE3FB"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184" name="Rectángulo 184"/>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9160267"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0C670AC1"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185" name="Rectángulo 185"/>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8143FB7"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186" name="Rectángulo redondeado 186"/>
                        <wps:cNvSpPr/>
                        <wps:spPr>
                          <a:xfrm>
                            <a:off x="97391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6BDD32C2"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1FF1302B"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058BFA17" id="Grupo 175" o:spid="_x0000_s1202" style="position:absolute;left:0;text-align:left;margin-left:0;margin-top:4.05pt;width:486.5pt;height:48.55pt;z-index:251725312;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">
                <v:roundrect id="Rectángulo redondeado 181" o:spid="_x0000_s1203"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" fillcolor="window" strokecolor="#aeaaaa [2414]" strokeweight="1pt">
                  <v:stroke joinstyle="miter"/>
                  <v:textbox>
                    <w:txbxContent>
                      <w:p w14:paraId="695452F1"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62FED0C0"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182" o:spid="_x0000_s1204"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649B307C"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30A003FA"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183" o:spid="_x0000_s1205"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05C55C20"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7F6BE3FB"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184" o:spid="_x0000_s1206"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" fillcolor="#5a5a5a [2109]" strokecolor="#d9d9d9" strokeweight="1pt">
                  <v:textbox>
                    <w:txbxContent>
                      <w:p w14:paraId="69160267"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0C670AC1"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185" o:spid="_x0000_s1207"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" fillcolor="#5a5a5a [2109]" strokecolor="#d9d9d9" strokeweight="1pt">
                  <v:textbox>
                    <w:txbxContent>
                      <w:p w14:paraId="68143FB7" w14:textId="77777777" w:rsidR="001C1766" w:rsidRPr="001231EB" w:rsidRDefault="001C1766" w:rsidP="00F234AB">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186" o:spid="_x0000_s1208" style="position:absolute;left:9739;top:220;width:21825;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" fillcolor="window" strokecolor="#aeaaaa [2414]" strokeweight="1pt">
                  <v:stroke joinstyle="miter"/>
                  <v:textbox>
                    <w:txbxContent>
                      <w:p w14:paraId="6BDD32C2"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1FF1302B" w14:textId="77777777" w:rsidR="001C1766" w:rsidRPr="001231EB" w:rsidRDefault="001C1766" w:rsidP="00F234AB">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p>
    <w:p w14:paraId="453170A2" w14:textId="0603FB44" w:rsidR="00E760DF" w:rsidRDefault="00E760DF" w:rsidP="007F1862">
      <w:pPr>
        <w:pStyle w:val="TEXTO"/>
      </w:pPr>
    </w:p>
    <w:p w14:paraId="594D5F24" w14:textId="31F7A167" w:rsidR="00E760DF" w:rsidRDefault="00E760DF" w:rsidP="007F1862">
      <w:pPr>
        <w:pStyle w:val="TEXTO"/>
      </w:pPr>
    </w:p>
    <w:p w14:paraId="03F7B6E7" w14:textId="253D6074" w:rsidR="00E760DF" w:rsidRDefault="00E760DF" w:rsidP="007F1862">
      <w:pPr>
        <w:pStyle w:val="TEXTO"/>
      </w:pPr>
    </w:p>
    <w:tbl>
      <w:tblPr>
        <w:tblpPr w:leftFromText="141" w:rightFromText="141" w:vertAnchor="page" w:horzAnchor="margin" w:tblpY="2597"/>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4C51E5" w:rsidRPr="004B6EA9" w14:paraId="0167A51F" w14:textId="77777777" w:rsidTr="004C51E5">
        <w:trPr>
          <w:trHeight w:val="1560"/>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4BCCAF4" w14:textId="77777777" w:rsidR="004C51E5" w:rsidRPr="00820C48" w:rsidRDefault="004C51E5" w:rsidP="004C51E5">
            <w:pPr>
              <w:spacing w:after="0" w:line="240" w:lineRule="auto"/>
              <w:jc w:val="both"/>
              <w:rPr>
                <w:rFonts w:ascii="Century" w:hAnsi="Century"/>
                <w:color w:val="000000" w:themeColor="text1"/>
                <w:sz w:val="18"/>
                <w:szCs w:val="18"/>
                <w:highlight w:val="yellow"/>
              </w:rPr>
            </w:pPr>
            <w:r w:rsidRPr="00396B75">
              <w:rPr>
                <w:rFonts w:ascii="Century" w:hAnsi="Century"/>
                <w:color w:val="000000" w:themeColor="text1"/>
                <w:sz w:val="18"/>
                <w:szCs w:val="18"/>
              </w:rPr>
              <w:t>Convocatorias de promoción de ascensos realizas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9C2D519" w14:textId="77777777" w:rsidR="004C51E5" w:rsidRPr="00820C48" w:rsidRDefault="004C51E5" w:rsidP="004C51E5">
            <w:pPr>
              <w:spacing w:after="0" w:line="240" w:lineRule="auto"/>
              <w:jc w:val="both"/>
              <w:rPr>
                <w:rFonts w:ascii="Century" w:hAnsi="Century"/>
                <w:color w:val="000000" w:themeColor="text1"/>
                <w:sz w:val="18"/>
                <w:szCs w:val="18"/>
                <w:highlight w:val="yellow"/>
              </w:rPr>
            </w:pPr>
            <w:r w:rsidRPr="00396B75">
              <w:rPr>
                <w:rFonts w:ascii="Century" w:hAnsi="Century"/>
                <w:color w:val="000000" w:themeColor="text1"/>
                <w:sz w:val="18"/>
                <w:szCs w:val="18"/>
              </w:rPr>
              <w:t>Este indicador mostrará el cumplimiento en la ejecución de la promoción de ascensos para elementos de Seguridad Pública Municipal</w:t>
            </w:r>
            <w:r>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275ED7B" w14:textId="77777777" w:rsidR="004C51E5" w:rsidRPr="00771C6B" w:rsidRDefault="004C51E5" w:rsidP="004C51E5">
            <w:pPr>
              <w:spacing w:after="0" w:line="240" w:lineRule="auto"/>
              <w:jc w:val="center"/>
              <w:rPr>
                <w:rFonts w:ascii="Century" w:hAnsi="Century"/>
                <w:color w:val="000000" w:themeColor="text1"/>
                <w:sz w:val="18"/>
                <w:szCs w:val="18"/>
              </w:rPr>
            </w:pPr>
            <w:r>
              <w:rPr>
                <w:rFonts w:ascii="Century" w:eastAsia="Times New Roman" w:hAnsi="Century" w:cs="Calibri"/>
                <w:color w:val="000000" w:themeColor="text1"/>
                <w:sz w:val="18"/>
                <w:szCs w:val="18"/>
                <w:lang w:eastAsia="es-MX"/>
              </w:rPr>
              <w:t>Convocatoria</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12479DF"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F645952" w14:textId="77777777" w:rsidR="004C51E5" w:rsidRPr="00955679" w:rsidRDefault="004C51E5" w:rsidP="004C51E5">
            <w:pPr>
              <w:spacing w:after="0" w:line="240" w:lineRule="auto"/>
              <w:jc w:val="center"/>
              <w:rPr>
                <w:rFonts w:ascii="Century" w:hAnsi="Century"/>
                <w:color w:val="000000" w:themeColor="text1"/>
                <w:sz w:val="18"/>
                <w:szCs w:val="18"/>
              </w:rPr>
            </w:pPr>
            <w:r w:rsidRPr="00955679">
              <w:rPr>
                <w:rFonts w:ascii="Century" w:hAnsi="Century"/>
                <w:color w:val="000000" w:themeColor="text1"/>
                <w:sz w:val="18"/>
                <w:szCs w:val="18"/>
              </w:rPr>
              <w:t>2</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7C37B8D"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76C8807D"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0364206"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396B75">
              <w:rPr>
                <w:rFonts w:ascii="Century" w:eastAsia="Times New Roman" w:hAnsi="Century" w:cs="Calibri"/>
                <w:color w:val="000000" w:themeColor="text1"/>
                <w:sz w:val="18"/>
                <w:szCs w:val="18"/>
                <w:lang w:eastAsia="es-MX"/>
              </w:rPr>
              <w:t>Porcentaje de atención en la colaboración de información de inteligencia policial</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C8F96A7"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396B75">
              <w:rPr>
                <w:rFonts w:ascii="Century" w:eastAsia="Times New Roman" w:hAnsi="Century" w:cs="Calibri"/>
                <w:color w:val="000000" w:themeColor="text1"/>
                <w:sz w:val="18"/>
                <w:szCs w:val="18"/>
                <w:lang w:eastAsia="es-MX"/>
              </w:rPr>
              <w:t>Este indicador mostrará el porcentaje de atención en la colaboración y apoyo a autoridades federales, estatales y municipales en la investigación y persecución de delitos</w:t>
            </w:r>
            <w:r>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B936C07"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1A43771"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3EF96EE" w14:textId="77777777" w:rsidR="004C51E5" w:rsidRPr="00955679" w:rsidRDefault="004C51E5" w:rsidP="004C51E5">
            <w:pPr>
              <w:spacing w:after="0" w:line="240" w:lineRule="auto"/>
              <w:jc w:val="center"/>
              <w:rPr>
                <w:rFonts w:ascii="Century" w:hAnsi="Century"/>
                <w:color w:val="000000" w:themeColor="text1"/>
                <w:sz w:val="18"/>
                <w:szCs w:val="18"/>
              </w:rPr>
            </w:pPr>
            <w:r w:rsidRPr="00955679">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97E2118"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28A020D2"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4F63579"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Cantidad de elementos de la corporación que cuentan con el CUP vigente y aprobado</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46E1262"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Del total de elementos de la corporación, este indicador medirá la cantidad de policías con Certificado Único Policial en vigentes y aprobados.</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DC438FB"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BCAC6EF"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D3E78D2"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0ADDA66"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6A90C794"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217E0BF"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Porcentaje de canalizaciones realizadas por reportes generados en redes sociales en temas de seguridad pública</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915D72B"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Con el objetivo de potenciar el uso de las redes sociales oficiales como instrumento de proximidad hacia el ciudadano, este indicador mostrará la recepción y canalización de reportes en materia de seguridad pública</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5EC4B4D"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5118D6B"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D6B2C28"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389DA83"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66B21797"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F45597F"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Porcentaje de incremento de juntas vecinales realizadas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2874A15"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Con el objetivo de fomentar la confianza de los ciudadanos, este indicador mostrará el porcentaje de juntas vecinales realizadas como acercamiento con los elementos que se encargan de la seguridad.</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B31E585"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43EC349"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6D68230"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30%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E4D4DE5"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bl>
    <w:p w14:paraId="71ED0923" w14:textId="77777777" w:rsidR="00F234AB" w:rsidRDefault="00F234AB" w:rsidP="0065445A">
      <w:pPr>
        <w:pStyle w:val="SUBPMD"/>
      </w:pPr>
    </w:p>
    <w:p w14:paraId="2D847322" w14:textId="77777777" w:rsidR="00F234AB" w:rsidRDefault="00F234AB" w:rsidP="00F234AB">
      <w:pPr>
        <w:pStyle w:val="SUBPMD"/>
        <w:ind w:left="708" w:hanging="708"/>
        <w:jc w:val="center"/>
      </w:pPr>
    </w:p>
    <w:p w14:paraId="4AD01C5F" w14:textId="682668CF" w:rsidR="006749BE" w:rsidRDefault="006749BE" w:rsidP="006749BE">
      <w:pPr>
        <w:pStyle w:val="TEXTO"/>
      </w:pPr>
    </w:p>
    <w:p w14:paraId="2CDD5203" w14:textId="275E741B" w:rsidR="006749BE" w:rsidRDefault="006749BE" w:rsidP="006749BE">
      <w:pPr>
        <w:pStyle w:val="TEXTO"/>
      </w:pPr>
    </w:p>
    <w:p w14:paraId="41A00D57" w14:textId="59B605AC" w:rsidR="006749BE" w:rsidRDefault="006749BE" w:rsidP="006749BE">
      <w:pPr>
        <w:pStyle w:val="TEXTO"/>
      </w:pPr>
    </w:p>
    <w:p w14:paraId="342C8AB0" w14:textId="296159F8" w:rsidR="006749BE" w:rsidRDefault="006749BE" w:rsidP="006749BE">
      <w:pPr>
        <w:pStyle w:val="TEXTO"/>
      </w:pPr>
    </w:p>
    <w:p w14:paraId="79AFF2FF" w14:textId="37234219" w:rsidR="006749BE" w:rsidRDefault="006749BE" w:rsidP="006749BE">
      <w:pPr>
        <w:pStyle w:val="TEXTO"/>
      </w:pPr>
    </w:p>
    <w:p w14:paraId="469847B0" w14:textId="5A690652" w:rsidR="006749BE" w:rsidRDefault="006749BE" w:rsidP="006749BE">
      <w:pPr>
        <w:pStyle w:val="TEXTO"/>
      </w:pPr>
    </w:p>
    <w:p w14:paraId="6971BA1B" w14:textId="02D79262" w:rsidR="006749BE" w:rsidRDefault="006749BE" w:rsidP="00955679">
      <w:pPr>
        <w:pStyle w:val="TEXTO"/>
        <w:jc w:val="center"/>
      </w:pPr>
    </w:p>
    <w:p w14:paraId="23177B2A" w14:textId="77777777" w:rsidR="004C51E5" w:rsidRDefault="004C51E5" w:rsidP="00955679">
      <w:pPr>
        <w:pStyle w:val="TEXTO"/>
        <w:jc w:val="center"/>
      </w:pPr>
    </w:p>
    <w:p w14:paraId="2C15D824" w14:textId="77777777" w:rsidR="00955679" w:rsidRDefault="00955679" w:rsidP="00820C48">
      <w:pPr>
        <w:pStyle w:val="TEXTO"/>
        <w:jc w:val="center"/>
      </w:pPr>
    </w:p>
    <w:p w14:paraId="2BD151BD" w14:textId="00C9FAE7" w:rsidR="006749BE" w:rsidRDefault="004C51E5" w:rsidP="006749BE">
      <w:pPr>
        <w:pStyle w:val="SUBPMD"/>
        <w:ind w:left="708" w:hanging="708"/>
        <w:jc w:val="center"/>
      </w:pPr>
      <w:r w:rsidRPr="004B6EA9">
        <w:rPr>
          <w:rFonts w:ascii="Calibri" w:eastAsia="Times New Roman" w:hAnsi="Calibri" w:cs="Calibri"/>
          <w:noProof/>
          <w:color w:val="000000"/>
          <w:lang w:eastAsia="es-MX"/>
        </w:rPr>
        <w:lastRenderedPageBreak/>
        <mc:AlternateContent>
          <mc:Choice Requires="wpg">
            <w:drawing>
              <wp:anchor distT="0" distB="0" distL="114300" distR="114300" simplePos="0" relativeHeight="251739648" behindDoc="0" locked="0" layoutInCell="1" allowOverlap="1" wp14:anchorId="13A21A0F" wp14:editId="46F8BC4D">
                <wp:simplePos x="0" y="0"/>
                <wp:positionH relativeFrom="margin">
                  <wp:posOffset>-10048</wp:posOffset>
                </wp:positionH>
                <wp:positionV relativeFrom="paragraph">
                  <wp:posOffset>59550</wp:posOffset>
                </wp:positionV>
                <wp:extent cx="6178550" cy="616585"/>
                <wp:effectExtent l="0" t="0" r="19050" b="18415"/>
                <wp:wrapNone/>
                <wp:docPr id="3" name="Grupo 187"/>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23" name="Rectángulo redondeado 188"/>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56716DAE"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5889830D"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25" name="Redondear rectángulo de esquina del mismo lado 189"/>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B78DA74"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166179BF"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26" name="Redondear rectángulo de esquina del mismo lado 190"/>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CFA26C8"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53AEA956"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28" name="Rectángulo 191"/>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04A70290"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1619F7E7"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7175" name="Rectángulo 4160"/>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4EF97CE8"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7199" name="Rectángulo redondeado 4192"/>
                        <wps:cNvSpPr/>
                        <wps:spPr>
                          <a:xfrm>
                            <a:off x="97391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459BDDC6"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0797DF42"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13A21A0F" id="Grupo 187" o:spid="_x0000_s1209" style="position:absolute;left:0;text-align:left;margin-left:-.8pt;margin-top:4.7pt;width:486.5pt;height:48.55pt;z-index:251739648;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">
                <v:roundrect id="Rectángulo redondeado 188" o:spid="_x0000_s1210"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" fillcolor="window" strokecolor="#aeaaaa [2414]" strokeweight="1pt">
                  <v:stroke joinstyle="miter"/>
                  <v:textbox>
                    <w:txbxContent>
                      <w:p w14:paraId="56716DAE"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5889830D"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189" o:spid="_x0000_s1211"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6B78DA74"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166179BF"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190" o:spid="_x0000_s1212"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6CFA26C8"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53AEA956"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191" o:spid="_x0000_s1213"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" fillcolor="#5a5a5a [2109]" strokecolor="#d9d9d9" strokeweight="1pt">
                  <v:textbox>
                    <w:txbxContent>
                      <w:p w14:paraId="04A70290"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1619F7E7"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4160" o:spid="_x0000_s1214"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" fillcolor="#5a5a5a [2109]" strokecolor="#d9d9d9" strokeweight="1pt">
                  <v:textbox>
                    <w:txbxContent>
                      <w:p w14:paraId="4EF97CE8" w14:textId="77777777" w:rsidR="001C1766" w:rsidRPr="001231EB" w:rsidRDefault="001C1766" w:rsidP="004C51E5">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92" o:spid="_x0000_s1215" style="position:absolute;left:9739;top:220;width:21825;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" fillcolor="window" strokecolor="#aeaaaa [2414]" strokeweight="1pt">
                  <v:stroke joinstyle="miter"/>
                  <v:textbox>
                    <w:txbxContent>
                      <w:p w14:paraId="459BDDC6"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0797DF42" w14:textId="77777777" w:rsidR="001C1766" w:rsidRPr="001231EB" w:rsidRDefault="001C1766" w:rsidP="004C51E5">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p>
    <w:p w14:paraId="18DCF767" w14:textId="51C5CC64" w:rsidR="00473044" w:rsidRDefault="00473044" w:rsidP="006749BE">
      <w:pPr>
        <w:pStyle w:val="SUBPMD"/>
        <w:ind w:left="708" w:hanging="708"/>
        <w:jc w:val="center"/>
      </w:pPr>
    </w:p>
    <w:p w14:paraId="6F34D2BD" w14:textId="665613FA" w:rsidR="00D845DE" w:rsidRDefault="00D845DE" w:rsidP="006749BE">
      <w:pPr>
        <w:pStyle w:val="SUBPMD"/>
        <w:ind w:left="708" w:hanging="708"/>
        <w:jc w:val="center"/>
      </w:pPr>
    </w:p>
    <w:p w14:paraId="14565048" w14:textId="2A5FE6E8" w:rsidR="00D845DE" w:rsidRDefault="00D845DE" w:rsidP="006749BE">
      <w:pPr>
        <w:pStyle w:val="SUBPMD"/>
        <w:ind w:left="708" w:hanging="708"/>
        <w:jc w:val="center"/>
      </w:pPr>
    </w:p>
    <w:tbl>
      <w:tblPr>
        <w:tblpPr w:leftFromText="141" w:rightFromText="141" w:vertAnchor="page" w:horzAnchor="margin" w:tblpY="2280"/>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4C51E5" w:rsidRPr="004B6EA9" w14:paraId="7B127FF0"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ABD0AD2" w14:textId="77777777" w:rsidR="004C51E5" w:rsidRPr="00771C6B" w:rsidRDefault="004C51E5" w:rsidP="004C51E5">
            <w:pPr>
              <w:spacing w:after="0" w:line="240" w:lineRule="auto"/>
              <w:jc w:val="both"/>
              <w:rPr>
                <w:rFonts w:ascii="Century" w:hAnsi="Century"/>
                <w:color w:val="000000" w:themeColor="text1"/>
                <w:sz w:val="18"/>
                <w:szCs w:val="18"/>
              </w:rPr>
            </w:pPr>
            <w:r w:rsidRPr="006749BE">
              <w:rPr>
                <w:rFonts w:ascii="Century" w:eastAsia="Times New Roman" w:hAnsi="Century" w:cs="Calibri"/>
                <w:color w:val="000000" w:themeColor="text1"/>
                <w:sz w:val="18"/>
                <w:szCs w:val="18"/>
                <w:lang w:eastAsia="es-MX"/>
              </w:rPr>
              <w:t>Porcentaje de incremento en el alcance e impacto de las acciones de prevención desarrolladas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154DF00" w14:textId="77777777" w:rsidR="004C51E5" w:rsidRPr="00771C6B" w:rsidRDefault="004C51E5" w:rsidP="004C51E5">
            <w:pPr>
              <w:spacing w:after="0" w:line="240" w:lineRule="auto"/>
              <w:jc w:val="both"/>
              <w:rPr>
                <w:rFonts w:ascii="Century" w:hAnsi="Century"/>
                <w:color w:val="000000" w:themeColor="text1"/>
                <w:sz w:val="18"/>
                <w:szCs w:val="18"/>
              </w:rPr>
            </w:pPr>
            <w:r w:rsidRPr="006749BE">
              <w:rPr>
                <w:rFonts w:ascii="Century" w:eastAsia="Times New Roman" w:hAnsi="Century" w:cs="Calibri"/>
                <w:color w:val="000000" w:themeColor="text1"/>
                <w:sz w:val="18"/>
                <w:szCs w:val="18"/>
                <w:lang w:eastAsia="es-MX"/>
              </w:rPr>
              <w:t>Del trabajo en pro del mejoramiento de la calidad de vida de los habitantes del municipio de Monterrey a través de acciones de prevención, este indicador mostrará el porcentaje de incremento en el alcance e impacto de estas</w:t>
            </w:r>
            <w:r>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FFBCC22" w14:textId="77777777" w:rsidR="004C51E5" w:rsidRPr="00771C6B" w:rsidRDefault="004C51E5" w:rsidP="004C51E5">
            <w:pPr>
              <w:spacing w:after="0" w:line="240" w:lineRule="auto"/>
              <w:jc w:val="center"/>
              <w:rPr>
                <w:rFonts w:ascii="Century" w:hAnsi="Century"/>
                <w:color w:val="000000" w:themeColor="text1"/>
                <w:sz w:val="18"/>
                <w:szCs w:val="18"/>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9D2F29F"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CB26F10" w14:textId="77777777" w:rsidR="004C51E5" w:rsidRPr="00771C6B" w:rsidRDefault="004C51E5" w:rsidP="004C51E5">
            <w:pPr>
              <w:spacing w:after="0" w:line="240" w:lineRule="auto"/>
              <w:jc w:val="center"/>
              <w:rPr>
                <w:rFonts w:ascii="Century" w:hAnsi="Century"/>
                <w:color w:val="000000" w:themeColor="text1"/>
                <w:sz w:val="18"/>
                <w:szCs w:val="18"/>
              </w:rPr>
            </w:pPr>
            <w:r w:rsidRPr="00820C48">
              <w:rPr>
                <w:rFonts w:ascii="Century" w:hAnsi="Century"/>
                <w:color w:val="000000" w:themeColor="text1"/>
                <w:sz w:val="18"/>
                <w:szCs w:val="18"/>
              </w:rPr>
              <w:t>9</w:t>
            </w:r>
            <w:r w:rsidRPr="000D2A18">
              <w:rPr>
                <w:rFonts w:ascii="Century" w:hAnsi="Century"/>
                <w:color w:val="000000" w:themeColor="text1"/>
                <w:sz w:val="18"/>
                <w:szCs w:val="18"/>
              </w:rPr>
              <w:t>%</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45BA694"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2D5AF095"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FC303EA"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Cantidad de inserciones productivas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779E6DF"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Con el objetivo de coadyuvar en la disminución de actos delictivos y promover una cultura de paz, este indicador mostrará los niveles de inclusión social de niñas, niños y adolescentes a través de actividades académicas, laborales y deportivas.</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A9AE210"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Inserciones productivas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2DF4C9E"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B8B03D8"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90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F1F4305"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052CD05C"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4CC4ED6"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Programa de Actualización y Profesionalización</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CF91EE3"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Con el objetivo de mejorar el desempeño de los mandos oficiales, este indicador mostrará la creación de un programa de actualización y profesionalización.</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C22DEAD"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Programa</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0C5888F"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514BD94"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2</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7B99242"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66C111C8"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3421FDB"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Porcentaje de atención a menores en riesgo</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ACCE482" w14:textId="77777777" w:rsidR="004C51E5"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De los menores identificados como en riesgo de cometer alguna conducta delictiva, este indicador mostrará el porcentaje de atención integral proporcionada</w:t>
            </w:r>
            <w:r>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16721CC" w14:textId="77777777" w:rsidR="004C51E5" w:rsidRDefault="004C51E5" w:rsidP="004C51E5">
            <w:pPr>
              <w:spacing w:after="0" w:line="240" w:lineRule="auto"/>
              <w:jc w:val="center"/>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C886F64" w14:textId="77777777" w:rsidR="004C51E5" w:rsidRPr="00771C6B" w:rsidRDefault="004C51E5" w:rsidP="004C51E5">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92638D4"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A5EED44" w14:textId="77777777" w:rsidR="004C51E5" w:rsidRPr="00771C6B" w:rsidRDefault="004C51E5" w:rsidP="004C51E5">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C51E5" w:rsidRPr="004B6EA9" w14:paraId="4949B9D0" w14:textId="77777777" w:rsidTr="004C51E5">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7D41BD2" w14:textId="77777777" w:rsidR="004C51E5" w:rsidRPr="006749BE"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Cantidad de ciudadanos capacitados en materia de Protección Civil</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F3C0BEC" w14:textId="77777777" w:rsidR="004C51E5" w:rsidRPr="006749BE" w:rsidRDefault="004C51E5" w:rsidP="004C51E5">
            <w:pPr>
              <w:spacing w:after="0" w:line="240" w:lineRule="auto"/>
              <w:jc w:val="both"/>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De los ciudadanos inscritos en el programa de capacitación de la unidad de Protección Civil, este indicador mostrará aquellos que fueron capacitados en la materia</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DA24542" w14:textId="77777777" w:rsidR="004C51E5" w:rsidRPr="006749BE" w:rsidRDefault="004C51E5" w:rsidP="004C51E5">
            <w:pPr>
              <w:spacing w:after="0" w:line="240" w:lineRule="auto"/>
              <w:jc w:val="center"/>
              <w:rPr>
                <w:rFonts w:ascii="Century" w:eastAsia="Times New Roman" w:hAnsi="Century" w:cs="Calibri"/>
                <w:color w:val="000000" w:themeColor="text1"/>
                <w:sz w:val="18"/>
                <w:szCs w:val="18"/>
                <w:lang w:eastAsia="es-MX"/>
              </w:rPr>
            </w:pPr>
            <w:r w:rsidRPr="006749BE">
              <w:rPr>
                <w:rFonts w:ascii="Century" w:eastAsia="Times New Roman" w:hAnsi="Century" w:cs="Calibri"/>
                <w:color w:val="000000" w:themeColor="text1"/>
                <w:sz w:val="18"/>
                <w:szCs w:val="18"/>
                <w:lang w:eastAsia="es-MX"/>
              </w:rPr>
              <w:t>Personas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547DDBA" w14:textId="77777777" w:rsidR="004C51E5" w:rsidRDefault="004C51E5" w:rsidP="004C51E5">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1120003"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61,500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A974BF4" w14:textId="77777777" w:rsidR="004C51E5" w:rsidRDefault="004C51E5" w:rsidP="004C51E5">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bl>
    <w:p w14:paraId="5354CBE4" w14:textId="4AF13D82" w:rsidR="00D845DE" w:rsidRDefault="00D845DE" w:rsidP="006749BE">
      <w:pPr>
        <w:pStyle w:val="SUBPMD"/>
        <w:ind w:left="708" w:hanging="708"/>
        <w:jc w:val="center"/>
      </w:pPr>
    </w:p>
    <w:p w14:paraId="23D18C14" w14:textId="38F7ABAA" w:rsidR="004C51E5" w:rsidRDefault="004C51E5" w:rsidP="006749BE">
      <w:pPr>
        <w:pStyle w:val="SUBPMD"/>
        <w:ind w:left="708" w:hanging="708"/>
        <w:jc w:val="center"/>
      </w:pPr>
    </w:p>
    <w:p w14:paraId="10816EC7" w14:textId="62DCE065" w:rsidR="004C51E5" w:rsidRDefault="004C51E5" w:rsidP="006749BE">
      <w:pPr>
        <w:pStyle w:val="SUBPMD"/>
        <w:ind w:left="708" w:hanging="708"/>
        <w:jc w:val="center"/>
      </w:pPr>
    </w:p>
    <w:p w14:paraId="4E995F9A" w14:textId="6CF579C6" w:rsidR="004C51E5" w:rsidRDefault="004C51E5" w:rsidP="006749BE">
      <w:pPr>
        <w:pStyle w:val="SUBPMD"/>
        <w:ind w:left="708" w:hanging="708"/>
        <w:jc w:val="center"/>
      </w:pPr>
    </w:p>
    <w:p w14:paraId="248BCF9A" w14:textId="77777777" w:rsidR="004C51E5" w:rsidRDefault="004C51E5" w:rsidP="006749BE">
      <w:pPr>
        <w:pStyle w:val="SUBPMD"/>
        <w:ind w:left="708" w:hanging="708"/>
        <w:jc w:val="center"/>
      </w:pPr>
    </w:p>
    <w:p w14:paraId="2DC8AF4A" w14:textId="3C1AD1C7" w:rsidR="00473044" w:rsidRDefault="00473044" w:rsidP="006749BE">
      <w:pPr>
        <w:pStyle w:val="SUBPMD"/>
        <w:ind w:left="708" w:hanging="708"/>
        <w:jc w:val="center"/>
      </w:pPr>
    </w:p>
    <w:p w14:paraId="2819B599" w14:textId="381B0EA4" w:rsidR="00CE3D09" w:rsidRDefault="00CE3D09" w:rsidP="007F1862">
      <w:pPr>
        <w:pStyle w:val="TEXTO"/>
      </w:pPr>
    </w:p>
    <w:p w14:paraId="1CDFCEBB" w14:textId="4BDF346D" w:rsidR="00CE3D09" w:rsidRDefault="00CE3D09" w:rsidP="007F1862">
      <w:pPr>
        <w:pStyle w:val="TEXTO"/>
      </w:pPr>
    </w:p>
    <w:p w14:paraId="4CEB1F80" w14:textId="7143F9C8" w:rsidR="00CE3D09" w:rsidRDefault="00CE3D09" w:rsidP="007F1862">
      <w:pPr>
        <w:pStyle w:val="TEXTO"/>
      </w:pPr>
    </w:p>
    <w:p w14:paraId="35E9AA8D" w14:textId="40674006" w:rsidR="00CE3D09" w:rsidRDefault="00CE3D09" w:rsidP="007F1862">
      <w:pPr>
        <w:pStyle w:val="TEXTO"/>
      </w:pPr>
    </w:p>
    <w:p w14:paraId="540FF84D" w14:textId="010D74CF" w:rsidR="00CE3D09" w:rsidRDefault="006749BE" w:rsidP="007F1862">
      <w:pPr>
        <w:pStyle w:val="TEXTO"/>
      </w:pPr>
      <w:r>
        <w:rPr>
          <w:noProof/>
          <w:lang w:eastAsia="es-MX"/>
        </w:rPr>
        <w:lastRenderedPageBreak/>
        <w:drawing>
          <wp:anchor distT="0" distB="0" distL="114300" distR="114300" simplePos="0" relativeHeight="251707904" behindDoc="0" locked="0" layoutInCell="1" allowOverlap="1" wp14:anchorId="1C85AFE9" wp14:editId="2BD2E043">
            <wp:simplePos x="0" y="0"/>
            <wp:positionH relativeFrom="margin">
              <wp:posOffset>-1339215</wp:posOffset>
            </wp:positionH>
            <wp:positionV relativeFrom="paragraph">
              <wp:posOffset>-720725</wp:posOffset>
            </wp:positionV>
            <wp:extent cx="9572625" cy="5856046"/>
            <wp:effectExtent l="0" t="0" r="0" b="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1.jpg"/>
                    <pic:cNvPicPr/>
                  </pic:nvPicPr>
                  <pic:blipFill rotWithShape="1">
                    <a:blip r:embed="rId88">
                      <a:extLst>
                        <a:ext uri="{28A0092B-C50C-407E-A947-70E740481C1C}">
                          <a14:useLocalDpi xmlns:a14="http://schemas.microsoft.com/office/drawing/2010/main" val="0"/>
                        </a:ext>
                      </a:extLst>
                    </a:blip>
                    <a:srcRect b="28597"/>
                    <a:stretch/>
                  </pic:blipFill>
                  <pic:spPr bwMode="auto">
                    <a:xfrm>
                      <a:off x="0" y="0"/>
                      <a:ext cx="9572625" cy="58560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C8CC3" w14:textId="68C722B0" w:rsidR="00CE3D09" w:rsidRDefault="00CE3D09" w:rsidP="007F1862">
      <w:pPr>
        <w:pStyle w:val="TEXTO"/>
      </w:pPr>
    </w:p>
    <w:p w14:paraId="6C1A6A47" w14:textId="6CC9499E" w:rsidR="00CE3D09" w:rsidRDefault="00CE3D09" w:rsidP="007F1862">
      <w:pPr>
        <w:pStyle w:val="TEXTO"/>
      </w:pPr>
    </w:p>
    <w:p w14:paraId="011A1C5A" w14:textId="685A45BF" w:rsidR="00CE3D09" w:rsidRDefault="00CE3D09" w:rsidP="007F1862">
      <w:pPr>
        <w:pStyle w:val="TEXTO"/>
      </w:pPr>
    </w:p>
    <w:p w14:paraId="6A329CCE" w14:textId="070DB045" w:rsidR="00CE3D09" w:rsidRDefault="00CE3D09" w:rsidP="007F1862">
      <w:pPr>
        <w:pStyle w:val="TEXTO"/>
      </w:pPr>
    </w:p>
    <w:p w14:paraId="332FF692" w14:textId="50195607" w:rsidR="00CE3D09" w:rsidRDefault="00CE3D09" w:rsidP="007F1862">
      <w:pPr>
        <w:pStyle w:val="TEXTO"/>
      </w:pPr>
    </w:p>
    <w:p w14:paraId="770617CA" w14:textId="0333F8EF" w:rsidR="00CE3D09" w:rsidRDefault="00CE3D09" w:rsidP="007F1862">
      <w:pPr>
        <w:pStyle w:val="TEXTO"/>
      </w:pPr>
    </w:p>
    <w:p w14:paraId="7BE1903C" w14:textId="6EC6D094" w:rsidR="00CE3D09" w:rsidRDefault="00CE3D09" w:rsidP="007F1862">
      <w:pPr>
        <w:pStyle w:val="TEXTO"/>
      </w:pPr>
    </w:p>
    <w:p w14:paraId="5C3CAAC9" w14:textId="5DBBEAA1" w:rsidR="00CE3D09" w:rsidRDefault="00CE3D09" w:rsidP="007F1862">
      <w:pPr>
        <w:pStyle w:val="TEXTO"/>
      </w:pPr>
    </w:p>
    <w:p w14:paraId="0D2500FA" w14:textId="4A7F2DB8" w:rsidR="00CE3D09" w:rsidRDefault="00CE3D09" w:rsidP="007F1862">
      <w:pPr>
        <w:pStyle w:val="TEXTO"/>
      </w:pPr>
    </w:p>
    <w:p w14:paraId="0C09CBAE" w14:textId="4CA0F21F" w:rsidR="00CE3D09" w:rsidRDefault="00CE3D09" w:rsidP="007F1862">
      <w:pPr>
        <w:pStyle w:val="TEXTO"/>
      </w:pPr>
    </w:p>
    <w:p w14:paraId="557573E4" w14:textId="1AF7787A" w:rsidR="00CE3D09" w:rsidRDefault="00CE3D09" w:rsidP="007F1862">
      <w:pPr>
        <w:pStyle w:val="TEXTO"/>
      </w:pPr>
    </w:p>
    <w:p w14:paraId="22D5917A" w14:textId="24141A7D" w:rsidR="00CE3D09" w:rsidRDefault="00CE3D09" w:rsidP="007F1862">
      <w:pPr>
        <w:pStyle w:val="TEXTO"/>
      </w:pPr>
    </w:p>
    <w:p w14:paraId="32490347" w14:textId="266EDC97" w:rsidR="00CE3D09" w:rsidRDefault="00CE3D09" w:rsidP="007F1862">
      <w:pPr>
        <w:pStyle w:val="TEXTO"/>
      </w:pPr>
    </w:p>
    <w:p w14:paraId="0611431B" w14:textId="4E58E636" w:rsidR="00CE3D09" w:rsidRDefault="00CE3D09" w:rsidP="007F1862">
      <w:pPr>
        <w:pStyle w:val="TEXTO"/>
      </w:pPr>
    </w:p>
    <w:p w14:paraId="438489F2" w14:textId="705D1CEE" w:rsidR="00CE3D09" w:rsidRDefault="00CE3D09" w:rsidP="007F1862">
      <w:pPr>
        <w:pStyle w:val="TEXTO"/>
      </w:pPr>
    </w:p>
    <w:p w14:paraId="3F2BD1CB" w14:textId="5CADA44F" w:rsidR="00CE3D09" w:rsidRDefault="00CE3D09" w:rsidP="007F1862">
      <w:pPr>
        <w:pStyle w:val="TEXTO"/>
      </w:pPr>
    </w:p>
    <w:p w14:paraId="0C855A7F" w14:textId="04339045" w:rsidR="00CE3D09" w:rsidRDefault="00CE3D09" w:rsidP="007F1862">
      <w:pPr>
        <w:pStyle w:val="TEXTO"/>
      </w:pPr>
    </w:p>
    <w:p w14:paraId="493246C3" w14:textId="40AB8E8B" w:rsidR="00CE3D09" w:rsidRDefault="00CE3D09" w:rsidP="007F1862">
      <w:pPr>
        <w:pStyle w:val="TEXTO"/>
      </w:pPr>
    </w:p>
    <w:p w14:paraId="108843BD" w14:textId="689722FC" w:rsidR="00CE3D09" w:rsidRDefault="00CE3D09" w:rsidP="007F1862">
      <w:pPr>
        <w:pStyle w:val="TEXTO"/>
      </w:pPr>
    </w:p>
    <w:p w14:paraId="09261702" w14:textId="7BD7F3D5" w:rsidR="00CE3D09" w:rsidRDefault="00CE3D09" w:rsidP="007F1862">
      <w:pPr>
        <w:pStyle w:val="TEXTO"/>
      </w:pPr>
    </w:p>
    <w:p w14:paraId="26B23415" w14:textId="60CC734A" w:rsidR="00CE3D09" w:rsidRDefault="00CE3D09" w:rsidP="007F1862">
      <w:pPr>
        <w:pStyle w:val="TEXTO"/>
      </w:pPr>
    </w:p>
    <w:p w14:paraId="1E6FBC85" w14:textId="6E9D91BA" w:rsidR="00CE3D09" w:rsidRDefault="00CE3D09" w:rsidP="007F1862">
      <w:pPr>
        <w:pStyle w:val="TEXTO"/>
      </w:pPr>
    </w:p>
    <w:p w14:paraId="2DEC8535" w14:textId="414C0014" w:rsidR="00CE3D09" w:rsidRDefault="00CE3D09" w:rsidP="007F1862">
      <w:pPr>
        <w:pStyle w:val="TEXTO"/>
      </w:pPr>
    </w:p>
    <w:p w14:paraId="1BABCF37" w14:textId="3CC7998E" w:rsidR="00CE3D09" w:rsidRDefault="00CE3D09" w:rsidP="007F1862">
      <w:pPr>
        <w:pStyle w:val="TEXTO"/>
      </w:pPr>
    </w:p>
    <w:p w14:paraId="505AC0C4" w14:textId="5CF7C51F" w:rsidR="00CE3D09" w:rsidRPr="00262FD9" w:rsidRDefault="00CE3D09">
      <w:pPr>
        <w:pStyle w:val="TEXTO"/>
      </w:pPr>
    </w:p>
    <w:p w14:paraId="28522861" w14:textId="290071F7" w:rsidR="00CE3D09" w:rsidRPr="00262FD9" w:rsidRDefault="00CE3D09">
      <w:pPr>
        <w:pStyle w:val="TEXTO"/>
      </w:pPr>
    </w:p>
    <w:p w14:paraId="02082BED" w14:textId="0E304E58" w:rsidR="00CE3D09" w:rsidRPr="00262FD9" w:rsidRDefault="00CE3D09">
      <w:pPr>
        <w:pStyle w:val="TEXTO"/>
      </w:pPr>
    </w:p>
    <w:p w14:paraId="6E3A4056" w14:textId="55EC6765" w:rsidR="00CE3D09" w:rsidRPr="00262FD9" w:rsidRDefault="00CE3D09">
      <w:pPr>
        <w:pStyle w:val="TEXTO"/>
      </w:pPr>
    </w:p>
    <w:p w14:paraId="69478281" w14:textId="77777777" w:rsidR="00CE3D09" w:rsidRPr="00262FD9" w:rsidRDefault="00CE3D09">
      <w:pPr>
        <w:pStyle w:val="TEXTO"/>
      </w:pPr>
    </w:p>
    <w:p w14:paraId="7200FCD9" w14:textId="77777777" w:rsidR="00CE3D09" w:rsidRPr="00262FD9" w:rsidRDefault="00CE3D09">
      <w:pPr>
        <w:pStyle w:val="TEXTO"/>
      </w:pPr>
    </w:p>
    <w:p w14:paraId="0AB71AFB" w14:textId="2D92CE59" w:rsidR="00991734" w:rsidRPr="00262FD9" w:rsidRDefault="00991734">
      <w:pPr>
        <w:pStyle w:val="TEXTO"/>
      </w:pPr>
    </w:p>
    <w:p w14:paraId="74030AE4" w14:textId="75A36DBA" w:rsidR="00991734" w:rsidRDefault="00991734" w:rsidP="007F1862">
      <w:pPr>
        <w:pStyle w:val="TEXTO"/>
      </w:pPr>
    </w:p>
    <w:p w14:paraId="19B57148" w14:textId="77777777" w:rsidR="006749BE" w:rsidRDefault="006749BE" w:rsidP="007F1862">
      <w:pPr>
        <w:pStyle w:val="TEXTO"/>
      </w:pPr>
    </w:p>
    <w:p w14:paraId="76893204" w14:textId="77777777" w:rsidR="006749BE" w:rsidRDefault="006749BE" w:rsidP="007F1862">
      <w:pPr>
        <w:pStyle w:val="TEXTO"/>
      </w:pPr>
    </w:p>
    <w:p w14:paraId="19D7667F" w14:textId="3D5F4A54" w:rsidR="00B742A2" w:rsidRPr="00820C48" w:rsidRDefault="00B742A2">
      <w:pPr>
        <w:pStyle w:val="TTULOPMD"/>
      </w:pPr>
      <w:bookmarkStart w:id="43" w:name="_Toc5581159"/>
      <w:bookmarkStart w:id="44" w:name="_Toc5582586"/>
      <w:r w:rsidRPr="00820C48">
        <w:t xml:space="preserve">EJE </w:t>
      </w:r>
      <w:r w:rsidR="004C51E5">
        <w:t>II</w:t>
      </w:r>
      <w:r w:rsidRPr="00820C48">
        <w:t>. BIENESTAR SOCIAL Y SERVICIOS PÚBLICOS</w:t>
      </w:r>
      <w:bookmarkEnd w:id="43"/>
      <w:bookmarkEnd w:id="44"/>
    </w:p>
    <w:p w14:paraId="41EAF09C" w14:textId="6D1D571A" w:rsidR="00991734" w:rsidRDefault="00991734" w:rsidP="007F1862">
      <w:pPr>
        <w:pStyle w:val="TEXTO"/>
      </w:pPr>
    </w:p>
    <w:p w14:paraId="19A376C2" w14:textId="2F0FC320" w:rsidR="00991734" w:rsidRDefault="00991734" w:rsidP="007F1862">
      <w:pPr>
        <w:pStyle w:val="TEXTO"/>
      </w:pPr>
    </w:p>
    <w:p w14:paraId="0ABD6384" w14:textId="1E9F7DF8" w:rsidR="00991734" w:rsidRDefault="00991734" w:rsidP="007F1862">
      <w:pPr>
        <w:pStyle w:val="TEXTO"/>
      </w:pPr>
    </w:p>
    <w:p w14:paraId="67B063B7" w14:textId="74EE4E66" w:rsidR="00991734" w:rsidRDefault="00991734" w:rsidP="007F1862">
      <w:pPr>
        <w:pStyle w:val="TEXTO"/>
      </w:pPr>
    </w:p>
    <w:p w14:paraId="7542A6F9" w14:textId="190C8B7B" w:rsidR="00991734" w:rsidRDefault="00991734" w:rsidP="007F1862">
      <w:pPr>
        <w:pStyle w:val="TEXTO"/>
      </w:pPr>
    </w:p>
    <w:p w14:paraId="114FAC40" w14:textId="77777777" w:rsidR="00991734" w:rsidRDefault="00991734" w:rsidP="007F1862">
      <w:pPr>
        <w:pStyle w:val="TEXTO"/>
      </w:pPr>
    </w:p>
    <w:p w14:paraId="0F6A1EB3" w14:textId="7528629C" w:rsidR="00F85B45" w:rsidRDefault="00F85B45" w:rsidP="007F1862">
      <w:pPr>
        <w:pStyle w:val="TEXTO"/>
      </w:pPr>
    </w:p>
    <w:p w14:paraId="295BF39C" w14:textId="2E0AA8C0" w:rsidR="00F85B45" w:rsidRDefault="00F85B45" w:rsidP="007F1862">
      <w:pPr>
        <w:pStyle w:val="TEXTO"/>
      </w:pPr>
    </w:p>
    <w:p w14:paraId="69F8A0C5" w14:textId="77A6F560" w:rsidR="006749BE" w:rsidRDefault="006749BE" w:rsidP="007F1862">
      <w:pPr>
        <w:pStyle w:val="TEXTO"/>
      </w:pPr>
    </w:p>
    <w:p w14:paraId="5B205F81" w14:textId="474F029D" w:rsidR="006749BE" w:rsidRDefault="006749BE" w:rsidP="007F1862">
      <w:pPr>
        <w:pStyle w:val="TEXTO"/>
      </w:pPr>
    </w:p>
    <w:p w14:paraId="3D2415DB" w14:textId="77777777" w:rsidR="006749BE" w:rsidRDefault="006749BE" w:rsidP="007F1862">
      <w:pPr>
        <w:pStyle w:val="TEXTO"/>
      </w:pPr>
    </w:p>
    <w:p w14:paraId="7BBB8718" w14:textId="68D41DDA" w:rsidR="00F85B45" w:rsidRDefault="00F85B45" w:rsidP="007F1862">
      <w:pPr>
        <w:pStyle w:val="TEXTO"/>
      </w:pPr>
    </w:p>
    <w:p w14:paraId="2C8A11DB" w14:textId="4190FF0E" w:rsidR="00E9697F" w:rsidRDefault="00E9697F" w:rsidP="007F1862">
      <w:pPr>
        <w:pStyle w:val="TEXTO"/>
      </w:pPr>
    </w:p>
    <w:p w14:paraId="2A68B446" w14:textId="0DD8991B" w:rsidR="00E13FEE" w:rsidRDefault="00E13FEE" w:rsidP="007F1862">
      <w:pPr>
        <w:pStyle w:val="TEXTO"/>
      </w:pPr>
    </w:p>
    <w:p w14:paraId="375A8966" w14:textId="77777777" w:rsidR="00A35ACD" w:rsidRPr="000B533F" w:rsidRDefault="00A35ACD" w:rsidP="00812752">
      <w:pPr>
        <w:pStyle w:val="SUBPMD"/>
      </w:pPr>
      <w:bookmarkStart w:id="45" w:name="_Toc5581160"/>
      <w:bookmarkStart w:id="46" w:name="_Toc5582587"/>
      <w:r w:rsidRPr="000B533F">
        <w:lastRenderedPageBreak/>
        <w:t>DIAGNÓSTICO</w:t>
      </w:r>
      <w:bookmarkEnd w:id="45"/>
      <w:bookmarkEnd w:id="46"/>
    </w:p>
    <w:p w14:paraId="2755EF50" w14:textId="77777777" w:rsidR="00A35ACD" w:rsidRPr="000B533F" w:rsidRDefault="00A35ACD" w:rsidP="00A35ACD">
      <w:pPr>
        <w:pStyle w:val="TEXTO"/>
        <w:sectPr w:rsidR="00A35ACD" w:rsidRPr="000B533F" w:rsidSect="00591018">
          <w:type w:val="continuous"/>
          <w:pgSz w:w="12240" w:h="15840"/>
          <w:pgMar w:top="1135" w:right="1183" w:bottom="993" w:left="1134" w:header="708" w:footer="708" w:gutter="0"/>
          <w:cols w:space="708"/>
          <w:docGrid w:linePitch="360"/>
        </w:sectPr>
      </w:pPr>
    </w:p>
    <w:p w14:paraId="26CAA110" w14:textId="77777777" w:rsidR="00A35ACD" w:rsidRPr="000B533F" w:rsidRDefault="00A35ACD" w:rsidP="00A35ACD">
      <w:pPr>
        <w:pStyle w:val="TEXTO"/>
      </w:pPr>
    </w:p>
    <w:p w14:paraId="4691A3DA" w14:textId="77777777" w:rsidR="00A35ACD" w:rsidRPr="000B533F" w:rsidRDefault="00A35ACD" w:rsidP="00A35ACD">
      <w:pPr>
        <w:pStyle w:val="TEXTO"/>
        <w:sectPr w:rsidR="00A35ACD" w:rsidRPr="000B533F" w:rsidSect="00A35ACD">
          <w:type w:val="continuous"/>
          <w:pgSz w:w="12240" w:h="15840"/>
          <w:pgMar w:top="1135" w:right="1183" w:bottom="993" w:left="1134" w:header="708" w:footer="708" w:gutter="0"/>
          <w:cols w:space="708"/>
          <w:docGrid w:linePitch="360"/>
        </w:sectPr>
      </w:pPr>
    </w:p>
    <w:p w14:paraId="5C47AF25" w14:textId="77777777" w:rsidR="00A35ACD" w:rsidRPr="000B533F" w:rsidRDefault="00A35ACD" w:rsidP="00B742A2">
      <w:pPr>
        <w:pStyle w:val="gris"/>
      </w:pPr>
      <w:r w:rsidRPr="000B533F">
        <w:t>Introducción</w:t>
      </w:r>
    </w:p>
    <w:p w14:paraId="45170D2F" w14:textId="77777777" w:rsidR="00A35ACD" w:rsidRPr="000B533F" w:rsidRDefault="00A35ACD" w:rsidP="00A35ACD">
      <w:pPr>
        <w:pStyle w:val="TEXTO"/>
      </w:pPr>
    </w:p>
    <w:p w14:paraId="4E97A1E5" w14:textId="77777777" w:rsidR="00B51A0B" w:rsidRDefault="00B51A0B" w:rsidP="00B51A0B">
      <w:pPr>
        <w:pStyle w:val="TEXTOPROGRAMA"/>
        <w:tabs>
          <w:tab w:val="clear" w:pos="450"/>
          <w:tab w:val="left" w:pos="0"/>
        </w:tabs>
        <w:spacing w:line="276" w:lineRule="auto"/>
        <w:ind w:left="0"/>
        <w:rPr>
          <w:rFonts w:ascii="Century" w:hAnsi="Century"/>
          <w:sz w:val="22"/>
        </w:rPr>
        <w:sectPr w:rsidR="00B51A0B" w:rsidSect="00A35ACD">
          <w:type w:val="continuous"/>
          <w:pgSz w:w="12240" w:h="15840"/>
          <w:pgMar w:top="1135" w:right="1183" w:bottom="709" w:left="1134" w:header="708" w:footer="708" w:gutter="0"/>
          <w:cols w:space="708"/>
          <w:docGrid w:linePitch="360"/>
        </w:sectPr>
      </w:pPr>
    </w:p>
    <w:p w14:paraId="2061AFC0" w14:textId="42A1A730" w:rsidR="00A35ACD" w:rsidRPr="009158BA" w:rsidRDefault="00A35ACD" w:rsidP="00B51A0B">
      <w:pPr>
        <w:pStyle w:val="TEXTOPROGRAMA"/>
        <w:tabs>
          <w:tab w:val="clear" w:pos="450"/>
          <w:tab w:val="left" w:pos="0"/>
        </w:tabs>
        <w:spacing w:line="276" w:lineRule="auto"/>
        <w:ind w:left="0"/>
        <w:rPr>
          <w:rFonts w:ascii="Century" w:hAnsi="Century"/>
          <w:sz w:val="22"/>
        </w:rPr>
      </w:pPr>
      <w:r w:rsidRPr="009158BA">
        <w:rPr>
          <w:rFonts w:ascii="Century" w:hAnsi="Century"/>
          <w:sz w:val="22"/>
        </w:rPr>
        <w:t xml:space="preserve">De acuerdo a la Agenda 2030 para el Desarrollo Sostenible, la nueva agenda internacional de desarrollo aprobada por Naciones Unidas reconoce y establece que poner fin a la pobreza debe ir de la mano de un plan que atienda las necesidades sociales, incluidas la educación, la salud, la protección social y las oportunidades de empleo, a la vez que incluya el cambio climático, la protección ambiental, la desigualdad, entre otros. </w:t>
      </w:r>
    </w:p>
    <w:p w14:paraId="5EA00CE6" w14:textId="77777777" w:rsidR="00A35ACD" w:rsidRPr="009158BA" w:rsidRDefault="00A35ACD" w:rsidP="00B51A0B">
      <w:pPr>
        <w:pStyle w:val="TEXTOPROGRAMA"/>
        <w:tabs>
          <w:tab w:val="clear" w:pos="450"/>
        </w:tabs>
        <w:spacing w:line="276" w:lineRule="auto"/>
        <w:ind w:left="0"/>
        <w:rPr>
          <w:rFonts w:ascii="Century" w:hAnsi="Century"/>
          <w:sz w:val="22"/>
        </w:rPr>
      </w:pPr>
    </w:p>
    <w:p w14:paraId="3D1BBD94" w14:textId="6C04AF5E" w:rsidR="00A35ACD" w:rsidRPr="009158BA" w:rsidRDefault="00A35ACD" w:rsidP="00B51A0B">
      <w:pPr>
        <w:pStyle w:val="TEXTOPROGRAMA"/>
        <w:tabs>
          <w:tab w:val="clear" w:pos="450"/>
        </w:tabs>
        <w:spacing w:line="276" w:lineRule="auto"/>
        <w:ind w:left="0"/>
        <w:rPr>
          <w:rFonts w:ascii="Century" w:hAnsi="Century"/>
          <w:sz w:val="22"/>
        </w:rPr>
      </w:pPr>
      <w:r w:rsidRPr="009158BA">
        <w:rPr>
          <w:rFonts w:ascii="Century" w:hAnsi="Century"/>
          <w:sz w:val="22"/>
        </w:rPr>
        <w:t xml:space="preserve">Asimismo, por mandato Constitucional, se establecen aquellos servicios públicos que deberán ser proporcionados por la administración municipal, por lo anterior, brindar acceso a servicios públicos de calidad, mejorar la calidad de vida de los ciudadanos, enfrentar los niveles de pobreza, desigualdad y exclusión social, constituyen un desafío como nación. </w:t>
      </w:r>
      <w:r w:rsidR="004C700F">
        <w:rPr>
          <w:rFonts w:ascii="Century" w:hAnsi="Century"/>
          <w:sz w:val="22"/>
        </w:rPr>
        <w:t>El</w:t>
      </w:r>
      <w:r w:rsidRPr="009158BA">
        <w:rPr>
          <w:rFonts w:ascii="Century" w:hAnsi="Century"/>
          <w:sz w:val="22"/>
        </w:rPr>
        <w:t xml:space="preserve"> municipio de Monterrey, en </w:t>
      </w:r>
      <w:r w:rsidR="004C700F">
        <w:rPr>
          <w:rFonts w:ascii="Century" w:hAnsi="Century"/>
          <w:sz w:val="22"/>
        </w:rPr>
        <w:t xml:space="preserve">el </w:t>
      </w:r>
      <w:r w:rsidRPr="009158BA">
        <w:rPr>
          <w:rFonts w:ascii="Century" w:hAnsi="Century"/>
          <w:sz w:val="22"/>
        </w:rPr>
        <w:t xml:space="preserve">ámbito de sus competencias, tiene el reto de </w:t>
      </w:r>
      <w:r w:rsidRPr="009158BA">
        <w:rPr>
          <w:rFonts w:ascii="Century" w:hAnsi="Century"/>
          <w:sz w:val="22"/>
        </w:rPr>
        <w:t xml:space="preserve">contribuir a garantizar oportunidades para individuos y grupos, concurriendo en la realización de acciones encaminadas a mejorar las capacidades de las personas para su desarrollo y que hagan de Monterrey el mejor lugar para vivir en el Estado de Nuevo León. </w:t>
      </w:r>
    </w:p>
    <w:p w14:paraId="6C44B16D" w14:textId="77777777" w:rsidR="00A35ACD" w:rsidRPr="009158BA" w:rsidRDefault="00A35ACD" w:rsidP="00B51A0B">
      <w:pPr>
        <w:pStyle w:val="TEXTOPROGRAMA"/>
        <w:tabs>
          <w:tab w:val="clear" w:pos="450"/>
        </w:tabs>
        <w:spacing w:line="276" w:lineRule="auto"/>
        <w:ind w:left="0"/>
        <w:rPr>
          <w:rFonts w:ascii="Century" w:hAnsi="Century"/>
          <w:sz w:val="22"/>
        </w:rPr>
      </w:pPr>
    </w:p>
    <w:p w14:paraId="22579A8F" w14:textId="0AC8A3E2" w:rsidR="00A35ACD" w:rsidRPr="00E357DE" w:rsidRDefault="00A35ACD" w:rsidP="00B51A0B">
      <w:pPr>
        <w:pStyle w:val="TEXTOPROGRAMA"/>
        <w:tabs>
          <w:tab w:val="clear" w:pos="450"/>
        </w:tabs>
        <w:spacing w:line="276" w:lineRule="auto"/>
        <w:ind w:left="0"/>
        <w:rPr>
          <w:rFonts w:ascii="Century" w:hAnsi="Century"/>
          <w:sz w:val="22"/>
        </w:rPr>
      </w:pPr>
      <w:r w:rsidRPr="009158BA">
        <w:rPr>
          <w:rFonts w:ascii="Century" w:hAnsi="Century"/>
          <w:sz w:val="22"/>
        </w:rPr>
        <w:t xml:space="preserve">Por lo anterior, se establece el eje de Bienestar Social y Servicios Públicos, en el cual </w:t>
      </w:r>
      <w:r w:rsidR="0073606B">
        <w:rPr>
          <w:rFonts w:ascii="Century" w:hAnsi="Century"/>
          <w:sz w:val="22"/>
        </w:rPr>
        <w:t xml:space="preserve">se </w:t>
      </w:r>
      <w:r w:rsidRPr="009158BA">
        <w:rPr>
          <w:rFonts w:ascii="Century" w:hAnsi="Century"/>
          <w:sz w:val="22"/>
        </w:rPr>
        <w:t>implanta</w:t>
      </w:r>
      <w:r w:rsidR="0073606B">
        <w:rPr>
          <w:rFonts w:ascii="Century" w:hAnsi="Century"/>
          <w:sz w:val="22"/>
        </w:rPr>
        <w:t>n</w:t>
      </w:r>
      <w:r w:rsidRPr="009158BA">
        <w:rPr>
          <w:rFonts w:ascii="Century" w:hAnsi="Century"/>
          <w:sz w:val="22"/>
        </w:rPr>
        <w:t xml:space="preserve"> los objetivos del desarrollo municipal de Desarrollo Social establecidos en la Ley General de Desarrollo Social y los </w:t>
      </w:r>
      <w:r w:rsidR="004C700F">
        <w:rPr>
          <w:rFonts w:ascii="Century" w:hAnsi="Century"/>
          <w:sz w:val="22"/>
        </w:rPr>
        <w:t>s</w:t>
      </w:r>
      <w:r w:rsidRPr="009158BA">
        <w:rPr>
          <w:rFonts w:ascii="Century" w:hAnsi="Century"/>
          <w:sz w:val="22"/>
        </w:rPr>
        <w:t xml:space="preserve">ervicios </w:t>
      </w:r>
      <w:r w:rsidR="004C700F">
        <w:rPr>
          <w:rFonts w:ascii="Century" w:hAnsi="Century"/>
          <w:sz w:val="22"/>
        </w:rPr>
        <w:t xml:space="preserve">públicos </w:t>
      </w:r>
      <w:r w:rsidRPr="009158BA">
        <w:rPr>
          <w:rFonts w:ascii="Century" w:hAnsi="Century"/>
          <w:sz w:val="22"/>
        </w:rPr>
        <w:t>básicos establecidos en el artículo 115 de la Constitución Política de los Estados Unidos Mexicanos; en este eje convergen objetivos y estrategias, así como líneas de acción en la búsqueda de llevar al municipio de Monterrey a su máximo potencial.</w:t>
      </w:r>
    </w:p>
    <w:p w14:paraId="43AD935C" w14:textId="77777777" w:rsidR="00B51A0B" w:rsidRDefault="00B51A0B" w:rsidP="00A35ACD">
      <w:pPr>
        <w:pStyle w:val="TEXTOPROGRAMA"/>
        <w:tabs>
          <w:tab w:val="clear" w:pos="450"/>
        </w:tabs>
        <w:ind w:left="0"/>
        <w:sectPr w:rsidR="00B51A0B" w:rsidSect="00B51A0B">
          <w:type w:val="continuous"/>
          <w:pgSz w:w="12240" w:h="15840"/>
          <w:pgMar w:top="1135" w:right="1183" w:bottom="709" w:left="1134" w:header="708" w:footer="708" w:gutter="0"/>
          <w:cols w:num="2" w:space="708"/>
          <w:docGrid w:linePitch="360"/>
        </w:sectPr>
      </w:pPr>
    </w:p>
    <w:p w14:paraId="15D13273" w14:textId="2A2AB6A5" w:rsidR="00A35ACD" w:rsidRPr="000B533F" w:rsidRDefault="00A35ACD" w:rsidP="00A35ACD">
      <w:pPr>
        <w:pStyle w:val="TEXTOPROGRAMA"/>
        <w:tabs>
          <w:tab w:val="clear" w:pos="450"/>
        </w:tabs>
        <w:ind w:left="0"/>
      </w:pPr>
    </w:p>
    <w:p w14:paraId="158918BB" w14:textId="77777777" w:rsidR="00A35ACD" w:rsidRPr="000B533F" w:rsidRDefault="00A35ACD" w:rsidP="00A35ACD">
      <w:pPr>
        <w:pStyle w:val="TEXTO"/>
        <w:ind w:left="-284"/>
      </w:pPr>
    </w:p>
    <w:p w14:paraId="47868531" w14:textId="77777777" w:rsidR="00A35ACD" w:rsidRPr="000B533F" w:rsidRDefault="00A35ACD" w:rsidP="00A35ACD">
      <w:pPr>
        <w:pStyle w:val="TEXTO"/>
      </w:pPr>
    </w:p>
    <w:p w14:paraId="0EB078AD" w14:textId="77777777" w:rsidR="00A35ACD" w:rsidRPr="000B533F" w:rsidRDefault="00A35ACD" w:rsidP="00A35ACD">
      <w:pPr>
        <w:pStyle w:val="TEXTO"/>
      </w:pPr>
    </w:p>
    <w:p w14:paraId="23125074" w14:textId="77777777" w:rsidR="00A35ACD" w:rsidRPr="000B533F" w:rsidRDefault="00A35ACD" w:rsidP="00A35ACD">
      <w:pPr>
        <w:pStyle w:val="TEXTO"/>
      </w:pPr>
    </w:p>
    <w:p w14:paraId="10A5302F" w14:textId="77777777" w:rsidR="00A35ACD" w:rsidRPr="000B533F" w:rsidRDefault="00A35ACD" w:rsidP="00A35ACD">
      <w:pPr>
        <w:pStyle w:val="TEXTO"/>
      </w:pPr>
    </w:p>
    <w:p w14:paraId="2C363DD6" w14:textId="77777777" w:rsidR="00A35ACD" w:rsidRPr="000B533F" w:rsidRDefault="00A35ACD" w:rsidP="00A35ACD">
      <w:pPr>
        <w:pStyle w:val="TEXTO"/>
      </w:pPr>
    </w:p>
    <w:p w14:paraId="37EF0E83" w14:textId="77777777" w:rsidR="00A35ACD" w:rsidRPr="000B533F" w:rsidRDefault="00A35ACD" w:rsidP="00A35ACD">
      <w:pPr>
        <w:pStyle w:val="TEXTO"/>
      </w:pPr>
    </w:p>
    <w:p w14:paraId="690C9446" w14:textId="77777777" w:rsidR="00A35ACD" w:rsidRPr="000B533F" w:rsidRDefault="00A35ACD" w:rsidP="00A35ACD">
      <w:pPr>
        <w:pStyle w:val="TEXTO"/>
      </w:pPr>
    </w:p>
    <w:p w14:paraId="22A135B8" w14:textId="77777777" w:rsidR="00A35ACD" w:rsidRPr="000B533F" w:rsidRDefault="00A35ACD" w:rsidP="00A35ACD">
      <w:pPr>
        <w:pStyle w:val="TEXTO"/>
      </w:pPr>
    </w:p>
    <w:p w14:paraId="1D96AA17" w14:textId="5DFA17C3" w:rsidR="00A35ACD" w:rsidRDefault="00A35ACD" w:rsidP="00A35ACD">
      <w:pPr>
        <w:pStyle w:val="TEXTO"/>
      </w:pPr>
    </w:p>
    <w:p w14:paraId="5E6E88A7" w14:textId="3EF69840" w:rsidR="004C51E5" w:rsidRDefault="004C51E5" w:rsidP="00A35ACD">
      <w:pPr>
        <w:pStyle w:val="TEXTO"/>
      </w:pPr>
    </w:p>
    <w:p w14:paraId="153BA904" w14:textId="4CD83D44" w:rsidR="004C51E5" w:rsidRDefault="004C51E5" w:rsidP="00A35ACD">
      <w:pPr>
        <w:pStyle w:val="TEXTO"/>
      </w:pPr>
    </w:p>
    <w:p w14:paraId="1EB3362B" w14:textId="77777777" w:rsidR="004C51E5" w:rsidRPr="000B533F" w:rsidRDefault="004C51E5" w:rsidP="00A35ACD">
      <w:pPr>
        <w:pStyle w:val="TEXTO"/>
      </w:pPr>
    </w:p>
    <w:p w14:paraId="3807EA74" w14:textId="77777777" w:rsidR="00A35ACD" w:rsidRPr="000B533F" w:rsidRDefault="00A35ACD" w:rsidP="00A35ACD">
      <w:pPr>
        <w:pStyle w:val="TEXTO"/>
      </w:pPr>
    </w:p>
    <w:p w14:paraId="22BA4387" w14:textId="77777777" w:rsidR="00A35ACD" w:rsidRPr="000B533F" w:rsidRDefault="00A35ACD" w:rsidP="00A35ACD">
      <w:pPr>
        <w:pStyle w:val="TEXTO"/>
      </w:pPr>
    </w:p>
    <w:p w14:paraId="5EBD4E49" w14:textId="77777777" w:rsidR="00A35ACD" w:rsidRPr="000B533F" w:rsidRDefault="00A35ACD" w:rsidP="00A35ACD">
      <w:pPr>
        <w:pStyle w:val="TEXTO"/>
      </w:pPr>
    </w:p>
    <w:p w14:paraId="1F7121DC" w14:textId="77777777" w:rsidR="00A35ACD" w:rsidRDefault="00A35ACD" w:rsidP="00A35ACD">
      <w:pPr>
        <w:pStyle w:val="TEXTO"/>
      </w:pPr>
    </w:p>
    <w:p w14:paraId="522CB882" w14:textId="77777777" w:rsidR="00A35ACD" w:rsidRDefault="00A35ACD" w:rsidP="00A35ACD">
      <w:pPr>
        <w:pStyle w:val="TEXTO"/>
      </w:pPr>
    </w:p>
    <w:p w14:paraId="18AF26ED" w14:textId="77777777" w:rsidR="00A35ACD" w:rsidRDefault="00A35ACD" w:rsidP="00A35ACD">
      <w:pPr>
        <w:pStyle w:val="TEXTO"/>
      </w:pPr>
    </w:p>
    <w:p w14:paraId="12750175" w14:textId="77777777" w:rsidR="00A35ACD" w:rsidRDefault="00A35ACD" w:rsidP="00A35ACD">
      <w:pPr>
        <w:pStyle w:val="TEXTO"/>
      </w:pPr>
    </w:p>
    <w:p w14:paraId="1A713ED8" w14:textId="0584963A" w:rsidR="00E9098A" w:rsidRDefault="00E9098A" w:rsidP="00A35ACD">
      <w:pPr>
        <w:pStyle w:val="TEXTO"/>
      </w:pPr>
    </w:p>
    <w:p w14:paraId="4C095C23" w14:textId="77777777" w:rsidR="00A35ACD" w:rsidRPr="000B533F" w:rsidRDefault="00A35ACD" w:rsidP="00B51A0B">
      <w:pPr>
        <w:pStyle w:val="gris"/>
      </w:pPr>
      <w:r w:rsidRPr="000B533F">
        <w:lastRenderedPageBreak/>
        <w:t>Pobreza</w:t>
      </w:r>
    </w:p>
    <w:p w14:paraId="1E208B4D" w14:textId="77777777" w:rsidR="00A35ACD" w:rsidRPr="000B533F" w:rsidRDefault="00A35ACD" w:rsidP="00A35ACD">
      <w:pPr>
        <w:pStyle w:val="TEXTO"/>
        <w:rPr>
          <w:b/>
          <w:color w:val="7F7F7F" w:themeColor="text1" w:themeTint="80"/>
        </w:rPr>
      </w:pPr>
    </w:p>
    <w:p w14:paraId="618CC19E" w14:textId="77777777" w:rsidR="00A35ACD" w:rsidRPr="009E09AB" w:rsidRDefault="00A35ACD" w:rsidP="00A35ACD">
      <w:pPr>
        <w:spacing w:after="0" w:line="240" w:lineRule="auto"/>
        <w:jc w:val="both"/>
        <w:rPr>
          <w:rFonts w:ascii="Century" w:eastAsia="Times New Roman" w:hAnsi="Century" w:cs="Arial"/>
          <w:szCs w:val="24"/>
          <w:lang w:eastAsia="es-ES"/>
        </w:rPr>
      </w:pPr>
      <w:r w:rsidRPr="000B533F">
        <w:rPr>
          <w:rFonts w:ascii="Century" w:eastAsia="Times New Roman" w:hAnsi="Century" w:cs="Arial"/>
          <w:szCs w:val="24"/>
          <w:lang w:eastAsia="es-ES"/>
        </w:rPr>
        <w:t xml:space="preserve">La pobreza es un fenómeno heterogéneo que no está </w:t>
      </w:r>
      <w:r w:rsidRPr="009E09AB">
        <w:rPr>
          <w:rFonts w:ascii="Century" w:eastAsia="Times New Roman" w:hAnsi="Century" w:cs="Arial"/>
          <w:szCs w:val="24"/>
          <w:lang w:eastAsia="es-ES"/>
        </w:rPr>
        <w:t xml:space="preserve">encasillado dentro de un conjunto único de variables, por muy sofisticada que sea la selección de éstas. La pobreza es un proceso, resultado de mediciones sociales, culturales, económicas que interactúan de manera compleja. </w:t>
      </w:r>
    </w:p>
    <w:p w14:paraId="6FECB086" w14:textId="77777777" w:rsidR="00A35ACD" w:rsidRPr="009E09AB" w:rsidRDefault="00A35ACD" w:rsidP="00A35ACD">
      <w:pPr>
        <w:spacing w:after="0" w:line="240" w:lineRule="auto"/>
        <w:jc w:val="both"/>
        <w:rPr>
          <w:rFonts w:ascii="Century" w:eastAsia="Times New Roman" w:hAnsi="Century" w:cs="Arial"/>
          <w:szCs w:val="24"/>
          <w:lang w:eastAsia="es-ES"/>
        </w:rPr>
      </w:pPr>
    </w:p>
    <w:p w14:paraId="663CF49F" w14:textId="6B562B75" w:rsidR="00A35ACD" w:rsidRPr="009E09AB" w:rsidRDefault="00A35ACD" w:rsidP="00A35ACD">
      <w:pPr>
        <w:spacing w:after="0" w:line="240" w:lineRule="auto"/>
        <w:jc w:val="both"/>
        <w:rPr>
          <w:rFonts w:ascii="Century" w:eastAsia="Times New Roman" w:hAnsi="Century" w:cs="Arial"/>
          <w:szCs w:val="24"/>
          <w:lang w:eastAsia="es-ES"/>
        </w:rPr>
      </w:pPr>
      <w:r>
        <w:rPr>
          <w:rFonts w:ascii="Century" w:eastAsia="Times New Roman" w:hAnsi="Century" w:cs="Arial"/>
          <w:szCs w:val="24"/>
          <w:lang w:eastAsia="es-ES"/>
        </w:rPr>
        <w:t xml:space="preserve">El informe oficial más reciente sobre la situación de pobreza y rezago social que prevalece en el municipio de Monterrey es elaborado por </w:t>
      </w:r>
      <w:r w:rsidR="00EA719B">
        <w:rPr>
          <w:rFonts w:ascii="Century" w:eastAsia="Times New Roman" w:hAnsi="Century" w:cs="Arial"/>
          <w:szCs w:val="24"/>
          <w:lang w:eastAsia="es-ES"/>
        </w:rPr>
        <w:t>la Secretaría de Desarrollo Social (</w:t>
      </w:r>
      <w:r>
        <w:rPr>
          <w:rFonts w:ascii="Century" w:eastAsia="Times New Roman" w:hAnsi="Century" w:cs="Arial"/>
          <w:szCs w:val="24"/>
          <w:lang w:eastAsia="es-ES"/>
        </w:rPr>
        <w:t>SEDESOL</w:t>
      </w:r>
      <w:r w:rsidR="00EA719B">
        <w:rPr>
          <w:rFonts w:ascii="Century" w:eastAsia="Times New Roman" w:hAnsi="Century" w:cs="Arial"/>
          <w:szCs w:val="24"/>
          <w:lang w:eastAsia="es-ES"/>
        </w:rPr>
        <w:t>)</w:t>
      </w:r>
      <w:r>
        <w:rPr>
          <w:rFonts w:ascii="Century" w:eastAsia="Times New Roman" w:hAnsi="Century" w:cs="Arial"/>
          <w:szCs w:val="24"/>
          <w:lang w:eastAsia="es-ES"/>
        </w:rPr>
        <w:t xml:space="preserve"> y </w:t>
      </w:r>
      <w:r w:rsidR="00EA719B">
        <w:rPr>
          <w:rFonts w:ascii="Century" w:eastAsia="Times New Roman" w:hAnsi="Century" w:cs="Arial"/>
          <w:szCs w:val="24"/>
          <w:lang w:eastAsia="es-ES"/>
        </w:rPr>
        <w:t>el Consejo Nacional de Evaluación de la Política de Desarrollo Social (</w:t>
      </w:r>
      <w:r>
        <w:rPr>
          <w:rFonts w:ascii="Century" w:eastAsia="Times New Roman" w:hAnsi="Century" w:cs="Arial"/>
          <w:szCs w:val="24"/>
          <w:lang w:eastAsia="es-ES"/>
        </w:rPr>
        <w:t>CONEVAL</w:t>
      </w:r>
      <w:r w:rsidR="00EA719B">
        <w:rPr>
          <w:rFonts w:ascii="Century" w:eastAsia="Times New Roman" w:hAnsi="Century" w:cs="Arial"/>
          <w:szCs w:val="24"/>
          <w:lang w:eastAsia="es-ES"/>
        </w:rPr>
        <w:t>)</w:t>
      </w:r>
      <w:r>
        <w:rPr>
          <w:rFonts w:ascii="Century" w:eastAsia="Times New Roman" w:hAnsi="Century" w:cs="Arial"/>
          <w:szCs w:val="24"/>
          <w:lang w:eastAsia="es-ES"/>
        </w:rPr>
        <w:t xml:space="preserve">, donde el Informe Anual sobre la </w:t>
      </w:r>
      <w:r w:rsidR="002167E9">
        <w:rPr>
          <w:rFonts w:ascii="Century" w:eastAsia="Times New Roman" w:hAnsi="Century" w:cs="Arial"/>
          <w:szCs w:val="24"/>
          <w:lang w:eastAsia="es-ES"/>
        </w:rPr>
        <w:t>S</w:t>
      </w:r>
      <w:r>
        <w:rPr>
          <w:rFonts w:ascii="Century" w:eastAsia="Times New Roman" w:hAnsi="Century" w:cs="Arial"/>
          <w:szCs w:val="24"/>
          <w:lang w:eastAsia="es-ES"/>
        </w:rPr>
        <w:t xml:space="preserve">ituación de </w:t>
      </w:r>
      <w:r w:rsidR="002167E9">
        <w:rPr>
          <w:rFonts w:ascii="Century" w:eastAsia="Times New Roman" w:hAnsi="Century" w:cs="Arial"/>
          <w:szCs w:val="24"/>
          <w:lang w:eastAsia="es-ES"/>
        </w:rPr>
        <w:t>P</w:t>
      </w:r>
      <w:r>
        <w:rPr>
          <w:rFonts w:ascii="Century" w:eastAsia="Times New Roman" w:hAnsi="Century" w:cs="Arial"/>
          <w:szCs w:val="24"/>
          <w:lang w:eastAsia="es-ES"/>
        </w:rPr>
        <w:t xml:space="preserve">obreza y </w:t>
      </w:r>
      <w:r w:rsidR="002167E9">
        <w:rPr>
          <w:rFonts w:ascii="Century" w:eastAsia="Times New Roman" w:hAnsi="Century" w:cs="Arial"/>
          <w:szCs w:val="24"/>
          <w:lang w:eastAsia="es-ES"/>
        </w:rPr>
        <w:t>R</w:t>
      </w:r>
      <w:r>
        <w:rPr>
          <w:rFonts w:ascii="Century" w:eastAsia="Times New Roman" w:hAnsi="Century" w:cs="Arial"/>
          <w:szCs w:val="24"/>
          <w:lang w:eastAsia="es-ES"/>
        </w:rPr>
        <w:t xml:space="preserve">ezago </w:t>
      </w:r>
      <w:r w:rsidR="002167E9">
        <w:rPr>
          <w:rFonts w:ascii="Century" w:eastAsia="Times New Roman" w:hAnsi="Century" w:cs="Arial"/>
          <w:szCs w:val="24"/>
          <w:lang w:eastAsia="es-ES"/>
        </w:rPr>
        <w:t>S</w:t>
      </w:r>
      <w:r>
        <w:rPr>
          <w:rFonts w:ascii="Century" w:eastAsia="Times New Roman" w:hAnsi="Century" w:cs="Arial"/>
          <w:szCs w:val="24"/>
          <w:lang w:eastAsia="es-ES"/>
        </w:rPr>
        <w:t xml:space="preserve">ocial en el Estado de Nuevo León y sus municipios destaca la reducción consistente de la población en condición de pobreza y de la población en condición de pobreza moderada; en el periodo 2010 a </w:t>
      </w:r>
      <w:r w:rsidRPr="009E09AB">
        <w:rPr>
          <w:rFonts w:ascii="Century" w:eastAsia="Times New Roman" w:hAnsi="Century" w:cs="Arial"/>
          <w:szCs w:val="24"/>
          <w:lang w:eastAsia="es-ES"/>
        </w:rPr>
        <w:t xml:space="preserve">2016, Nuevo León redujo de manera consistente la población en condición de </w:t>
      </w:r>
      <w:r w:rsidRPr="0000200E">
        <w:rPr>
          <w:rFonts w:ascii="Century" w:eastAsia="Times New Roman" w:hAnsi="Century" w:cs="Arial"/>
          <w:szCs w:val="24"/>
          <w:lang w:eastAsia="es-ES"/>
        </w:rPr>
        <w:t>pobreza 25</w:t>
      </w:r>
      <w:r w:rsidR="0000200E">
        <w:rPr>
          <w:rFonts w:ascii="Century" w:eastAsia="Times New Roman" w:hAnsi="Century" w:cs="Arial"/>
          <w:szCs w:val="24"/>
          <w:lang w:eastAsia="es-ES"/>
        </w:rPr>
        <w:t xml:space="preserve">6 </w:t>
      </w:r>
      <w:r w:rsidRPr="0000200E">
        <w:rPr>
          <w:rFonts w:ascii="Century" w:eastAsia="Times New Roman" w:hAnsi="Century" w:cs="Arial"/>
          <w:szCs w:val="24"/>
          <w:lang w:eastAsia="es-ES"/>
        </w:rPr>
        <w:t>mil</w:t>
      </w:r>
      <w:r w:rsidR="0000200E">
        <w:rPr>
          <w:rFonts w:ascii="Century" w:eastAsia="Times New Roman" w:hAnsi="Century" w:cs="Arial"/>
          <w:szCs w:val="24"/>
          <w:lang w:eastAsia="es-ES"/>
        </w:rPr>
        <w:t xml:space="preserve"> personas</w:t>
      </w:r>
      <w:r w:rsidRPr="0000200E">
        <w:rPr>
          <w:rFonts w:ascii="Century" w:eastAsia="Times New Roman" w:hAnsi="Century" w:cs="Arial"/>
          <w:szCs w:val="24"/>
          <w:lang w:eastAsia="es-ES"/>
        </w:rPr>
        <w:t>, lo</w:t>
      </w:r>
      <w:r w:rsidRPr="009E09AB">
        <w:rPr>
          <w:rFonts w:ascii="Century" w:eastAsia="Times New Roman" w:hAnsi="Century" w:cs="Arial"/>
          <w:szCs w:val="24"/>
          <w:lang w:eastAsia="es-ES"/>
        </w:rPr>
        <w:t xml:space="preserve"> que representa una disminución 6.8 </w:t>
      </w:r>
      <w:r w:rsidRPr="001F04C7">
        <w:rPr>
          <w:rFonts w:ascii="Century" w:eastAsia="Times New Roman" w:hAnsi="Century" w:cs="Arial"/>
          <w:szCs w:val="24"/>
          <w:lang w:eastAsia="es-ES"/>
        </w:rPr>
        <w:t>puntos porcentuales</w:t>
      </w:r>
      <w:r w:rsidRPr="009E09AB">
        <w:rPr>
          <w:rFonts w:ascii="Century" w:eastAsia="Times New Roman" w:hAnsi="Century" w:cs="Arial"/>
          <w:szCs w:val="24"/>
          <w:lang w:eastAsia="es-ES"/>
        </w:rPr>
        <w:t>.</w:t>
      </w:r>
    </w:p>
    <w:p w14:paraId="4B815FFD" w14:textId="77777777" w:rsidR="00A35ACD" w:rsidRPr="009E09AB" w:rsidRDefault="00A35ACD" w:rsidP="00A35ACD">
      <w:pPr>
        <w:spacing w:after="0" w:line="240" w:lineRule="auto"/>
        <w:jc w:val="both"/>
        <w:rPr>
          <w:rFonts w:ascii="Cambria" w:eastAsia="Times New Roman" w:hAnsi="Cambria" w:cs="Arial"/>
          <w:sz w:val="24"/>
          <w:szCs w:val="24"/>
          <w:lang w:eastAsia="es-ES"/>
        </w:rPr>
      </w:pPr>
    </w:p>
    <w:p w14:paraId="4A9E4A8A" w14:textId="7B5E27E8" w:rsidR="00A35ACD" w:rsidRPr="000B533F" w:rsidRDefault="00A35ACD" w:rsidP="00A35ACD">
      <w:pPr>
        <w:spacing w:after="0" w:line="240" w:lineRule="auto"/>
        <w:jc w:val="both"/>
        <w:rPr>
          <w:rFonts w:ascii="Century" w:eastAsia="Times New Roman" w:hAnsi="Century" w:cs="Arial"/>
          <w:szCs w:val="24"/>
          <w:lang w:eastAsia="es-ES"/>
        </w:rPr>
      </w:pPr>
      <w:r w:rsidRPr="009E09AB">
        <w:rPr>
          <w:rFonts w:ascii="Century" w:eastAsia="Times New Roman" w:hAnsi="Century" w:cs="Arial"/>
          <w:szCs w:val="24"/>
          <w:lang w:eastAsia="es-ES"/>
        </w:rPr>
        <w:t>El cálculo de la pobreza para este nivel de desagregación se realiza con base en la información del Módulo de Condiciones Socioeconómicas de la Encuesta Nacional de Ingresos y Gastos de los Hogares (MCS-ENIGH) 2010 y 2015, ambas publicadas por el INEGI</w:t>
      </w:r>
      <w:r w:rsidR="002167E9">
        <w:rPr>
          <w:rFonts w:ascii="Century" w:eastAsia="Times New Roman" w:hAnsi="Century" w:cs="Arial"/>
          <w:szCs w:val="24"/>
          <w:lang w:eastAsia="es-ES"/>
        </w:rPr>
        <w:t>; d</w:t>
      </w:r>
      <w:r w:rsidRPr="009E09AB">
        <w:rPr>
          <w:rFonts w:ascii="Century" w:eastAsia="Times New Roman" w:hAnsi="Century" w:cs="Arial"/>
          <w:szCs w:val="24"/>
          <w:lang w:eastAsia="es-ES"/>
        </w:rPr>
        <w:t xml:space="preserve">e acuerdo </w:t>
      </w:r>
      <w:r w:rsidRPr="00BD5157">
        <w:rPr>
          <w:rFonts w:ascii="Century" w:eastAsia="Times New Roman" w:hAnsi="Century" w:cs="Arial"/>
          <w:szCs w:val="24"/>
          <w:lang w:eastAsia="es-ES"/>
        </w:rPr>
        <w:t xml:space="preserve">al </w:t>
      </w:r>
      <w:r w:rsidR="002167E9">
        <w:rPr>
          <w:rFonts w:ascii="Century" w:eastAsia="Times New Roman" w:hAnsi="Century" w:cs="Arial"/>
          <w:szCs w:val="24"/>
          <w:lang w:eastAsia="es-ES"/>
        </w:rPr>
        <w:t>I</w:t>
      </w:r>
      <w:r w:rsidRPr="00BD5157">
        <w:rPr>
          <w:rFonts w:ascii="Century" w:eastAsia="Times New Roman" w:hAnsi="Century" w:cs="Arial"/>
          <w:szCs w:val="24"/>
          <w:lang w:eastAsia="es-ES"/>
        </w:rPr>
        <w:t>nforme</w:t>
      </w:r>
      <w:r w:rsidRPr="009E09AB">
        <w:rPr>
          <w:rFonts w:ascii="Century" w:eastAsia="Times New Roman" w:hAnsi="Century" w:cs="Arial"/>
          <w:szCs w:val="24"/>
          <w:lang w:eastAsia="es-ES"/>
        </w:rPr>
        <w:t xml:space="preserve"> de </w:t>
      </w:r>
      <w:r w:rsidR="002167E9">
        <w:rPr>
          <w:rFonts w:ascii="Century" w:eastAsia="Times New Roman" w:hAnsi="Century" w:cs="Arial"/>
          <w:szCs w:val="24"/>
          <w:lang w:eastAsia="es-ES"/>
        </w:rPr>
        <w:t>P</w:t>
      </w:r>
      <w:r w:rsidRPr="009E09AB">
        <w:rPr>
          <w:rFonts w:ascii="Century" w:eastAsia="Times New Roman" w:hAnsi="Century" w:cs="Arial"/>
          <w:szCs w:val="24"/>
          <w:lang w:eastAsia="es-ES"/>
        </w:rPr>
        <w:t xml:space="preserve">obreza y </w:t>
      </w:r>
      <w:r w:rsidR="002167E9">
        <w:rPr>
          <w:rFonts w:ascii="Century" w:eastAsia="Times New Roman" w:hAnsi="Century" w:cs="Arial"/>
          <w:szCs w:val="24"/>
          <w:lang w:eastAsia="es-ES"/>
        </w:rPr>
        <w:t>E</w:t>
      </w:r>
      <w:r w:rsidRPr="009E09AB">
        <w:rPr>
          <w:rFonts w:ascii="Century" w:eastAsia="Times New Roman" w:hAnsi="Century" w:cs="Arial"/>
          <w:szCs w:val="24"/>
          <w:lang w:eastAsia="es-ES"/>
        </w:rPr>
        <w:t>valuación</w:t>
      </w:r>
      <w:r>
        <w:rPr>
          <w:rFonts w:ascii="Century" w:eastAsia="Times New Roman" w:hAnsi="Century" w:cs="Arial"/>
          <w:szCs w:val="24"/>
          <w:lang w:eastAsia="es-ES"/>
        </w:rPr>
        <w:t xml:space="preserve"> en el E</w:t>
      </w:r>
      <w:r w:rsidRPr="009E09AB">
        <w:rPr>
          <w:rFonts w:ascii="Century" w:eastAsia="Times New Roman" w:hAnsi="Century" w:cs="Arial"/>
          <w:szCs w:val="24"/>
          <w:lang w:eastAsia="es-ES"/>
        </w:rPr>
        <w:t>stado de Nuevo León</w:t>
      </w:r>
      <w:r w:rsidR="002167E9">
        <w:rPr>
          <w:rFonts w:ascii="Century" w:eastAsia="Times New Roman" w:hAnsi="Century" w:cs="Arial"/>
          <w:szCs w:val="24"/>
          <w:lang w:eastAsia="es-ES"/>
        </w:rPr>
        <w:t xml:space="preserve"> (2015)</w:t>
      </w:r>
      <w:r w:rsidRPr="009E09AB">
        <w:rPr>
          <w:rFonts w:ascii="Century" w:eastAsia="Times New Roman" w:hAnsi="Century" w:cs="Arial"/>
          <w:szCs w:val="24"/>
          <w:lang w:eastAsia="es-ES"/>
        </w:rPr>
        <w:t>, el municipio de Monterrey muestra un 16.7</w:t>
      </w:r>
      <w:r>
        <w:rPr>
          <w:rFonts w:ascii="Century" w:eastAsia="Times New Roman" w:hAnsi="Century" w:cs="Arial"/>
          <w:szCs w:val="24"/>
          <w:lang w:eastAsia="es-ES"/>
        </w:rPr>
        <w:t xml:space="preserve">% </w:t>
      </w:r>
      <w:r w:rsidRPr="009E09AB">
        <w:rPr>
          <w:rFonts w:ascii="Century" w:eastAsia="Times New Roman" w:hAnsi="Century" w:cs="Arial"/>
          <w:szCs w:val="24"/>
          <w:lang w:eastAsia="es-ES"/>
        </w:rPr>
        <w:t>de población en situación de</w:t>
      </w:r>
      <w:r>
        <w:rPr>
          <w:rFonts w:ascii="Century" w:eastAsia="Times New Roman" w:hAnsi="Century" w:cs="Arial"/>
          <w:szCs w:val="24"/>
          <w:lang w:eastAsia="es-ES"/>
        </w:rPr>
        <w:t xml:space="preserve"> pobreza, lo que representa 182 mil </w:t>
      </w:r>
      <w:r w:rsidRPr="009E09AB">
        <w:rPr>
          <w:rFonts w:ascii="Century" w:eastAsia="Times New Roman" w:hAnsi="Century" w:cs="Arial"/>
          <w:szCs w:val="24"/>
          <w:lang w:eastAsia="es-ES"/>
        </w:rPr>
        <w:t xml:space="preserve">930 personas; así mismo dicho informe muestra </w:t>
      </w:r>
      <w:r>
        <w:rPr>
          <w:rFonts w:ascii="Century" w:eastAsia="Times New Roman" w:hAnsi="Century" w:cs="Arial"/>
          <w:szCs w:val="24"/>
          <w:lang w:eastAsia="es-ES"/>
        </w:rPr>
        <w:t xml:space="preserve">1% </w:t>
      </w:r>
      <w:r w:rsidRPr="009E09AB">
        <w:rPr>
          <w:rFonts w:ascii="Century" w:eastAsia="Times New Roman" w:hAnsi="Century" w:cs="Arial"/>
          <w:szCs w:val="24"/>
          <w:lang w:eastAsia="es-ES"/>
        </w:rPr>
        <w:t>de población en situación de pobreza extrema, que esto representa 11 mil 497 personas en pobreza extrema</w:t>
      </w:r>
      <w:r w:rsidRPr="000B533F">
        <w:rPr>
          <w:rFonts w:ascii="Century" w:eastAsia="Times New Roman" w:hAnsi="Century" w:cs="Arial"/>
          <w:szCs w:val="24"/>
          <w:lang w:eastAsia="es-ES"/>
        </w:rPr>
        <w:t>.</w:t>
      </w:r>
    </w:p>
    <w:p w14:paraId="03326C64" w14:textId="77777777" w:rsidR="002167E9" w:rsidRPr="00820C48" w:rsidRDefault="002167E9" w:rsidP="00A35ACD">
      <w:pPr>
        <w:pStyle w:val="TEXTO"/>
        <w:jc w:val="center"/>
        <w:rPr>
          <w:sz w:val="10"/>
          <w:highlight w:val="red"/>
        </w:rPr>
      </w:pPr>
    </w:p>
    <w:p w14:paraId="0A533DF2" w14:textId="662DFC4B" w:rsidR="00A35ACD" w:rsidRPr="003365B5" w:rsidRDefault="00A35ACD" w:rsidP="00A35ACD">
      <w:pPr>
        <w:pStyle w:val="TEXTO"/>
        <w:jc w:val="center"/>
        <w:rPr>
          <w:sz w:val="18"/>
          <w:highlight w:val="red"/>
        </w:rPr>
      </w:pPr>
      <w:r>
        <w:rPr>
          <w:color w:val="808080" w:themeColor="background1" w:themeShade="80"/>
          <w:sz w:val="16"/>
        </w:rPr>
        <w:t>Figura</w:t>
      </w:r>
      <w:r w:rsidRPr="003365B5">
        <w:rPr>
          <w:color w:val="808080" w:themeColor="background1" w:themeShade="80"/>
          <w:sz w:val="16"/>
        </w:rPr>
        <w:t xml:space="preserve"> </w:t>
      </w:r>
      <w:r w:rsidR="00B63031">
        <w:rPr>
          <w:color w:val="808080" w:themeColor="background1" w:themeShade="80"/>
          <w:sz w:val="16"/>
        </w:rPr>
        <w:t>17</w:t>
      </w:r>
      <w:r w:rsidRPr="003365B5">
        <w:rPr>
          <w:color w:val="808080" w:themeColor="background1" w:themeShade="80"/>
          <w:sz w:val="16"/>
        </w:rPr>
        <w:t>. Condiciones de carencias sociales y de ingresos</w:t>
      </w:r>
      <w:r>
        <w:rPr>
          <w:color w:val="808080" w:themeColor="background1" w:themeShade="80"/>
          <w:sz w:val="16"/>
        </w:rPr>
        <w:t xml:space="preserve"> en Monterrey 2015</w:t>
      </w:r>
      <w:r w:rsidRPr="003365B5">
        <w:rPr>
          <w:color w:val="808080" w:themeColor="background1" w:themeShade="80"/>
          <w:sz w:val="16"/>
        </w:rPr>
        <w:t>.</w:t>
      </w:r>
    </w:p>
    <w:p w14:paraId="367C1647" w14:textId="77777777" w:rsidR="00A35ACD" w:rsidRDefault="00A35ACD" w:rsidP="00A35ACD">
      <w:pPr>
        <w:pStyle w:val="TEXTO"/>
        <w:rPr>
          <w:rFonts w:asciiTheme="minorHAnsi" w:hAnsiTheme="minorHAnsi" w:cstheme="minorBidi"/>
        </w:rPr>
      </w:pPr>
      <w:r w:rsidRPr="000B533F">
        <w:rPr>
          <w:highlight w:val="red"/>
        </w:rPr>
        <w:fldChar w:fldCharType="begin"/>
      </w:r>
      <w:r w:rsidRPr="000B533F">
        <w:rPr>
          <w:highlight w:val="red"/>
        </w:rPr>
        <w:instrText xml:space="preserve"> LINK </w:instrText>
      </w:r>
      <w:r>
        <w:rPr>
          <w:highlight w:val="red"/>
        </w:rPr>
        <w:instrText xml:space="preserve">Excel.Sheet.12 "C:\\Users\\edgar.sanz\\Desktop\\Ante proyecto PMD EJE 2 Bienestar\\Graficas y tablas editables.xlsx" Pobreza!F6C2:F27C5 </w:instrText>
      </w:r>
      <w:r w:rsidRPr="000B533F">
        <w:rPr>
          <w:highlight w:val="red"/>
        </w:rPr>
        <w:instrText xml:space="preserve">\a \f 4 \h  \* MERGEFORMAT </w:instrText>
      </w:r>
      <w:r w:rsidRPr="000B533F">
        <w:rPr>
          <w:highlight w:val="red"/>
        </w:rPr>
        <w:fldChar w:fldCharType="separate"/>
      </w:r>
    </w:p>
    <w:tbl>
      <w:tblPr>
        <w:tblW w:w="8500" w:type="dxa"/>
        <w:jc w:val="center"/>
        <w:tblCellMar>
          <w:left w:w="70" w:type="dxa"/>
          <w:right w:w="70" w:type="dxa"/>
        </w:tblCellMar>
        <w:tblLook w:val="04A0" w:firstRow="1" w:lastRow="0" w:firstColumn="1" w:lastColumn="0" w:noHBand="0" w:noVBand="1"/>
      </w:tblPr>
      <w:tblGrid>
        <w:gridCol w:w="5382"/>
        <w:gridCol w:w="567"/>
        <w:gridCol w:w="992"/>
        <w:gridCol w:w="1559"/>
      </w:tblGrid>
      <w:tr w:rsidR="00A35ACD" w:rsidRPr="00236518" w14:paraId="38ADF827" w14:textId="77777777" w:rsidTr="00820C48">
        <w:trPr>
          <w:trHeight w:val="113"/>
          <w:jc w:val="center"/>
        </w:trPr>
        <w:tc>
          <w:tcPr>
            <w:tcW w:w="8500" w:type="dxa"/>
            <w:gridSpan w:val="4"/>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16F5F75" w14:textId="77777777" w:rsidR="00A35ACD" w:rsidRPr="00236518" w:rsidRDefault="00A35ACD" w:rsidP="00A35ACD">
            <w:pPr>
              <w:spacing w:after="0" w:line="240" w:lineRule="auto"/>
              <w:jc w:val="center"/>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Indicadores</w:t>
            </w:r>
          </w:p>
        </w:tc>
      </w:tr>
      <w:tr w:rsidR="00A35ACD" w:rsidRPr="00236518" w14:paraId="40D980FE" w14:textId="77777777" w:rsidTr="00820C48">
        <w:trPr>
          <w:trHeight w:val="372"/>
          <w:jc w:val="center"/>
        </w:trPr>
        <w:tc>
          <w:tcPr>
            <w:tcW w:w="5382" w:type="dxa"/>
            <w:tcBorders>
              <w:top w:val="nil"/>
              <w:left w:val="single" w:sz="4" w:space="0" w:color="auto"/>
              <w:bottom w:val="single" w:sz="4" w:space="0" w:color="auto"/>
              <w:right w:val="single" w:sz="4" w:space="0" w:color="auto"/>
            </w:tcBorders>
            <w:shd w:val="clear" w:color="000000" w:fill="BFBFBF"/>
            <w:noWrap/>
            <w:vAlign w:val="center"/>
            <w:hideMark/>
          </w:tcPr>
          <w:p w14:paraId="0515B22F" w14:textId="77777777" w:rsidR="00A35ACD" w:rsidRPr="00236518" w:rsidRDefault="00A35ACD" w:rsidP="00A35ACD">
            <w:pPr>
              <w:spacing w:after="0" w:line="240" w:lineRule="auto"/>
              <w:jc w:val="center"/>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 xml:space="preserve">Sección </w:t>
            </w:r>
          </w:p>
        </w:tc>
        <w:tc>
          <w:tcPr>
            <w:tcW w:w="567" w:type="dxa"/>
            <w:tcBorders>
              <w:top w:val="nil"/>
              <w:left w:val="nil"/>
              <w:bottom w:val="single" w:sz="4" w:space="0" w:color="auto"/>
              <w:right w:val="single" w:sz="4" w:space="0" w:color="auto"/>
            </w:tcBorders>
            <w:shd w:val="clear" w:color="000000" w:fill="BFBFBF"/>
            <w:noWrap/>
            <w:vAlign w:val="center"/>
            <w:hideMark/>
          </w:tcPr>
          <w:p w14:paraId="2C616987" w14:textId="77777777" w:rsidR="00A35ACD" w:rsidRPr="00236518" w:rsidRDefault="00A35ACD" w:rsidP="00A35ACD">
            <w:pPr>
              <w:spacing w:after="0" w:line="240" w:lineRule="auto"/>
              <w:jc w:val="center"/>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w:t>
            </w:r>
          </w:p>
        </w:tc>
        <w:tc>
          <w:tcPr>
            <w:tcW w:w="992" w:type="dxa"/>
            <w:tcBorders>
              <w:top w:val="nil"/>
              <w:left w:val="nil"/>
              <w:bottom w:val="single" w:sz="4" w:space="0" w:color="auto"/>
              <w:right w:val="single" w:sz="4" w:space="0" w:color="auto"/>
            </w:tcBorders>
            <w:shd w:val="clear" w:color="000000" w:fill="BFBFBF"/>
            <w:noWrap/>
            <w:vAlign w:val="center"/>
            <w:hideMark/>
          </w:tcPr>
          <w:p w14:paraId="301A1937" w14:textId="77777777" w:rsidR="00A35ACD" w:rsidRPr="00236518" w:rsidRDefault="00A35ACD" w:rsidP="00A35ACD">
            <w:pPr>
              <w:spacing w:after="0" w:line="240" w:lineRule="auto"/>
              <w:jc w:val="center"/>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Número de Personas</w:t>
            </w:r>
          </w:p>
        </w:tc>
        <w:tc>
          <w:tcPr>
            <w:tcW w:w="1559" w:type="dxa"/>
            <w:tcBorders>
              <w:top w:val="nil"/>
              <w:left w:val="nil"/>
              <w:bottom w:val="single" w:sz="4" w:space="0" w:color="auto"/>
              <w:right w:val="single" w:sz="4" w:space="0" w:color="auto"/>
            </w:tcBorders>
            <w:shd w:val="clear" w:color="000000" w:fill="BFBFBF"/>
            <w:vAlign w:val="center"/>
            <w:hideMark/>
          </w:tcPr>
          <w:p w14:paraId="74461D28" w14:textId="77777777" w:rsidR="00A35ACD" w:rsidRPr="00236518" w:rsidRDefault="00A35ACD" w:rsidP="00A35ACD">
            <w:pPr>
              <w:spacing w:after="0" w:line="240" w:lineRule="auto"/>
              <w:jc w:val="center"/>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Número promedio de carencias</w:t>
            </w:r>
          </w:p>
        </w:tc>
      </w:tr>
      <w:tr w:rsidR="00A35ACD" w:rsidRPr="00236518" w14:paraId="065B9133" w14:textId="77777777" w:rsidTr="00820C48">
        <w:trPr>
          <w:trHeight w:val="211"/>
          <w:jc w:val="center"/>
        </w:trPr>
        <w:tc>
          <w:tcPr>
            <w:tcW w:w="8500" w:type="dxa"/>
            <w:gridSpan w:val="4"/>
            <w:tcBorders>
              <w:top w:val="single" w:sz="4" w:space="0" w:color="auto"/>
              <w:left w:val="single" w:sz="4" w:space="0" w:color="auto"/>
              <w:bottom w:val="single" w:sz="4" w:space="0" w:color="auto"/>
              <w:right w:val="single" w:sz="4" w:space="0" w:color="000000"/>
            </w:tcBorders>
            <w:shd w:val="clear" w:color="auto" w:fill="DEEAF6" w:themeFill="accent1" w:themeFillTint="33"/>
            <w:noWrap/>
            <w:vAlign w:val="center"/>
            <w:hideMark/>
          </w:tcPr>
          <w:p w14:paraId="733654AE" w14:textId="77777777" w:rsidR="00A35ACD" w:rsidRPr="00236518" w:rsidRDefault="00A35ACD" w:rsidP="00A35ACD">
            <w:pPr>
              <w:spacing w:after="0" w:line="240" w:lineRule="auto"/>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Pobreza</w:t>
            </w:r>
          </w:p>
        </w:tc>
      </w:tr>
      <w:tr w:rsidR="00A35ACD" w:rsidRPr="00236518" w14:paraId="61AFC133"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01DDF9EB"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en situación de pobreza</w:t>
            </w:r>
          </w:p>
        </w:tc>
        <w:tc>
          <w:tcPr>
            <w:tcW w:w="567" w:type="dxa"/>
            <w:tcBorders>
              <w:top w:val="nil"/>
              <w:left w:val="nil"/>
              <w:bottom w:val="single" w:sz="4" w:space="0" w:color="auto"/>
              <w:right w:val="single" w:sz="4" w:space="0" w:color="auto"/>
            </w:tcBorders>
            <w:shd w:val="clear" w:color="auto" w:fill="auto"/>
            <w:noWrap/>
            <w:vAlign w:val="center"/>
            <w:hideMark/>
          </w:tcPr>
          <w:p w14:paraId="3BC95C2D"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16.7</w:t>
            </w:r>
          </w:p>
        </w:tc>
        <w:tc>
          <w:tcPr>
            <w:tcW w:w="992" w:type="dxa"/>
            <w:tcBorders>
              <w:top w:val="nil"/>
              <w:left w:val="nil"/>
              <w:bottom w:val="single" w:sz="4" w:space="0" w:color="auto"/>
              <w:right w:val="single" w:sz="4" w:space="0" w:color="auto"/>
            </w:tcBorders>
            <w:shd w:val="clear" w:color="auto" w:fill="auto"/>
            <w:noWrap/>
            <w:vAlign w:val="center"/>
            <w:hideMark/>
          </w:tcPr>
          <w:p w14:paraId="36E1FFD8"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182,930</w:t>
            </w:r>
          </w:p>
        </w:tc>
        <w:tc>
          <w:tcPr>
            <w:tcW w:w="1559" w:type="dxa"/>
            <w:tcBorders>
              <w:top w:val="nil"/>
              <w:left w:val="nil"/>
              <w:bottom w:val="single" w:sz="4" w:space="0" w:color="auto"/>
              <w:right w:val="single" w:sz="4" w:space="0" w:color="auto"/>
            </w:tcBorders>
            <w:shd w:val="clear" w:color="auto" w:fill="auto"/>
            <w:noWrap/>
            <w:vAlign w:val="center"/>
            <w:hideMark/>
          </w:tcPr>
          <w:p w14:paraId="1720D59E"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1.9</w:t>
            </w:r>
          </w:p>
        </w:tc>
      </w:tr>
      <w:tr w:rsidR="00A35ACD" w:rsidRPr="00236518" w14:paraId="7A1D7717"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2E93A136"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en situación de pobreza moderada</w:t>
            </w:r>
          </w:p>
        </w:tc>
        <w:tc>
          <w:tcPr>
            <w:tcW w:w="567" w:type="dxa"/>
            <w:tcBorders>
              <w:top w:val="nil"/>
              <w:left w:val="nil"/>
              <w:bottom w:val="single" w:sz="4" w:space="0" w:color="auto"/>
              <w:right w:val="single" w:sz="4" w:space="0" w:color="auto"/>
            </w:tcBorders>
            <w:shd w:val="clear" w:color="auto" w:fill="auto"/>
            <w:noWrap/>
            <w:vAlign w:val="center"/>
            <w:hideMark/>
          </w:tcPr>
          <w:p w14:paraId="709C6CBB"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15.6</w:t>
            </w:r>
          </w:p>
        </w:tc>
        <w:tc>
          <w:tcPr>
            <w:tcW w:w="992" w:type="dxa"/>
            <w:tcBorders>
              <w:top w:val="nil"/>
              <w:left w:val="nil"/>
              <w:bottom w:val="single" w:sz="4" w:space="0" w:color="auto"/>
              <w:right w:val="single" w:sz="4" w:space="0" w:color="auto"/>
            </w:tcBorders>
            <w:shd w:val="clear" w:color="auto" w:fill="auto"/>
            <w:noWrap/>
            <w:vAlign w:val="center"/>
            <w:hideMark/>
          </w:tcPr>
          <w:p w14:paraId="3C043327"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171,433</w:t>
            </w:r>
          </w:p>
        </w:tc>
        <w:tc>
          <w:tcPr>
            <w:tcW w:w="1559" w:type="dxa"/>
            <w:tcBorders>
              <w:top w:val="nil"/>
              <w:left w:val="nil"/>
              <w:bottom w:val="single" w:sz="4" w:space="0" w:color="auto"/>
              <w:right w:val="single" w:sz="4" w:space="0" w:color="auto"/>
            </w:tcBorders>
            <w:shd w:val="clear" w:color="auto" w:fill="auto"/>
            <w:noWrap/>
            <w:vAlign w:val="center"/>
            <w:hideMark/>
          </w:tcPr>
          <w:p w14:paraId="082B2455"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1.8</w:t>
            </w:r>
          </w:p>
        </w:tc>
      </w:tr>
      <w:tr w:rsidR="00A35ACD" w:rsidRPr="00236518" w14:paraId="1D545F04"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76E9F9F" w14:textId="0D34C3C2"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en situación de pobreza extrema</w:t>
            </w:r>
          </w:p>
        </w:tc>
        <w:tc>
          <w:tcPr>
            <w:tcW w:w="567" w:type="dxa"/>
            <w:tcBorders>
              <w:top w:val="nil"/>
              <w:left w:val="nil"/>
              <w:bottom w:val="single" w:sz="4" w:space="0" w:color="auto"/>
              <w:right w:val="single" w:sz="4" w:space="0" w:color="auto"/>
            </w:tcBorders>
            <w:shd w:val="clear" w:color="auto" w:fill="auto"/>
            <w:noWrap/>
            <w:vAlign w:val="center"/>
            <w:hideMark/>
          </w:tcPr>
          <w:p w14:paraId="49EE70C0"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1.0</w:t>
            </w:r>
          </w:p>
        </w:tc>
        <w:tc>
          <w:tcPr>
            <w:tcW w:w="992" w:type="dxa"/>
            <w:tcBorders>
              <w:top w:val="nil"/>
              <w:left w:val="nil"/>
              <w:bottom w:val="single" w:sz="4" w:space="0" w:color="auto"/>
              <w:right w:val="single" w:sz="4" w:space="0" w:color="auto"/>
            </w:tcBorders>
            <w:shd w:val="clear" w:color="auto" w:fill="auto"/>
            <w:noWrap/>
            <w:vAlign w:val="center"/>
            <w:hideMark/>
          </w:tcPr>
          <w:p w14:paraId="5B68555B"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11,497</w:t>
            </w:r>
          </w:p>
        </w:tc>
        <w:tc>
          <w:tcPr>
            <w:tcW w:w="1559" w:type="dxa"/>
            <w:tcBorders>
              <w:top w:val="nil"/>
              <w:left w:val="nil"/>
              <w:bottom w:val="single" w:sz="4" w:space="0" w:color="auto"/>
              <w:right w:val="single" w:sz="4" w:space="0" w:color="auto"/>
            </w:tcBorders>
            <w:shd w:val="clear" w:color="auto" w:fill="auto"/>
            <w:noWrap/>
            <w:vAlign w:val="center"/>
            <w:hideMark/>
          </w:tcPr>
          <w:p w14:paraId="4C9F7B92"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3.5</w:t>
            </w:r>
          </w:p>
        </w:tc>
      </w:tr>
      <w:tr w:rsidR="00A35ACD" w:rsidRPr="00236518" w14:paraId="184550E0"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48CDE12A"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vulnerable por carencias sociales</w:t>
            </w:r>
          </w:p>
        </w:tc>
        <w:tc>
          <w:tcPr>
            <w:tcW w:w="567" w:type="dxa"/>
            <w:tcBorders>
              <w:top w:val="nil"/>
              <w:left w:val="nil"/>
              <w:bottom w:val="single" w:sz="4" w:space="0" w:color="auto"/>
              <w:right w:val="single" w:sz="4" w:space="0" w:color="auto"/>
            </w:tcBorders>
            <w:shd w:val="clear" w:color="auto" w:fill="auto"/>
            <w:noWrap/>
            <w:vAlign w:val="center"/>
            <w:hideMark/>
          </w:tcPr>
          <w:p w14:paraId="1D43D164"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33.1</w:t>
            </w:r>
          </w:p>
        </w:tc>
        <w:tc>
          <w:tcPr>
            <w:tcW w:w="992" w:type="dxa"/>
            <w:tcBorders>
              <w:top w:val="nil"/>
              <w:left w:val="nil"/>
              <w:bottom w:val="single" w:sz="4" w:space="0" w:color="auto"/>
              <w:right w:val="single" w:sz="4" w:space="0" w:color="auto"/>
            </w:tcBorders>
            <w:shd w:val="clear" w:color="auto" w:fill="auto"/>
            <w:noWrap/>
            <w:vAlign w:val="center"/>
            <w:hideMark/>
          </w:tcPr>
          <w:p w14:paraId="4DC4A798"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363,318</w:t>
            </w:r>
          </w:p>
        </w:tc>
        <w:tc>
          <w:tcPr>
            <w:tcW w:w="1559" w:type="dxa"/>
            <w:tcBorders>
              <w:top w:val="nil"/>
              <w:left w:val="nil"/>
              <w:bottom w:val="single" w:sz="4" w:space="0" w:color="auto"/>
              <w:right w:val="single" w:sz="4" w:space="0" w:color="auto"/>
            </w:tcBorders>
            <w:shd w:val="clear" w:color="auto" w:fill="auto"/>
            <w:noWrap/>
            <w:vAlign w:val="center"/>
            <w:hideMark/>
          </w:tcPr>
          <w:p w14:paraId="0C5E49E3"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1.5</w:t>
            </w:r>
          </w:p>
        </w:tc>
      </w:tr>
      <w:tr w:rsidR="00A35ACD" w:rsidRPr="00236518" w14:paraId="0545E13C"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363C58D3"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vulnerable por ingresos</w:t>
            </w:r>
          </w:p>
        </w:tc>
        <w:tc>
          <w:tcPr>
            <w:tcW w:w="567" w:type="dxa"/>
            <w:tcBorders>
              <w:top w:val="nil"/>
              <w:left w:val="nil"/>
              <w:bottom w:val="single" w:sz="4" w:space="0" w:color="auto"/>
              <w:right w:val="single" w:sz="4" w:space="0" w:color="auto"/>
            </w:tcBorders>
            <w:shd w:val="clear" w:color="auto" w:fill="auto"/>
            <w:noWrap/>
            <w:vAlign w:val="center"/>
            <w:hideMark/>
          </w:tcPr>
          <w:p w14:paraId="44285A03"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6.4</w:t>
            </w:r>
          </w:p>
        </w:tc>
        <w:tc>
          <w:tcPr>
            <w:tcW w:w="992" w:type="dxa"/>
            <w:tcBorders>
              <w:top w:val="nil"/>
              <w:left w:val="nil"/>
              <w:bottom w:val="single" w:sz="4" w:space="0" w:color="auto"/>
              <w:right w:val="single" w:sz="4" w:space="0" w:color="auto"/>
            </w:tcBorders>
            <w:shd w:val="clear" w:color="auto" w:fill="auto"/>
            <w:noWrap/>
            <w:vAlign w:val="center"/>
            <w:hideMark/>
          </w:tcPr>
          <w:p w14:paraId="5B120A3E"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70,745</w:t>
            </w:r>
          </w:p>
        </w:tc>
        <w:tc>
          <w:tcPr>
            <w:tcW w:w="1559" w:type="dxa"/>
            <w:tcBorders>
              <w:top w:val="nil"/>
              <w:left w:val="nil"/>
              <w:bottom w:val="single" w:sz="4" w:space="0" w:color="auto"/>
              <w:right w:val="single" w:sz="4" w:space="0" w:color="auto"/>
            </w:tcBorders>
            <w:shd w:val="clear" w:color="auto" w:fill="auto"/>
            <w:noWrap/>
            <w:vAlign w:val="center"/>
            <w:hideMark/>
          </w:tcPr>
          <w:p w14:paraId="5E1FCE9A"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_ _ _</w:t>
            </w:r>
          </w:p>
        </w:tc>
      </w:tr>
      <w:tr w:rsidR="00A35ACD" w:rsidRPr="00236518" w14:paraId="3B548852"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64DE74DD"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no pobre y no vulnerable</w:t>
            </w:r>
          </w:p>
        </w:tc>
        <w:tc>
          <w:tcPr>
            <w:tcW w:w="567" w:type="dxa"/>
            <w:tcBorders>
              <w:top w:val="nil"/>
              <w:left w:val="nil"/>
              <w:bottom w:val="single" w:sz="4" w:space="0" w:color="auto"/>
              <w:right w:val="single" w:sz="4" w:space="0" w:color="auto"/>
            </w:tcBorders>
            <w:shd w:val="clear" w:color="auto" w:fill="auto"/>
            <w:noWrap/>
            <w:vAlign w:val="center"/>
            <w:hideMark/>
          </w:tcPr>
          <w:p w14:paraId="453639B9"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43.8</w:t>
            </w:r>
          </w:p>
        </w:tc>
        <w:tc>
          <w:tcPr>
            <w:tcW w:w="992" w:type="dxa"/>
            <w:tcBorders>
              <w:top w:val="nil"/>
              <w:left w:val="nil"/>
              <w:bottom w:val="single" w:sz="4" w:space="0" w:color="auto"/>
              <w:right w:val="single" w:sz="4" w:space="0" w:color="auto"/>
            </w:tcBorders>
            <w:shd w:val="clear" w:color="auto" w:fill="auto"/>
            <w:noWrap/>
            <w:vAlign w:val="center"/>
            <w:hideMark/>
          </w:tcPr>
          <w:p w14:paraId="4C513636"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480,054</w:t>
            </w:r>
          </w:p>
        </w:tc>
        <w:tc>
          <w:tcPr>
            <w:tcW w:w="1559" w:type="dxa"/>
            <w:tcBorders>
              <w:top w:val="nil"/>
              <w:left w:val="nil"/>
              <w:bottom w:val="single" w:sz="4" w:space="0" w:color="auto"/>
              <w:right w:val="single" w:sz="4" w:space="0" w:color="auto"/>
            </w:tcBorders>
            <w:shd w:val="clear" w:color="auto" w:fill="auto"/>
            <w:noWrap/>
            <w:vAlign w:val="center"/>
            <w:hideMark/>
          </w:tcPr>
          <w:p w14:paraId="6299A4CF"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_ _ _</w:t>
            </w:r>
          </w:p>
        </w:tc>
      </w:tr>
      <w:tr w:rsidR="00A35ACD" w:rsidRPr="00236518" w14:paraId="20A4BAAD" w14:textId="77777777" w:rsidTr="00A35ACD">
        <w:trPr>
          <w:trHeight w:val="300"/>
          <w:jc w:val="center"/>
        </w:trPr>
        <w:tc>
          <w:tcPr>
            <w:tcW w:w="8500" w:type="dxa"/>
            <w:gridSpan w:val="4"/>
            <w:tcBorders>
              <w:top w:val="single" w:sz="4" w:space="0" w:color="auto"/>
              <w:left w:val="single" w:sz="4" w:space="0" w:color="auto"/>
              <w:bottom w:val="single" w:sz="4" w:space="0" w:color="auto"/>
              <w:right w:val="single" w:sz="4" w:space="0" w:color="000000"/>
            </w:tcBorders>
            <w:shd w:val="clear" w:color="auto" w:fill="DEEAF6" w:themeFill="accent1" w:themeFillTint="33"/>
            <w:noWrap/>
            <w:vAlign w:val="center"/>
            <w:hideMark/>
          </w:tcPr>
          <w:p w14:paraId="34FE7394" w14:textId="77777777" w:rsidR="00A35ACD" w:rsidRPr="00236518" w:rsidRDefault="00A35ACD" w:rsidP="00A35ACD">
            <w:pPr>
              <w:spacing w:after="0" w:line="240" w:lineRule="auto"/>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Privación Social</w:t>
            </w:r>
          </w:p>
        </w:tc>
      </w:tr>
      <w:tr w:rsidR="00A35ACD" w:rsidRPr="00236518" w14:paraId="2BC18964"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6A9A4461" w14:textId="61845C95"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al</w:t>
            </w:r>
            <w:r w:rsidR="002167E9">
              <w:rPr>
                <w:rFonts w:ascii="Century" w:eastAsia="Times New Roman" w:hAnsi="Century" w:cs="Times New Roman"/>
                <w:color w:val="000000"/>
                <w:sz w:val="16"/>
                <w:szCs w:val="16"/>
                <w:lang w:eastAsia="es-MX"/>
              </w:rPr>
              <w:t xml:space="preserve"> </w:t>
            </w:r>
            <w:r w:rsidRPr="00236518">
              <w:rPr>
                <w:rFonts w:ascii="Century" w:eastAsia="Times New Roman" w:hAnsi="Century" w:cs="Times New Roman"/>
                <w:color w:val="000000"/>
                <w:sz w:val="16"/>
                <w:szCs w:val="16"/>
                <w:lang w:eastAsia="es-MX"/>
              </w:rPr>
              <w:t>menos una carencia social</w:t>
            </w:r>
          </w:p>
        </w:tc>
        <w:tc>
          <w:tcPr>
            <w:tcW w:w="567" w:type="dxa"/>
            <w:tcBorders>
              <w:top w:val="nil"/>
              <w:left w:val="nil"/>
              <w:bottom w:val="single" w:sz="4" w:space="0" w:color="auto"/>
              <w:right w:val="single" w:sz="4" w:space="0" w:color="auto"/>
            </w:tcBorders>
            <w:shd w:val="clear" w:color="auto" w:fill="auto"/>
            <w:noWrap/>
            <w:vAlign w:val="center"/>
            <w:hideMark/>
          </w:tcPr>
          <w:p w14:paraId="3B3E2CA8"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49.8</w:t>
            </w:r>
          </w:p>
        </w:tc>
        <w:tc>
          <w:tcPr>
            <w:tcW w:w="992" w:type="dxa"/>
            <w:tcBorders>
              <w:top w:val="nil"/>
              <w:left w:val="nil"/>
              <w:bottom w:val="single" w:sz="4" w:space="0" w:color="auto"/>
              <w:right w:val="single" w:sz="4" w:space="0" w:color="auto"/>
            </w:tcBorders>
            <w:shd w:val="clear" w:color="auto" w:fill="auto"/>
            <w:noWrap/>
            <w:vAlign w:val="center"/>
            <w:hideMark/>
          </w:tcPr>
          <w:p w14:paraId="5B4406B1"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546,248</w:t>
            </w:r>
          </w:p>
        </w:tc>
        <w:tc>
          <w:tcPr>
            <w:tcW w:w="1559" w:type="dxa"/>
            <w:tcBorders>
              <w:top w:val="nil"/>
              <w:left w:val="nil"/>
              <w:bottom w:val="single" w:sz="4" w:space="0" w:color="auto"/>
              <w:right w:val="single" w:sz="4" w:space="0" w:color="auto"/>
            </w:tcBorders>
            <w:shd w:val="clear" w:color="auto" w:fill="auto"/>
            <w:noWrap/>
            <w:vAlign w:val="center"/>
            <w:hideMark/>
          </w:tcPr>
          <w:p w14:paraId="5BC19016"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1.7</w:t>
            </w:r>
          </w:p>
        </w:tc>
      </w:tr>
      <w:tr w:rsidR="00A35ACD" w:rsidRPr="00236518" w14:paraId="6E06ADC6"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3AC07C4C" w14:textId="365E0994"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al</w:t>
            </w:r>
            <w:r w:rsidR="002167E9">
              <w:rPr>
                <w:rFonts w:ascii="Century" w:eastAsia="Times New Roman" w:hAnsi="Century" w:cs="Times New Roman"/>
                <w:color w:val="000000"/>
                <w:sz w:val="16"/>
                <w:szCs w:val="16"/>
                <w:lang w:eastAsia="es-MX"/>
              </w:rPr>
              <w:t xml:space="preserve"> </w:t>
            </w:r>
            <w:r w:rsidRPr="00236518">
              <w:rPr>
                <w:rFonts w:ascii="Century" w:eastAsia="Times New Roman" w:hAnsi="Century" w:cs="Times New Roman"/>
                <w:color w:val="000000"/>
                <w:sz w:val="16"/>
                <w:szCs w:val="16"/>
                <w:lang w:eastAsia="es-MX"/>
              </w:rPr>
              <w:t>menos tres carencias sociales</w:t>
            </w:r>
          </w:p>
        </w:tc>
        <w:tc>
          <w:tcPr>
            <w:tcW w:w="567" w:type="dxa"/>
            <w:tcBorders>
              <w:top w:val="nil"/>
              <w:left w:val="nil"/>
              <w:bottom w:val="single" w:sz="4" w:space="0" w:color="auto"/>
              <w:right w:val="single" w:sz="4" w:space="0" w:color="auto"/>
            </w:tcBorders>
            <w:shd w:val="clear" w:color="auto" w:fill="auto"/>
            <w:noWrap/>
            <w:vAlign w:val="center"/>
            <w:hideMark/>
          </w:tcPr>
          <w:p w14:paraId="056D4794"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6.5</w:t>
            </w:r>
          </w:p>
        </w:tc>
        <w:tc>
          <w:tcPr>
            <w:tcW w:w="992" w:type="dxa"/>
            <w:tcBorders>
              <w:top w:val="nil"/>
              <w:left w:val="nil"/>
              <w:bottom w:val="single" w:sz="4" w:space="0" w:color="auto"/>
              <w:right w:val="single" w:sz="4" w:space="0" w:color="auto"/>
            </w:tcBorders>
            <w:shd w:val="clear" w:color="auto" w:fill="auto"/>
            <w:noWrap/>
            <w:vAlign w:val="center"/>
            <w:hideMark/>
          </w:tcPr>
          <w:p w14:paraId="4C5FB5AF"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71,543</w:t>
            </w:r>
          </w:p>
        </w:tc>
        <w:tc>
          <w:tcPr>
            <w:tcW w:w="1559" w:type="dxa"/>
            <w:tcBorders>
              <w:top w:val="nil"/>
              <w:left w:val="nil"/>
              <w:bottom w:val="single" w:sz="4" w:space="0" w:color="auto"/>
              <w:right w:val="single" w:sz="4" w:space="0" w:color="auto"/>
            </w:tcBorders>
            <w:shd w:val="clear" w:color="auto" w:fill="auto"/>
            <w:noWrap/>
            <w:vAlign w:val="center"/>
            <w:hideMark/>
          </w:tcPr>
          <w:p w14:paraId="0EC9C7E7"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3.4</w:t>
            </w:r>
          </w:p>
        </w:tc>
      </w:tr>
      <w:tr w:rsidR="00A35ACD" w:rsidRPr="00236518" w14:paraId="32A6DFF6" w14:textId="77777777" w:rsidTr="00A35ACD">
        <w:trPr>
          <w:trHeight w:val="300"/>
          <w:jc w:val="center"/>
        </w:trPr>
        <w:tc>
          <w:tcPr>
            <w:tcW w:w="8500" w:type="dxa"/>
            <w:gridSpan w:val="4"/>
            <w:tcBorders>
              <w:top w:val="single" w:sz="4" w:space="0" w:color="auto"/>
              <w:left w:val="single" w:sz="4" w:space="0" w:color="auto"/>
              <w:bottom w:val="single" w:sz="4" w:space="0" w:color="auto"/>
              <w:right w:val="single" w:sz="4" w:space="0" w:color="000000"/>
            </w:tcBorders>
            <w:shd w:val="clear" w:color="auto" w:fill="DEEAF6" w:themeFill="accent1" w:themeFillTint="33"/>
            <w:noWrap/>
            <w:vAlign w:val="center"/>
            <w:hideMark/>
          </w:tcPr>
          <w:p w14:paraId="1145825D" w14:textId="77777777" w:rsidR="00A35ACD" w:rsidRPr="00236518" w:rsidRDefault="00A35ACD" w:rsidP="00A35ACD">
            <w:pPr>
              <w:spacing w:after="0" w:line="240" w:lineRule="auto"/>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Carencias Sociales</w:t>
            </w:r>
          </w:p>
        </w:tc>
      </w:tr>
      <w:tr w:rsidR="00A35ACD" w:rsidRPr="00236518" w14:paraId="613F68AA"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46EAA05B"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carencia por rezago educativo</w:t>
            </w:r>
          </w:p>
        </w:tc>
        <w:tc>
          <w:tcPr>
            <w:tcW w:w="567" w:type="dxa"/>
            <w:tcBorders>
              <w:top w:val="nil"/>
              <w:left w:val="nil"/>
              <w:bottom w:val="single" w:sz="4" w:space="0" w:color="auto"/>
              <w:right w:val="single" w:sz="4" w:space="0" w:color="auto"/>
            </w:tcBorders>
            <w:shd w:val="clear" w:color="auto" w:fill="auto"/>
            <w:noWrap/>
            <w:vAlign w:val="center"/>
            <w:hideMark/>
          </w:tcPr>
          <w:p w14:paraId="3216A18B"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11.3</w:t>
            </w:r>
          </w:p>
        </w:tc>
        <w:tc>
          <w:tcPr>
            <w:tcW w:w="992" w:type="dxa"/>
            <w:tcBorders>
              <w:top w:val="nil"/>
              <w:left w:val="nil"/>
              <w:bottom w:val="single" w:sz="4" w:space="0" w:color="auto"/>
              <w:right w:val="single" w:sz="4" w:space="0" w:color="auto"/>
            </w:tcBorders>
            <w:shd w:val="clear" w:color="auto" w:fill="auto"/>
            <w:noWrap/>
            <w:vAlign w:val="center"/>
            <w:hideMark/>
          </w:tcPr>
          <w:p w14:paraId="29402D36"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123,888</w:t>
            </w:r>
          </w:p>
        </w:tc>
        <w:tc>
          <w:tcPr>
            <w:tcW w:w="1559" w:type="dxa"/>
            <w:tcBorders>
              <w:top w:val="nil"/>
              <w:left w:val="nil"/>
              <w:bottom w:val="single" w:sz="4" w:space="0" w:color="auto"/>
              <w:right w:val="single" w:sz="4" w:space="0" w:color="auto"/>
            </w:tcBorders>
            <w:shd w:val="clear" w:color="auto" w:fill="auto"/>
            <w:noWrap/>
            <w:vAlign w:val="center"/>
            <w:hideMark/>
          </w:tcPr>
          <w:p w14:paraId="1E1330AF"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2.1</w:t>
            </w:r>
          </w:p>
        </w:tc>
      </w:tr>
      <w:tr w:rsidR="00A35ACD" w:rsidRPr="00236518" w14:paraId="4F1B288A"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89F1959"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carencia por acceso a los servicios de salud</w:t>
            </w:r>
          </w:p>
        </w:tc>
        <w:tc>
          <w:tcPr>
            <w:tcW w:w="567" w:type="dxa"/>
            <w:tcBorders>
              <w:top w:val="nil"/>
              <w:left w:val="nil"/>
              <w:bottom w:val="single" w:sz="4" w:space="0" w:color="auto"/>
              <w:right w:val="single" w:sz="4" w:space="0" w:color="auto"/>
            </w:tcBorders>
            <w:shd w:val="clear" w:color="auto" w:fill="auto"/>
            <w:noWrap/>
            <w:vAlign w:val="center"/>
            <w:hideMark/>
          </w:tcPr>
          <w:p w14:paraId="6A9C5222"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15.3</w:t>
            </w:r>
          </w:p>
        </w:tc>
        <w:tc>
          <w:tcPr>
            <w:tcW w:w="992" w:type="dxa"/>
            <w:tcBorders>
              <w:top w:val="nil"/>
              <w:left w:val="nil"/>
              <w:bottom w:val="single" w:sz="4" w:space="0" w:color="auto"/>
              <w:right w:val="single" w:sz="4" w:space="0" w:color="auto"/>
            </w:tcBorders>
            <w:shd w:val="clear" w:color="auto" w:fill="auto"/>
            <w:noWrap/>
            <w:vAlign w:val="center"/>
            <w:hideMark/>
          </w:tcPr>
          <w:p w14:paraId="0A07C449"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167,565</w:t>
            </w:r>
          </w:p>
        </w:tc>
        <w:tc>
          <w:tcPr>
            <w:tcW w:w="1559" w:type="dxa"/>
            <w:tcBorders>
              <w:top w:val="nil"/>
              <w:left w:val="nil"/>
              <w:bottom w:val="single" w:sz="4" w:space="0" w:color="auto"/>
              <w:right w:val="single" w:sz="4" w:space="0" w:color="auto"/>
            </w:tcBorders>
            <w:shd w:val="clear" w:color="auto" w:fill="auto"/>
            <w:noWrap/>
            <w:vAlign w:val="center"/>
            <w:hideMark/>
          </w:tcPr>
          <w:p w14:paraId="6701E781"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2.4</w:t>
            </w:r>
          </w:p>
        </w:tc>
      </w:tr>
      <w:tr w:rsidR="00A35ACD" w:rsidRPr="00236518" w14:paraId="2BC86FDD"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FEF0674"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carencia por acceso a la seguridad social</w:t>
            </w:r>
          </w:p>
        </w:tc>
        <w:tc>
          <w:tcPr>
            <w:tcW w:w="567" w:type="dxa"/>
            <w:tcBorders>
              <w:top w:val="nil"/>
              <w:left w:val="nil"/>
              <w:bottom w:val="single" w:sz="4" w:space="0" w:color="auto"/>
              <w:right w:val="single" w:sz="4" w:space="0" w:color="auto"/>
            </w:tcBorders>
            <w:shd w:val="clear" w:color="auto" w:fill="auto"/>
            <w:noWrap/>
            <w:vAlign w:val="center"/>
            <w:hideMark/>
          </w:tcPr>
          <w:p w14:paraId="6FD7858D"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35.4</w:t>
            </w:r>
          </w:p>
        </w:tc>
        <w:tc>
          <w:tcPr>
            <w:tcW w:w="992" w:type="dxa"/>
            <w:tcBorders>
              <w:top w:val="nil"/>
              <w:left w:val="nil"/>
              <w:bottom w:val="single" w:sz="4" w:space="0" w:color="auto"/>
              <w:right w:val="single" w:sz="4" w:space="0" w:color="auto"/>
            </w:tcBorders>
            <w:shd w:val="clear" w:color="auto" w:fill="auto"/>
            <w:noWrap/>
            <w:vAlign w:val="center"/>
            <w:hideMark/>
          </w:tcPr>
          <w:p w14:paraId="3A2B6444"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388,505</w:t>
            </w:r>
          </w:p>
        </w:tc>
        <w:tc>
          <w:tcPr>
            <w:tcW w:w="1559" w:type="dxa"/>
            <w:tcBorders>
              <w:top w:val="nil"/>
              <w:left w:val="nil"/>
              <w:bottom w:val="single" w:sz="4" w:space="0" w:color="auto"/>
              <w:right w:val="single" w:sz="4" w:space="0" w:color="auto"/>
            </w:tcBorders>
            <w:shd w:val="clear" w:color="auto" w:fill="auto"/>
            <w:noWrap/>
            <w:vAlign w:val="center"/>
            <w:hideMark/>
          </w:tcPr>
          <w:p w14:paraId="2DB249DD"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1.8</w:t>
            </w:r>
          </w:p>
        </w:tc>
      </w:tr>
      <w:tr w:rsidR="00A35ACD" w:rsidRPr="00236518" w14:paraId="3EE9E910"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43783D30"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carencia por calidad y espacios de la vivienda</w:t>
            </w:r>
          </w:p>
        </w:tc>
        <w:tc>
          <w:tcPr>
            <w:tcW w:w="567" w:type="dxa"/>
            <w:tcBorders>
              <w:top w:val="nil"/>
              <w:left w:val="nil"/>
              <w:bottom w:val="single" w:sz="4" w:space="0" w:color="auto"/>
              <w:right w:val="single" w:sz="4" w:space="0" w:color="auto"/>
            </w:tcBorders>
            <w:shd w:val="clear" w:color="auto" w:fill="auto"/>
            <w:noWrap/>
            <w:vAlign w:val="center"/>
            <w:hideMark/>
          </w:tcPr>
          <w:p w14:paraId="76D03459"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4.8</w:t>
            </w:r>
          </w:p>
        </w:tc>
        <w:tc>
          <w:tcPr>
            <w:tcW w:w="992" w:type="dxa"/>
            <w:tcBorders>
              <w:top w:val="nil"/>
              <w:left w:val="nil"/>
              <w:bottom w:val="single" w:sz="4" w:space="0" w:color="auto"/>
              <w:right w:val="single" w:sz="4" w:space="0" w:color="auto"/>
            </w:tcBorders>
            <w:shd w:val="clear" w:color="auto" w:fill="auto"/>
            <w:noWrap/>
            <w:vAlign w:val="center"/>
            <w:hideMark/>
          </w:tcPr>
          <w:p w14:paraId="2C753956"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53,049</w:t>
            </w:r>
          </w:p>
        </w:tc>
        <w:tc>
          <w:tcPr>
            <w:tcW w:w="1559" w:type="dxa"/>
            <w:tcBorders>
              <w:top w:val="nil"/>
              <w:left w:val="nil"/>
              <w:bottom w:val="single" w:sz="4" w:space="0" w:color="auto"/>
              <w:right w:val="single" w:sz="4" w:space="0" w:color="auto"/>
            </w:tcBorders>
            <w:shd w:val="clear" w:color="auto" w:fill="auto"/>
            <w:noWrap/>
            <w:vAlign w:val="center"/>
            <w:hideMark/>
          </w:tcPr>
          <w:p w14:paraId="28256D96"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2.7</w:t>
            </w:r>
          </w:p>
        </w:tc>
      </w:tr>
      <w:tr w:rsidR="00A35ACD" w:rsidRPr="00236518" w14:paraId="2C383308"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2E9ECEEC"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carencia por acceso a los servicios básicos en la vivienda</w:t>
            </w:r>
          </w:p>
        </w:tc>
        <w:tc>
          <w:tcPr>
            <w:tcW w:w="567" w:type="dxa"/>
            <w:tcBorders>
              <w:top w:val="nil"/>
              <w:left w:val="nil"/>
              <w:bottom w:val="single" w:sz="4" w:space="0" w:color="auto"/>
              <w:right w:val="single" w:sz="4" w:space="0" w:color="auto"/>
            </w:tcBorders>
            <w:shd w:val="clear" w:color="auto" w:fill="auto"/>
            <w:noWrap/>
            <w:vAlign w:val="center"/>
            <w:hideMark/>
          </w:tcPr>
          <w:p w14:paraId="1D7511D9"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2.8</w:t>
            </w:r>
          </w:p>
        </w:tc>
        <w:tc>
          <w:tcPr>
            <w:tcW w:w="992" w:type="dxa"/>
            <w:tcBorders>
              <w:top w:val="nil"/>
              <w:left w:val="nil"/>
              <w:bottom w:val="single" w:sz="4" w:space="0" w:color="auto"/>
              <w:right w:val="single" w:sz="4" w:space="0" w:color="auto"/>
            </w:tcBorders>
            <w:shd w:val="clear" w:color="auto" w:fill="auto"/>
            <w:noWrap/>
            <w:vAlign w:val="center"/>
            <w:hideMark/>
          </w:tcPr>
          <w:p w14:paraId="2F3A6AB4"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31,085</w:t>
            </w:r>
          </w:p>
        </w:tc>
        <w:tc>
          <w:tcPr>
            <w:tcW w:w="1559" w:type="dxa"/>
            <w:tcBorders>
              <w:top w:val="nil"/>
              <w:left w:val="nil"/>
              <w:bottom w:val="single" w:sz="4" w:space="0" w:color="auto"/>
              <w:right w:val="single" w:sz="4" w:space="0" w:color="auto"/>
            </w:tcBorders>
            <w:shd w:val="clear" w:color="auto" w:fill="auto"/>
            <w:noWrap/>
            <w:vAlign w:val="center"/>
            <w:hideMark/>
          </w:tcPr>
          <w:p w14:paraId="6F1C500F"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2.7</w:t>
            </w:r>
          </w:p>
        </w:tc>
      </w:tr>
      <w:tr w:rsidR="00A35ACD" w:rsidRPr="00236518" w14:paraId="33F9D004"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030A7CD2"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carencia por acceso a la alimentación</w:t>
            </w:r>
          </w:p>
        </w:tc>
        <w:tc>
          <w:tcPr>
            <w:tcW w:w="567" w:type="dxa"/>
            <w:tcBorders>
              <w:top w:val="nil"/>
              <w:left w:val="nil"/>
              <w:bottom w:val="single" w:sz="4" w:space="0" w:color="auto"/>
              <w:right w:val="single" w:sz="4" w:space="0" w:color="auto"/>
            </w:tcBorders>
            <w:shd w:val="clear" w:color="auto" w:fill="auto"/>
            <w:noWrap/>
            <w:vAlign w:val="center"/>
            <w:hideMark/>
          </w:tcPr>
          <w:p w14:paraId="44633FA2"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13.6</w:t>
            </w:r>
          </w:p>
        </w:tc>
        <w:tc>
          <w:tcPr>
            <w:tcW w:w="992" w:type="dxa"/>
            <w:tcBorders>
              <w:top w:val="nil"/>
              <w:left w:val="nil"/>
              <w:bottom w:val="single" w:sz="4" w:space="0" w:color="auto"/>
              <w:right w:val="single" w:sz="4" w:space="0" w:color="auto"/>
            </w:tcBorders>
            <w:shd w:val="clear" w:color="auto" w:fill="auto"/>
            <w:noWrap/>
            <w:vAlign w:val="center"/>
            <w:hideMark/>
          </w:tcPr>
          <w:p w14:paraId="2E8CFE4D"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149,293</w:t>
            </w:r>
          </w:p>
        </w:tc>
        <w:tc>
          <w:tcPr>
            <w:tcW w:w="1559" w:type="dxa"/>
            <w:tcBorders>
              <w:top w:val="nil"/>
              <w:left w:val="nil"/>
              <w:bottom w:val="single" w:sz="4" w:space="0" w:color="auto"/>
              <w:right w:val="single" w:sz="4" w:space="0" w:color="auto"/>
            </w:tcBorders>
            <w:shd w:val="clear" w:color="auto" w:fill="auto"/>
            <w:noWrap/>
            <w:vAlign w:val="center"/>
            <w:hideMark/>
          </w:tcPr>
          <w:p w14:paraId="72048F49"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2.1</w:t>
            </w:r>
          </w:p>
        </w:tc>
      </w:tr>
      <w:tr w:rsidR="00A35ACD" w:rsidRPr="00236518" w14:paraId="5BD824E2" w14:textId="77777777" w:rsidTr="00A35ACD">
        <w:trPr>
          <w:trHeight w:val="300"/>
          <w:jc w:val="center"/>
        </w:trPr>
        <w:tc>
          <w:tcPr>
            <w:tcW w:w="8500" w:type="dxa"/>
            <w:gridSpan w:val="4"/>
            <w:tcBorders>
              <w:top w:val="single" w:sz="4" w:space="0" w:color="auto"/>
              <w:left w:val="single" w:sz="4" w:space="0" w:color="auto"/>
              <w:bottom w:val="single" w:sz="4" w:space="0" w:color="auto"/>
              <w:right w:val="single" w:sz="4" w:space="0" w:color="000000"/>
            </w:tcBorders>
            <w:shd w:val="clear" w:color="auto" w:fill="DEEAF6" w:themeFill="accent1" w:themeFillTint="33"/>
            <w:noWrap/>
            <w:vAlign w:val="center"/>
            <w:hideMark/>
          </w:tcPr>
          <w:p w14:paraId="11AE03E5" w14:textId="77777777" w:rsidR="00A35ACD" w:rsidRPr="00236518" w:rsidRDefault="00A35ACD" w:rsidP="00A35ACD">
            <w:pPr>
              <w:spacing w:after="0" w:line="240" w:lineRule="auto"/>
              <w:rPr>
                <w:rFonts w:ascii="Century" w:eastAsia="Times New Roman" w:hAnsi="Century" w:cs="Times New Roman"/>
                <w:b/>
                <w:bCs/>
                <w:color w:val="000000"/>
                <w:sz w:val="16"/>
                <w:szCs w:val="16"/>
                <w:lang w:eastAsia="es-MX"/>
              </w:rPr>
            </w:pPr>
            <w:r w:rsidRPr="00236518">
              <w:rPr>
                <w:rFonts w:ascii="Century" w:eastAsia="Times New Roman" w:hAnsi="Century" w:cs="Times New Roman"/>
                <w:b/>
                <w:bCs/>
                <w:color w:val="000000"/>
                <w:sz w:val="16"/>
                <w:szCs w:val="16"/>
                <w:lang w:eastAsia="es-MX"/>
              </w:rPr>
              <w:t>Bienestar</w:t>
            </w:r>
          </w:p>
        </w:tc>
      </w:tr>
      <w:tr w:rsidR="00A35ACD" w:rsidRPr="00236518" w14:paraId="1B1E2BAE"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0E0BD0E4"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ingreso inferior a la línea de bienestar</w:t>
            </w:r>
          </w:p>
        </w:tc>
        <w:tc>
          <w:tcPr>
            <w:tcW w:w="567" w:type="dxa"/>
            <w:tcBorders>
              <w:top w:val="nil"/>
              <w:left w:val="nil"/>
              <w:bottom w:val="single" w:sz="4" w:space="0" w:color="auto"/>
              <w:right w:val="single" w:sz="4" w:space="0" w:color="auto"/>
            </w:tcBorders>
            <w:shd w:val="clear" w:color="auto" w:fill="auto"/>
            <w:noWrap/>
            <w:vAlign w:val="center"/>
            <w:hideMark/>
          </w:tcPr>
          <w:p w14:paraId="765965AF"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23.1</w:t>
            </w:r>
          </w:p>
        </w:tc>
        <w:tc>
          <w:tcPr>
            <w:tcW w:w="992" w:type="dxa"/>
            <w:tcBorders>
              <w:top w:val="nil"/>
              <w:left w:val="nil"/>
              <w:bottom w:val="single" w:sz="4" w:space="0" w:color="auto"/>
              <w:right w:val="single" w:sz="4" w:space="0" w:color="auto"/>
            </w:tcBorders>
            <w:shd w:val="clear" w:color="auto" w:fill="auto"/>
            <w:noWrap/>
            <w:vAlign w:val="center"/>
            <w:hideMark/>
          </w:tcPr>
          <w:p w14:paraId="5E9EE6E1"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253,675</w:t>
            </w:r>
          </w:p>
        </w:tc>
        <w:tc>
          <w:tcPr>
            <w:tcW w:w="1559" w:type="dxa"/>
            <w:tcBorders>
              <w:top w:val="nil"/>
              <w:left w:val="nil"/>
              <w:bottom w:val="single" w:sz="4" w:space="0" w:color="auto"/>
              <w:right w:val="single" w:sz="4" w:space="0" w:color="auto"/>
            </w:tcBorders>
            <w:shd w:val="clear" w:color="auto" w:fill="auto"/>
            <w:noWrap/>
            <w:vAlign w:val="center"/>
            <w:hideMark/>
          </w:tcPr>
          <w:p w14:paraId="110C2CC5"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1.4</w:t>
            </w:r>
          </w:p>
        </w:tc>
      </w:tr>
      <w:tr w:rsidR="00A35ACD" w:rsidRPr="00236518" w14:paraId="25D278E3" w14:textId="77777777" w:rsidTr="00820C48">
        <w:trPr>
          <w:trHeight w:val="30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6F7E68D5" w14:textId="77777777" w:rsidR="00A35ACD" w:rsidRPr="00236518" w:rsidRDefault="00A35ACD" w:rsidP="00A35ACD">
            <w:pPr>
              <w:spacing w:after="0" w:line="240" w:lineRule="auto"/>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Población con ingreso inferior a la línea de bienestar mínimo</w:t>
            </w:r>
          </w:p>
        </w:tc>
        <w:tc>
          <w:tcPr>
            <w:tcW w:w="567" w:type="dxa"/>
            <w:tcBorders>
              <w:top w:val="nil"/>
              <w:left w:val="nil"/>
              <w:bottom w:val="single" w:sz="4" w:space="0" w:color="auto"/>
              <w:right w:val="single" w:sz="4" w:space="0" w:color="auto"/>
            </w:tcBorders>
            <w:shd w:val="clear" w:color="auto" w:fill="auto"/>
            <w:noWrap/>
            <w:vAlign w:val="center"/>
            <w:hideMark/>
          </w:tcPr>
          <w:p w14:paraId="5F889D2D"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0B533F">
              <w:rPr>
                <w:noProof/>
                <w:lang w:eastAsia="es-MX"/>
              </w:rPr>
              <mc:AlternateContent>
                <mc:Choice Requires="wps">
                  <w:drawing>
                    <wp:anchor distT="0" distB="0" distL="114300" distR="114300" simplePos="0" relativeHeight="251623936" behindDoc="0" locked="0" layoutInCell="1" allowOverlap="1" wp14:anchorId="53451BAB" wp14:editId="53F22682">
                      <wp:simplePos x="0" y="0"/>
                      <wp:positionH relativeFrom="margin">
                        <wp:posOffset>-3559810</wp:posOffset>
                      </wp:positionH>
                      <wp:positionV relativeFrom="paragraph">
                        <wp:posOffset>161290</wp:posOffset>
                      </wp:positionV>
                      <wp:extent cx="5424170" cy="445135"/>
                      <wp:effectExtent l="0" t="0" r="0" b="0"/>
                      <wp:wrapNone/>
                      <wp:docPr id="4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4170" cy="445135"/>
                              </a:xfrm>
                              <a:prstGeom prst="rect">
                                <a:avLst/>
                              </a:prstGeom>
                              <a:noFill/>
                              <a:ln w="9525">
                                <a:noFill/>
                                <a:miter lim="800000"/>
                                <a:headEnd/>
                                <a:tailEnd/>
                              </a:ln>
                            </wps:spPr>
                            <wps:txbx>
                              <w:txbxContent>
                                <w:p w14:paraId="66077FC4" w14:textId="77777777" w:rsidR="001C1766" w:rsidRPr="00DB2AF3" w:rsidRDefault="001C1766" w:rsidP="00A35ACD">
                                  <w:pPr>
                                    <w:jc w:val="center"/>
                                    <w:rPr>
                                      <w:rFonts w:ascii="Century" w:hAnsi="Century"/>
                                      <w:color w:val="808080" w:themeColor="background1" w:themeShade="80"/>
                                      <w:sz w:val="11"/>
                                      <w:szCs w:val="15"/>
                                    </w:rPr>
                                  </w:pPr>
                                  <w:r w:rsidRPr="00DB2AF3">
                                    <w:rPr>
                                      <w:rFonts w:ascii="Century" w:hAnsi="Century"/>
                                      <w:color w:val="808080" w:themeColor="background1" w:themeShade="80"/>
                                      <w:sz w:val="13"/>
                                      <w:szCs w:val="15"/>
                                    </w:rPr>
                                    <w:t xml:space="preserve">Fuente: Elaboración propia con base en estimaciones del CONEVAL con base en el MCS-ENIGH 2010, la muestra del censo de población y vivienda 2010, el modelo estadístico 2015 para la continuidad del MCS-ENIGH y la </w:t>
                                  </w:r>
                                  <w:r>
                                    <w:rPr>
                                      <w:rFonts w:ascii="Century" w:hAnsi="Century"/>
                                      <w:color w:val="808080" w:themeColor="background1" w:themeShade="80"/>
                                      <w:sz w:val="13"/>
                                      <w:szCs w:val="15"/>
                                    </w:rPr>
                                    <w:t>E</w:t>
                                  </w:r>
                                  <w:r w:rsidRPr="00DB2AF3">
                                    <w:rPr>
                                      <w:rFonts w:ascii="Century" w:hAnsi="Century"/>
                                      <w:color w:val="808080" w:themeColor="background1" w:themeShade="80"/>
                                      <w:sz w:val="13"/>
                                      <w:szCs w:val="15"/>
                                    </w:rPr>
                                    <w:t xml:space="preserve">ncuesta </w:t>
                                  </w:r>
                                  <w:r>
                                    <w:rPr>
                                      <w:rFonts w:ascii="Century" w:hAnsi="Century"/>
                                      <w:color w:val="808080" w:themeColor="background1" w:themeShade="80"/>
                                      <w:sz w:val="13"/>
                                      <w:szCs w:val="15"/>
                                    </w:rPr>
                                    <w:t>I</w:t>
                                  </w:r>
                                  <w:r w:rsidRPr="00DB2AF3">
                                    <w:rPr>
                                      <w:rFonts w:ascii="Century" w:hAnsi="Century"/>
                                      <w:color w:val="808080" w:themeColor="background1" w:themeShade="80"/>
                                      <w:sz w:val="13"/>
                                      <w:szCs w:val="15"/>
                                    </w:rPr>
                                    <w:t>ntercensal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51BAB" id="_x0000_s1216" type="#_x0000_t202" style="position:absolute;left:0;text-align:left;margin-left:-280.3pt;margin-top:12.7pt;width:427.1pt;height:35.0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" filled="f" stroked="f">
                      <v:textbox>
                        <w:txbxContent>
                          <w:p w14:paraId="66077FC4" w14:textId="77777777" w:rsidR="001C1766" w:rsidRPr="00DB2AF3" w:rsidRDefault="001C1766" w:rsidP="00A35ACD">
                            <w:pPr>
                              <w:jc w:val="center"/>
                              <w:rPr>
                                <w:rFonts w:ascii="Century" w:hAnsi="Century"/>
                                <w:color w:val="808080" w:themeColor="background1" w:themeShade="80"/>
                                <w:sz w:val="11"/>
                                <w:szCs w:val="15"/>
                              </w:rPr>
                            </w:pPr>
                            <w:r w:rsidRPr="00DB2AF3">
                              <w:rPr>
                                <w:rFonts w:ascii="Century" w:hAnsi="Century"/>
                                <w:color w:val="808080" w:themeColor="background1" w:themeShade="80"/>
                                <w:sz w:val="13"/>
                                <w:szCs w:val="15"/>
                              </w:rPr>
                              <w:t xml:space="preserve">Fuente: Elaboración propia con base en estimaciones del CONEVAL con base en el MCS-ENIGH 2010, la muestra del censo de población y vivienda 2010, el modelo estadístico 2015 para la continuidad del MCS-ENIGH y la </w:t>
                            </w:r>
                            <w:r>
                              <w:rPr>
                                <w:rFonts w:ascii="Century" w:hAnsi="Century"/>
                                <w:color w:val="808080" w:themeColor="background1" w:themeShade="80"/>
                                <w:sz w:val="13"/>
                                <w:szCs w:val="15"/>
                              </w:rPr>
                              <w:t>E</w:t>
                            </w:r>
                            <w:r w:rsidRPr="00DB2AF3">
                              <w:rPr>
                                <w:rFonts w:ascii="Century" w:hAnsi="Century"/>
                                <w:color w:val="808080" w:themeColor="background1" w:themeShade="80"/>
                                <w:sz w:val="13"/>
                                <w:szCs w:val="15"/>
                              </w:rPr>
                              <w:t xml:space="preserve">ncuesta </w:t>
                            </w:r>
                            <w:r>
                              <w:rPr>
                                <w:rFonts w:ascii="Century" w:hAnsi="Century"/>
                                <w:color w:val="808080" w:themeColor="background1" w:themeShade="80"/>
                                <w:sz w:val="13"/>
                                <w:szCs w:val="15"/>
                              </w:rPr>
                              <w:t>I</w:t>
                            </w:r>
                            <w:r w:rsidRPr="00DB2AF3">
                              <w:rPr>
                                <w:rFonts w:ascii="Century" w:hAnsi="Century"/>
                                <w:color w:val="808080" w:themeColor="background1" w:themeShade="80"/>
                                <w:sz w:val="13"/>
                                <w:szCs w:val="15"/>
                              </w:rPr>
                              <w:t>ntercensal 2015.</w:t>
                            </w:r>
                          </w:p>
                        </w:txbxContent>
                      </v:textbox>
                      <w10:wrap anchorx="margin"/>
                    </v:shape>
                  </w:pict>
                </mc:Fallback>
              </mc:AlternateContent>
            </w:r>
            <w:r w:rsidRPr="00236518">
              <w:rPr>
                <w:rFonts w:ascii="Century" w:eastAsia="Times New Roman" w:hAnsi="Century" w:cs="Times New Roman"/>
                <w:color w:val="000000"/>
                <w:sz w:val="16"/>
                <w:szCs w:val="16"/>
                <w:lang w:eastAsia="es-MX"/>
              </w:rPr>
              <w:t>3.6</w:t>
            </w:r>
          </w:p>
        </w:tc>
        <w:tc>
          <w:tcPr>
            <w:tcW w:w="992" w:type="dxa"/>
            <w:tcBorders>
              <w:top w:val="nil"/>
              <w:left w:val="nil"/>
              <w:bottom w:val="single" w:sz="4" w:space="0" w:color="auto"/>
              <w:right w:val="single" w:sz="4" w:space="0" w:color="auto"/>
            </w:tcBorders>
            <w:shd w:val="clear" w:color="auto" w:fill="auto"/>
            <w:noWrap/>
            <w:vAlign w:val="center"/>
            <w:hideMark/>
          </w:tcPr>
          <w:p w14:paraId="1702B379"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39,567</w:t>
            </w:r>
          </w:p>
        </w:tc>
        <w:tc>
          <w:tcPr>
            <w:tcW w:w="1559" w:type="dxa"/>
            <w:tcBorders>
              <w:top w:val="nil"/>
              <w:left w:val="nil"/>
              <w:bottom w:val="single" w:sz="4" w:space="0" w:color="auto"/>
              <w:right w:val="single" w:sz="4" w:space="0" w:color="auto"/>
            </w:tcBorders>
            <w:shd w:val="clear" w:color="auto" w:fill="auto"/>
            <w:noWrap/>
            <w:vAlign w:val="center"/>
            <w:hideMark/>
          </w:tcPr>
          <w:p w14:paraId="5DABE08D" w14:textId="77777777" w:rsidR="00A35ACD" w:rsidRPr="00236518" w:rsidRDefault="00A35ACD" w:rsidP="00A35ACD">
            <w:pPr>
              <w:spacing w:after="0" w:line="240" w:lineRule="auto"/>
              <w:jc w:val="center"/>
              <w:rPr>
                <w:rFonts w:ascii="Century" w:eastAsia="Times New Roman" w:hAnsi="Century" w:cs="Times New Roman"/>
                <w:color w:val="000000"/>
                <w:sz w:val="16"/>
                <w:szCs w:val="16"/>
                <w:lang w:eastAsia="es-MX"/>
              </w:rPr>
            </w:pPr>
            <w:r w:rsidRPr="00236518">
              <w:rPr>
                <w:rFonts w:ascii="Century" w:eastAsia="Times New Roman" w:hAnsi="Century" w:cs="Times New Roman"/>
                <w:color w:val="000000"/>
                <w:sz w:val="16"/>
                <w:szCs w:val="16"/>
                <w:lang w:eastAsia="es-MX"/>
              </w:rPr>
              <w:t>1.9</w:t>
            </w:r>
          </w:p>
        </w:tc>
      </w:tr>
    </w:tbl>
    <w:p w14:paraId="06D2B1E1" w14:textId="1A1B7424" w:rsidR="002B46E5" w:rsidRDefault="00A35ACD" w:rsidP="00820C48">
      <w:pPr>
        <w:spacing w:after="0" w:line="240" w:lineRule="auto"/>
        <w:ind w:right="6379"/>
        <w:jc w:val="both"/>
        <w:rPr>
          <w:rFonts w:ascii="Century" w:hAnsi="Century" w:cstheme="minorHAnsi"/>
          <w:highlight w:val="red"/>
        </w:rPr>
      </w:pPr>
      <w:r w:rsidRPr="000B533F">
        <w:rPr>
          <w:rFonts w:ascii="Century" w:hAnsi="Century" w:cstheme="minorHAnsi"/>
          <w:highlight w:val="red"/>
        </w:rPr>
        <w:fldChar w:fldCharType="end"/>
      </w:r>
    </w:p>
    <w:p w14:paraId="5FD60794" w14:textId="2A435535" w:rsidR="00A35ACD" w:rsidRPr="000B533F" w:rsidRDefault="002B46E5" w:rsidP="00820C48">
      <w:pPr>
        <w:spacing w:after="0" w:line="240" w:lineRule="auto"/>
        <w:ind w:right="6379"/>
        <w:jc w:val="both"/>
        <w:rPr>
          <w:rFonts w:ascii="Century" w:eastAsia="Times New Roman" w:hAnsi="Century" w:cs="Arial"/>
          <w:szCs w:val="24"/>
          <w:lang w:eastAsia="es-ES"/>
        </w:rPr>
      </w:pPr>
      <w:r>
        <w:rPr>
          <w:rFonts w:ascii="Century" w:eastAsia="Times New Roman" w:hAnsi="Century" w:cs="Arial"/>
          <w:noProof/>
          <w:szCs w:val="24"/>
          <w:lang w:eastAsia="es-MX"/>
        </w:rPr>
        <w:lastRenderedPageBreak/>
        <mc:AlternateContent>
          <mc:Choice Requires="wpg">
            <w:drawing>
              <wp:anchor distT="0" distB="0" distL="114300" distR="114300" simplePos="0" relativeHeight="251622912" behindDoc="0" locked="0" layoutInCell="1" allowOverlap="1" wp14:anchorId="2D248BEE" wp14:editId="7EE96D3B">
                <wp:simplePos x="0" y="0"/>
                <wp:positionH relativeFrom="margin">
                  <wp:posOffset>2631440</wp:posOffset>
                </wp:positionH>
                <wp:positionV relativeFrom="paragraph">
                  <wp:posOffset>99778</wp:posOffset>
                </wp:positionV>
                <wp:extent cx="3971924" cy="3819524"/>
                <wp:effectExtent l="0" t="0" r="0" b="0"/>
                <wp:wrapNone/>
                <wp:docPr id="8" name="Grupo 8"/>
                <wp:cNvGraphicFramePr/>
                <a:graphic xmlns:a="http://schemas.openxmlformats.org/drawingml/2006/main">
                  <a:graphicData uri="http://schemas.microsoft.com/office/word/2010/wordprocessingGroup">
                    <wpg:wgp>
                      <wpg:cNvGrpSpPr/>
                      <wpg:grpSpPr>
                        <a:xfrm>
                          <a:off x="0" y="0"/>
                          <a:ext cx="3971924" cy="3819524"/>
                          <a:chOff x="0" y="0"/>
                          <a:chExt cx="4042238" cy="3641505"/>
                        </a:xfrm>
                      </wpg:grpSpPr>
                      <pic:pic xmlns:pic="http://schemas.openxmlformats.org/drawingml/2006/picture">
                        <pic:nvPicPr>
                          <pic:cNvPr id="97" name="Imagen 2" descr="Sin título:Users:macbookair:Desktop:Captura de pantalla 2018-08-21 a la(s) 12.13.53.png"/>
                          <pic:cNvPicPr>
                            <a:picLocks noChangeAspect="1"/>
                          </pic:cNvPicPr>
                        </pic:nvPicPr>
                        <pic:blipFill rotWithShape="1">
                          <a:blip r:embed="rId89">
                            <a:extLst>
                              <a:ext uri="{28A0092B-C50C-407E-A947-70E740481C1C}">
                                <a14:useLocalDpi xmlns:a14="http://schemas.microsoft.com/office/drawing/2010/main" val="0"/>
                              </a:ext>
                            </a:extLst>
                          </a:blip>
                          <a:srcRect l="3415" r="4169" b="7380"/>
                          <a:stretch/>
                        </pic:blipFill>
                        <pic:spPr bwMode="auto">
                          <a:xfrm>
                            <a:off x="0" y="285702"/>
                            <a:ext cx="3866533" cy="3060700"/>
                          </a:xfrm>
                          <a:prstGeom prst="rect">
                            <a:avLst/>
                          </a:prstGeom>
                          <a:noFill/>
                          <a:ln>
                            <a:noFill/>
                          </a:ln>
                          <a:extLst>
                            <a:ext uri="{53640926-AAD7-44D8-BBD7-CCE9431645EC}">
                              <a14:shadowObscured xmlns:a14="http://schemas.microsoft.com/office/drawing/2010/main"/>
                            </a:ext>
                          </a:extLst>
                        </pic:spPr>
                      </pic:pic>
                      <wps:wsp>
                        <wps:cNvPr id="96" name="Cuadro de texto 2"/>
                        <wps:cNvSpPr txBox="1">
                          <a:spLocks noChangeArrowheads="1"/>
                        </wps:cNvSpPr>
                        <wps:spPr bwMode="auto">
                          <a:xfrm>
                            <a:off x="151725" y="3442722"/>
                            <a:ext cx="3890513" cy="198783"/>
                          </a:xfrm>
                          <a:prstGeom prst="rect">
                            <a:avLst/>
                          </a:prstGeom>
                          <a:noFill/>
                          <a:ln w="9525">
                            <a:noFill/>
                            <a:miter lim="800000"/>
                            <a:headEnd/>
                            <a:tailEnd/>
                          </a:ln>
                        </wps:spPr>
                        <wps:txbx>
                          <w:txbxContent>
                            <w:p w14:paraId="1F823EA6" w14:textId="77777777" w:rsidR="001C1766" w:rsidRPr="00DB2AF3" w:rsidRDefault="001C1766" w:rsidP="00A35ACD">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 xml:space="preserve">Fuente: Consejo Nacional de Evaluación de la Política de Desarrollo Social. </w:t>
                              </w:r>
                            </w:p>
                          </w:txbxContent>
                        </wps:txbx>
                        <wps:bodyPr rot="0" vert="horz" wrap="square" lIns="91440" tIns="45720" rIns="91440" bIns="45720" anchor="t" anchorCtr="0">
                          <a:noAutofit/>
                        </wps:bodyPr>
                      </wps:wsp>
                      <wps:wsp>
                        <wps:cNvPr id="95" name="Cuadro de texto 2"/>
                        <wps:cNvSpPr txBox="1">
                          <a:spLocks noChangeArrowheads="1"/>
                        </wps:cNvSpPr>
                        <wps:spPr bwMode="auto">
                          <a:xfrm>
                            <a:off x="0" y="0"/>
                            <a:ext cx="3890513" cy="353683"/>
                          </a:xfrm>
                          <a:prstGeom prst="rect">
                            <a:avLst/>
                          </a:prstGeom>
                          <a:noFill/>
                          <a:ln w="9525">
                            <a:noFill/>
                            <a:miter lim="800000"/>
                            <a:headEnd/>
                            <a:tailEnd/>
                          </a:ln>
                        </wps:spPr>
                        <wps:txbx>
                          <w:txbxContent>
                            <w:p w14:paraId="24F692DC" w14:textId="0AEF467A" w:rsidR="001C1766" w:rsidRPr="00DB2AF3" w:rsidRDefault="001C1766" w:rsidP="00A35ACD">
                              <w:pPr>
                                <w:pStyle w:val="TEXTO"/>
                                <w:jc w:val="center"/>
                                <w:rPr>
                                  <w:color w:val="808080" w:themeColor="background1" w:themeShade="80"/>
                                  <w:sz w:val="16"/>
                                </w:rPr>
                              </w:pPr>
                              <w:r w:rsidRPr="00DB2AF3">
                                <w:rPr>
                                  <w:color w:val="808080" w:themeColor="background1" w:themeShade="80"/>
                                  <w:sz w:val="16"/>
                                </w:rPr>
                                <w:t xml:space="preserve">Figura </w:t>
                              </w:r>
                              <w:r>
                                <w:rPr>
                                  <w:color w:val="808080" w:themeColor="background1" w:themeShade="80"/>
                                  <w:sz w:val="16"/>
                                </w:rPr>
                                <w:t>18</w:t>
                              </w:r>
                              <w:r w:rsidRPr="00DB2AF3">
                                <w:rPr>
                                  <w:color w:val="808080" w:themeColor="background1" w:themeShade="80"/>
                                  <w:sz w:val="16"/>
                                </w:rPr>
                                <w:t>. Coeficiente de Gini para Nuevo León 2010.</w:t>
                              </w:r>
                            </w:p>
                            <w:p w14:paraId="226CB64D" w14:textId="77777777" w:rsidR="001C1766" w:rsidRPr="00DB2AF3" w:rsidRDefault="001C1766" w:rsidP="00A35ACD">
                              <w:pPr>
                                <w:jc w:val="center"/>
                                <w:rPr>
                                  <w:rFonts w:ascii="Century" w:hAnsi="Century"/>
                                  <w:color w:val="808080" w:themeColor="background1" w:themeShade="80"/>
                                  <w:sz w:val="11"/>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248BEE" id="Grupo 8" o:spid="_x0000_s1217" style="position:absolute;left:0;text-align:left;margin-left:207.2pt;margin-top:7.85pt;width:312.75pt;height:300.75pt;z-index:251622912;mso-position-horizontal-relative:margin;mso-width-relative:margin;mso-height-relative:margin" coordsize="40422,36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">
                <v:shape id="Imagen 2" o:spid="_x0000_s1218" type="#_x0000_t75" alt="Sin título:Users:macbookair:Desktop:Captura de pantalla 2018-08-21 a la(s) 12.13.53.png" style="position:absolute;top:2857;width:38665;height:3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">
                  <v:imagedata r:id="rId90" o:title="Captura de pantalla 2018-08-21 a la(s) 12.13.53" cropbottom="4837f" cropleft="2238f" cropright="2732f"/>
                  <v:path arrowok="t"/>
                </v:shape>
                <v:shape id="_x0000_s1219" type="#_x0000_t202" style="position:absolute;left:1517;top:34427;width:38905;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1F823EA6" w14:textId="77777777" w:rsidR="001C1766" w:rsidRPr="00DB2AF3" w:rsidRDefault="001C1766" w:rsidP="00A35ACD">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 xml:space="preserve">Fuente: Consejo Nacional de Evaluación de la Política de Desarrollo Social. </w:t>
                        </w:r>
                      </w:p>
                    </w:txbxContent>
                  </v:textbox>
                </v:shape>
                <v:shape id="_x0000_s1220" type="#_x0000_t202" style="position:absolute;width:38905;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24F692DC" w14:textId="0AEF467A" w:rsidR="001C1766" w:rsidRPr="00DB2AF3" w:rsidRDefault="001C1766" w:rsidP="00A35ACD">
                        <w:pPr>
                          <w:pStyle w:val="TEXTO"/>
                          <w:jc w:val="center"/>
                          <w:rPr>
                            <w:color w:val="808080" w:themeColor="background1" w:themeShade="80"/>
                            <w:sz w:val="16"/>
                          </w:rPr>
                        </w:pPr>
                        <w:r w:rsidRPr="00DB2AF3">
                          <w:rPr>
                            <w:color w:val="808080" w:themeColor="background1" w:themeShade="80"/>
                            <w:sz w:val="16"/>
                          </w:rPr>
                          <w:t xml:space="preserve">Figura </w:t>
                        </w:r>
                        <w:r>
                          <w:rPr>
                            <w:color w:val="808080" w:themeColor="background1" w:themeShade="80"/>
                            <w:sz w:val="16"/>
                          </w:rPr>
                          <w:t>18</w:t>
                        </w:r>
                        <w:r w:rsidRPr="00DB2AF3">
                          <w:rPr>
                            <w:color w:val="808080" w:themeColor="background1" w:themeShade="80"/>
                            <w:sz w:val="16"/>
                          </w:rPr>
                          <w:t>. Coeficiente de Gini para Nuevo León 2010.</w:t>
                        </w:r>
                      </w:p>
                      <w:p w14:paraId="226CB64D" w14:textId="77777777" w:rsidR="001C1766" w:rsidRPr="00DB2AF3" w:rsidRDefault="001C1766" w:rsidP="00A35ACD">
                        <w:pPr>
                          <w:jc w:val="center"/>
                          <w:rPr>
                            <w:rFonts w:ascii="Century" w:hAnsi="Century"/>
                            <w:color w:val="808080" w:themeColor="background1" w:themeShade="80"/>
                            <w:sz w:val="11"/>
                            <w:szCs w:val="15"/>
                          </w:rPr>
                        </w:pPr>
                      </w:p>
                    </w:txbxContent>
                  </v:textbox>
                </v:shape>
                <w10:wrap anchorx="margin"/>
              </v:group>
            </w:pict>
          </mc:Fallback>
        </mc:AlternateContent>
      </w:r>
      <w:r w:rsidR="00A35ACD" w:rsidRPr="000B533F">
        <w:rPr>
          <w:rFonts w:ascii="Century" w:eastAsia="Times New Roman" w:hAnsi="Century" w:cs="Arial"/>
          <w:szCs w:val="24"/>
          <w:lang w:eastAsia="es-ES"/>
        </w:rPr>
        <w:t xml:space="preserve">El Coeficiente </w:t>
      </w:r>
      <w:r w:rsidR="00A35ACD" w:rsidRPr="0000200E">
        <w:rPr>
          <w:rFonts w:ascii="Century" w:eastAsia="Times New Roman" w:hAnsi="Century" w:cs="Arial"/>
          <w:szCs w:val="24"/>
          <w:lang w:eastAsia="es-ES"/>
        </w:rPr>
        <w:t>de Gini mide</w:t>
      </w:r>
      <w:r w:rsidR="00A35ACD" w:rsidRPr="000B533F">
        <w:rPr>
          <w:rFonts w:ascii="Century" w:eastAsia="Times New Roman" w:hAnsi="Century" w:cs="Arial"/>
          <w:szCs w:val="24"/>
          <w:lang w:eastAsia="es-ES"/>
        </w:rPr>
        <w:t xml:space="preserve"> la desigualdad en la distribución del ingreso de la población, es decir, nos dice qué porcentaje del ingreso está acumulado en qué porcentaje de población (u hogares) en una economía. Asimismo, toma valores que van de 0 a 1, mientras más cercano sea el valor del coeficiente a 1, mayor desigualdad existe. Por ejemplo, cuando el 20 por ciento de la población acumula el 20 por ciento del total de los ingresos, la distribución es perfectamente equitativa (Gini = 0) y, en el caso extremo, cuando una persona acumula todo el ingreso de una economía, la distribución es perfectamente inequitativa (Gini =1). En la estimación del Coeficiente de Gini se utiliza el Ingreso Corriente Total per Cápita, que es el mismo que se emplea para la medición de la pobreza. </w:t>
      </w:r>
    </w:p>
    <w:p w14:paraId="30EDAA49" w14:textId="33D605FF" w:rsidR="00A35ACD" w:rsidRPr="000B533F" w:rsidRDefault="00A35ACD" w:rsidP="00A35ACD">
      <w:pPr>
        <w:spacing w:after="0" w:line="240" w:lineRule="auto"/>
        <w:ind w:right="5387"/>
        <w:jc w:val="both"/>
        <w:rPr>
          <w:rFonts w:ascii="Century" w:eastAsia="Times New Roman" w:hAnsi="Century" w:cs="Arial"/>
          <w:szCs w:val="24"/>
          <w:lang w:eastAsia="es-ES"/>
        </w:rPr>
      </w:pPr>
    </w:p>
    <w:p w14:paraId="28AA6D1D" w14:textId="4D92F279" w:rsidR="00A35ACD" w:rsidRPr="00A10277" w:rsidRDefault="00A35ACD" w:rsidP="00820C48">
      <w:pPr>
        <w:pStyle w:val="TEXTO"/>
        <w:rPr>
          <w:sz w:val="20"/>
          <w:highlight w:val="red"/>
        </w:rPr>
      </w:pPr>
      <w:r w:rsidRPr="00A10277">
        <w:rPr>
          <w:rFonts w:eastAsia="Times New Roman" w:cs="Arial"/>
          <w:szCs w:val="24"/>
          <w:lang w:eastAsia="es-ES"/>
        </w:rPr>
        <w:t>A nivel municipal para 2010 las estimaciones del Coeficiente de Gini arrojan los siguientes resultados: los municipios con más desigualdad en la distribución del ingreso son: San Pedro Garza García, Gral. Treviño, Monterrey, Montemorelos y Gral. Bravo.</w:t>
      </w:r>
    </w:p>
    <w:p w14:paraId="2D28CD06" w14:textId="0AE0CABA" w:rsidR="00A35ACD" w:rsidRPr="00A10277" w:rsidRDefault="00A35ACD">
      <w:pPr>
        <w:pStyle w:val="TEXTO"/>
        <w:rPr>
          <w:highlight w:val="red"/>
        </w:rPr>
      </w:pPr>
    </w:p>
    <w:p w14:paraId="114E30B4" w14:textId="170DB451" w:rsidR="00A35ACD" w:rsidRPr="00A10277" w:rsidRDefault="00A35ACD" w:rsidP="00820C48">
      <w:pPr>
        <w:spacing w:line="240" w:lineRule="auto"/>
        <w:jc w:val="both"/>
        <w:rPr>
          <w:rFonts w:ascii="Century" w:eastAsia="Times New Roman" w:hAnsi="Century" w:cs="Arial"/>
          <w:szCs w:val="24"/>
          <w:lang w:eastAsia="es-ES"/>
        </w:rPr>
      </w:pPr>
      <w:r w:rsidRPr="00A10277">
        <w:rPr>
          <w:rFonts w:ascii="Century" w:eastAsia="Times New Roman" w:hAnsi="Century" w:cs="Arial"/>
          <w:szCs w:val="24"/>
          <w:lang w:eastAsia="es-ES"/>
        </w:rPr>
        <w:t>Esta desigualdad en la distribución del ingreso comprende todas las disparidades en la distribución de </w:t>
      </w:r>
      <w:hyperlink r:id="rId91" w:tooltip="Activo (contabilidad)" w:history="1">
        <w:r w:rsidRPr="00A10277">
          <w:rPr>
            <w:rFonts w:ascii="Century" w:eastAsia="Times New Roman" w:hAnsi="Century" w:cs="Arial"/>
            <w:szCs w:val="24"/>
            <w:lang w:eastAsia="es-ES"/>
          </w:rPr>
          <w:t>bienes</w:t>
        </w:r>
      </w:hyperlink>
      <w:r w:rsidRPr="00A10277">
        <w:rPr>
          <w:rFonts w:ascii="Century" w:eastAsia="Times New Roman" w:hAnsi="Century" w:cs="Arial"/>
          <w:szCs w:val="24"/>
          <w:lang w:eastAsia="es-ES"/>
        </w:rPr>
        <w:t> e </w:t>
      </w:r>
      <w:hyperlink r:id="rId92" w:tooltip="Ingreso" w:history="1">
        <w:r w:rsidRPr="00A10277">
          <w:rPr>
            <w:rFonts w:ascii="Century" w:eastAsia="Times New Roman" w:hAnsi="Century" w:cs="Arial"/>
            <w:szCs w:val="24"/>
            <w:lang w:eastAsia="es-ES"/>
          </w:rPr>
          <w:t>ingresos</w:t>
        </w:r>
      </w:hyperlink>
      <w:r w:rsidRPr="00A10277">
        <w:rPr>
          <w:rFonts w:ascii="Century" w:eastAsia="Times New Roman" w:hAnsi="Century" w:cs="Arial"/>
          <w:szCs w:val="24"/>
          <w:lang w:eastAsia="es-ES"/>
        </w:rPr>
        <w:t xml:space="preserve"> </w:t>
      </w:r>
      <w:hyperlink r:id="rId93" w:tooltip="Económico" w:history="1">
        <w:r w:rsidRPr="00A10277">
          <w:rPr>
            <w:rFonts w:ascii="Century" w:eastAsia="Times New Roman" w:hAnsi="Century" w:cs="Arial"/>
            <w:szCs w:val="24"/>
            <w:lang w:eastAsia="es-ES"/>
          </w:rPr>
          <w:t>económicos</w:t>
        </w:r>
      </w:hyperlink>
      <w:r w:rsidRPr="00A10277">
        <w:rPr>
          <w:rFonts w:ascii="Century" w:eastAsia="Times New Roman" w:hAnsi="Century" w:cs="Arial"/>
          <w:szCs w:val="24"/>
          <w:lang w:eastAsia="es-ES"/>
        </w:rPr>
        <w:t>, entre ellas muy especialmente la </w:t>
      </w:r>
      <w:hyperlink r:id="rId94" w:tooltip="Distribución de la renta" w:history="1">
        <w:r w:rsidRPr="00A10277">
          <w:rPr>
            <w:rFonts w:ascii="Century" w:eastAsia="Times New Roman" w:hAnsi="Century" w:cs="Arial"/>
            <w:szCs w:val="24"/>
            <w:lang w:eastAsia="es-ES"/>
          </w:rPr>
          <w:t>distribución de la renta</w:t>
        </w:r>
      </w:hyperlink>
      <w:r w:rsidRPr="00A10277">
        <w:rPr>
          <w:rFonts w:ascii="Century" w:eastAsia="Times New Roman" w:hAnsi="Century" w:cs="Arial"/>
          <w:szCs w:val="24"/>
          <w:lang w:eastAsia="es-ES"/>
        </w:rPr>
        <w:t> que procede tanto del </w:t>
      </w:r>
      <w:hyperlink r:id="rId95" w:tooltip="Capital (finanzas)" w:history="1">
        <w:r w:rsidRPr="00A10277">
          <w:rPr>
            <w:rFonts w:ascii="Century" w:eastAsia="Times New Roman" w:hAnsi="Century" w:cs="Arial"/>
            <w:szCs w:val="24"/>
            <w:lang w:eastAsia="es-ES"/>
          </w:rPr>
          <w:t>capital</w:t>
        </w:r>
      </w:hyperlink>
      <w:r w:rsidRPr="00A10277">
        <w:rPr>
          <w:rFonts w:ascii="Century" w:eastAsia="Times New Roman" w:hAnsi="Century" w:cs="Arial"/>
          <w:szCs w:val="24"/>
          <w:lang w:eastAsia="es-ES"/>
        </w:rPr>
        <w:t> como del </w:t>
      </w:r>
      <w:hyperlink r:id="rId96" w:tooltip="Trabajo (economía)" w:history="1">
        <w:r w:rsidRPr="00A10277">
          <w:rPr>
            <w:rFonts w:ascii="Century" w:eastAsia="Times New Roman" w:hAnsi="Century" w:cs="Arial"/>
            <w:szCs w:val="24"/>
            <w:lang w:eastAsia="es-ES"/>
          </w:rPr>
          <w:t>trabajo</w:t>
        </w:r>
      </w:hyperlink>
      <w:r w:rsidRPr="00A10277">
        <w:rPr>
          <w:rFonts w:ascii="Century" w:eastAsia="Times New Roman" w:hAnsi="Century" w:cs="Arial"/>
          <w:szCs w:val="24"/>
          <w:lang w:eastAsia="es-ES"/>
        </w:rPr>
        <w:t> (brecha salarial). El término se refiere normalmente a la desigualdad entre individuos y grupos en el interior de una sociedad</w:t>
      </w:r>
    </w:p>
    <w:p w14:paraId="14A43D6A" w14:textId="77777777" w:rsidR="00A35ACD" w:rsidRPr="00A10277" w:rsidRDefault="00A35ACD">
      <w:pPr>
        <w:pStyle w:val="NormalWeb"/>
        <w:shd w:val="clear" w:color="auto" w:fill="FFFFFF"/>
        <w:spacing w:before="120" w:beforeAutospacing="0" w:after="120" w:afterAutospacing="0"/>
        <w:jc w:val="both"/>
        <w:rPr>
          <w:rFonts w:ascii="Century" w:eastAsia="Times New Roman" w:hAnsi="Century" w:cs="Arial"/>
          <w:sz w:val="22"/>
          <w:lang w:eastAsia="es-ES"/>
        </w:rPr>
      </w:pPr>
      <w:r w:rsidRPr="00A10277">
        <w:rPr>
          <w:rFonts w:ascii="Century" w:eastAsia="Times New Roman" w:hAnsi="Century" w:cs="Arial"/>
          <w:sz w:val="22"/>
          <w:lang w:eastAsia="es-ES"/>
        </w:rPr>
        <w:t>La desigualdad económica está relacionada con la idea de </w:t>
      </w:r>
      <w:hyperlink r:id="rId97" w:tooltip="Igualdad de oportunidades" w:history="1">
        <w:r w:rsidRPr="00A10277">
          <w:rPr>
            <w:rFonts w:ascii="Century" w:eastAsia="Times New Roman" w:hAnsi="Century" w:cs="Arial"/>
            <w:sz w:val="22"/>
            <w:lang w:eastAsia="es-ES"/>
          </w:rPr>
          <w:t>igualdad de oportunidades</w:t>
        </w:r>
      </w:hyperlink>
      <w:r w:rsidRPr="00A10277">
        <w:rPr>
          <w:rFonts w:ascii="Century" w:eastAsia="Times New Roman" w:hAnsi="Century" w:cs="Arial"/>
          <w:sz w:val="22"/>
          <w:lang w:eastAsia="es-ES"/>
        </w:rPr>
        <w:t> y la </w:t>
      </w:r>
      <w:hyperlink r:id="rId98" w:tooltip="Igualdad de resultados" w:history="1">
        <w:r w:rsidRPr="00A10277">
          <w:rPr>
            <w:rFonts w:ascii="Century" w:eastAsia="Times New Roman" w:hAnsi="Century" w:cs="Arial"/>
            <w:sz w:val="22"/>
            <w:lang w:eastAsia="es-ES"/>
          </w:rPr>
          <w:t>igualdad de resultados</w:t>
        </w:r>
      </w:hyperlink>
      <w:r w:rsidRPr="00A10277">
        <w:rPr>
          <w:rFonts w:ascii="Century" w:eastAsia="Times New Roman" w:hAnsi="Century" w:cs="Arial"/>
          <w:sz w:val="22"/>
          <w:lang w:eastAsia="es-ES"/>
        </w:rPr>
        <w:t>.</w:t>
      </w:r>
    </w:p>
    <w:p w14:paraId="7BD4D4DC" w14:textId="7288134F" w:rsidR="00A35ACD" w:rsidRPr="00A10277" w:rsidRDefault="00A35ACD">
      <w:pPr>
        <w:pStyle w:val="NormalWeb"/>
        <w:shd w:val="clear" w:color="auto" w:fill="FFFFFF"/>
        <w:spacing w:before="120" w:beforeAutospacing="0" w:after="120" w:afterAutospacing="0"/>
        <w:jc w:val="both"/>
        <w:rPr>
          <w:rFonts w:ascii="Century" w:eastAsia="Times New Roman" w:hAnsi="Century" w:cs="Arial"/>
          <w:sz w:val="22"/>
          <w:lang w:eastAsia="es-ES"/>
        </w:rPr>
      </w:pPr>
      <w:r w:rsidRPr="00A10277">
        <w:rPr>
          <w:rFonts w:ascii="Century" w:eastAsia="Times New Roman" w:hAnsi="Century" w:cs="Arial"/>
          <w:sz w:val="22"/>
          <w:lang w:eastAsia="es-ES"/>
        </w:rPr>
        <w:t>Uno de los retos históricos actuales, ante el aumento histórico de las desigualdades, es establecer cuáles son las alternativas posibles para reducir la desigualdad cuando el nivel de desigualdad es excesivo y pone en riesgo la supervivencia de personas, sociedades y naciones.</w:t>
      </w:r>
    </w:p>
    <w:p w14:paraId="6959AB18" w14:textId="5937C406" w:rsidR="00812752" w:rsidRDefault="00812752"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4B67F119" w14:textId="016ADCE5" w:rsidR="002167E9" w:rsidRDefault="002167E9"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7BA8F6E2" w14:textId="233C87D9" w:rsidR="002167E9" w:rsidRDefault="002167E9"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643445C7" w14:textId="2E845E5A" w:rsidR="002167E9" w:rsidRDefault="002167E9"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27246070" w14:textId="68C59EB8" w:rsidR="002167E9" w:rsidRDefault="002167E9"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4A56FF52" w14:textId="40C5C820" w:rsidR="00812752" w:rsidRDefault="00812752"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7E9B55ED" w14:textId="77777777" w:rsidR="00A10277" w:rsidRPr="000B533F" w:rsidRDefault="00A10277" w:rsidP="00A35ACD">
      <w:pPr>
        <w:pStyle w:val="NormalWeb"/>
        <w:shd w:val="clear" w:color="auto" w:fill="FFFFFF"/>
        <w:spacing w:before="120" w:beforeAutospacing="0" w:after="120" w:afterAutospacing="0"/>
        <w:jc w:val="both"/>
        <w:rPr>
          <w:rFonts w:ascii="Century" w:eastAsia="Times New Roman" w:hAnsi="Century" w:cs="Arial"/>
          <w:sz w:val="22"/>
          <w:lang w:eastAsia="es-ES"/>
        </w:rPr>
      </w:pPr>
    </w:p>
    <w:p w14:paraId="533354F5" w14:textId="605FF511" w:rsidR="00A35ACD" w:rsidRPr="000B533F" w:rsidRDefault="00A35ACD" w:rsidP="00812752">
      <w:pPr>
        <w:jc w:val="center"/>
        <w:rPr>
          <w:highlight w:val="red"/>
        </w:rPr>
      </w:pPr>
    </w:p>
    <w:p w14:paraId="734F1178" w14:textId="4C77A73E" w:rsidR="00A35ACD" w:rsidRPr="000B533F" w:rsidRDefault="00A35ACD" w:rsidP="00A35ACD">
      <w:pPr>
        <w:pStyle w:val="paragraph"/>
        <w:shd w:val="clear" w:color="auto" w:fill="FFFFFF"/>
        <w:spacing w:before="0" w:beforeAutospacing="0" w:after="240" w:afterAutospacing="0"/>
        <w:jc w:val="both"/>
        <w:rPr>
          <w:rFonts w:ascii="Cambria" w:hAnsi="Cambria" w:cs="Arial"/>
          <w:sz w:val="24"/>
          <w:szCs w:val="24"/>
          <w:lang w:val="es-MX"/>
        </w:rPr>
        <w:sectPr w:rsidR="00A35ACD" w:rsidRPr="000B533F" w:rsidSect="00A35ACD">
          <w:type w:val="continuous"/>
          <w:pgSz w:w="12240" w:h="15840"/>
          <w:pgMar w:top="1135" w:right="1183" w:bottom="709" w:left="1134" w:header="708" w:footer="708" w:gutter="0"/>
          <w:cols w:space="708"/>
          <w:docGrid w:linePitch="360"/>
        </w:sectPr>
      </w:pPr>
    </w:p>
    <w:p w14:paraId="1C5DCCB7" w14:textId="03CB3B48"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r>
        <w:rPr>
          <w:noProof/>
          <w:lang w:val="es-MX" w:eastAsia="es-MX"/>
        </w:rPr>
        <w:lastRenderedPageBreak/>
        <mc:AlternateContent>
          <mc:Choice Requires="wpg">
            <w:drawing>
              <wp:anchor distT="0" distB="0" distL="114300" distR="114300" simplePos="0" relativeHeight="251694592" behindDoc="0" locked="0" layoutInCell="1" allowOverlap="1" wp14:anchorId="75228BDA" wp14:editId="4AC83E4A">
                <wp:simplePos x="0" y="0"/>
                <wp:positionH relativeFrom="column">
                  <wp:posOffset>-91440</wp:posOffset>
                </wp:positionH>
                <wp:positionV relativeFrom="paragraph">
                  <wp:posOffset>-149225</wp:posOffset>
                </wp:positionV>
                <wp:extent cx="3181350" cy="3038474"/>
                <wp:effectExtent l="0" t="0" r="0" b="0"/>
                <wp:wrapNone/>
                <wp:docPr id="7168" name="Grupo 7168"/>
                <wp:cNvGraphicFramePr/>
                <a:graphic xmlns:a="http://schemas.openxmlformats.org/drawingml/2006/main">
                  <a:graphicData uri="http://schemas.microsoft.com/office/word/2010/wordprocessingGroup">
                    <wpg:wgp>
                      <wpg:cNvGrpSpPr/>
                      <wpg:grpSpPr>
                        <a:xfrm>
                          <a:off x="0" y="0"/>
                          <a:ext cx="3181350" cy="3038474"/>
                          <a:chOff x="0" y="-285256"/>
                          <a:chExt cx="4800600" cy="3723200"/>
                        </a:xfrm>
                      </wpg:grpSpPr>
                      <wpg:grpSp>
                        <wpg:cNvPr id="99" name="Grupo 99"/>
                        <wpg:cNvGrpSpPr/>
                        <wpg:grpSpPr>
                          <a:xfrm>
                            <a:off x="0" y="161925"/>
                            <a:ext cx="4800600" cy="3276019"/>
                            <a:chOff x="0" y="-24696"/>
                            <a:chExt cx="5953125" cy="4657680"/>
                          </a:xfrm>
                        </wpg:grpSpPr>
                        <pic:pic xmlns:pic="http://schemas.openxmlformats.org/drawingml/2006/picture">
                          <pic:nvPicPr>
                            <pic:cNvPr id="111" name="Imagen 1" descr="Sin título:Users:macbookair:Desktop:Captura de pantalla 2018-10-11 a la(s) 10.37.10.png"/>
                            <pic:cNvPicPr>
                              <a:picLocks noChangeAspect="1"/>
                            </pic:cNvPicPr>
                          </pic:nvPicPr>
                          <pic:blipFill rotWithShape="1">
                            <a:blip r:embed="rId99">
                              <a:extLst>
                                <a:ext uri="{28A0092B-C50C-407E-A947-70E740481C1C}">
                                  <a14:useLocalDpi xmlns:a14="http://schemas.microsoft.com/office/drawing/2010/main" val="0"/>
                                </a:ext>
                              </a:extLst>
                            </a:blip>
                            <a:srcRect r="867" b="7851"/>
                            <a:stretch/>
                          </pic:blipFill>
                          <pic:spPr bwMode="auto">
                            <a:xfrm>
                              <a:off x="0" y="-24696"/>
                              <a:ext cx="5953125" cy="4150223"/>
                            </a:xfrm>
                            <a:prstGeom prst="rect">
                              <a:avLst/>
                            </a:prstGeom>
                            <a:noFill/>
                            <a:ln>
                              <a:noFill/>
                            </a:ln>
                            <a:extLst>
                              <a:ext uri="{53640926-AAD7-44D8-BBD7-CCE9431645EC}">
                                <a14:shadowObscured xmlns:a14="http://schemas.microsoft.com/office/drawing/2010/main"/>
                              </a:ext>
                            </a:extLst>
                          </pic:spPr>
                        </pic:pic>
                        <wps:wsp>
                          <wps:cNvPr id="112" name="Cuadro de texto 2"/>
                          <wps:cNvSpPr txBox="1">
                            <a:spLocks noChangeArrowheads="1"/>
                          </wps:cNvSpPr>
                          <wps:spPr bwMode="auto">
                            <a:xfrm>
                              <a:off x="231708" y="4103409"/>
                              <a:ext cx="5561003" cy="529575"/>
                            </a:xfrm>
                            <a:prstGeom prst="rect">
                              <a:avLst/>
                            </a:prstGeom>
                            <a:noFill/>
                            <a:ln w="9525">
                              <a:noFill/>
                              <a:miter lim="800000"/>
                              <a:headEnd/>
                              <a:tailEnd/>
                            </a:ln>
                          </wps:spPr>
                          <wps:txbx>
                            <w:txbxContent>
                              <w:p w14:paraId="29A6BE35" w14:textId="77777777" w:rsidR="001C1766" w:rsidRPr="00DB2AF3" w:rsidRDefault="001C1766" w:rsidP="00A35ACD">
                                <w:pPr>
                                  <w:jc w:val="center"/>
                                  <w:rPr>
                                    <w:rFonts w:ascii="Century" w:hAnsi="Century"/>
                                    <w:color w:val="808080" w:themeColor="background1" w:themeShade="80"/>
                                    <w:sz w:val="13"/>
                                    <w:szCs w:val="15"/>
                                  </w:rPr>
                                </w:pPr>
                                <w:r w:rsidRPr="00736E30">
                                  <w:rPr>
                                    <w:rFonts w:ascii="Century" w:hAnsi="Century"/>
                                    <w:color w:val="808080" w:themeColor="background1" w:themeShade="80"/>
                                    <w:sz w:val="13"/>
                                    <w:szCs w:val="15"/>
                                  </w:rPr>
                                  <w:t>Fuente: Consejo Nacional de Evaluación de la Política de Desarrollo Social.</w:t>
                                </w:r>
                                <w:r w:rsidRPr="00DB2AF3">
                                  <w:rPr>
                                    <w:rFonts w:ascii="Century" w:hAnsi="Century"/>
                                    <w:color w:val="808080" w:themeColor="background1" w:themeShade="80"/>
                                    <w:sz w:val="13"/>
                                    <w:szCs w:val="15"/>
                                  </w:rPr>
                                  <w:t xml:space="preserve"> </w:t>
                                </w:r>
                              </w:p>
                            </w:txbxContent>
                          </wps:txbx>
                          <wps:bodyPr rot="0" vert="horz" wrap="square" lIns="91440" tIns="45720" rIns="91440" bIns="45720" anchor="t" anchorCtr="0">
                            <a:noAutofit/>
                          </wps:bodyPr>
                        </wps:wsp>
                      </wpg:grpSp>
                      <wps:wsp>
                        <wps:cNvPr id="22" name="Cuadro de texto 2"/>
                        <wps:cNvSpPr txBox="1">
                          <a:spLocks noChangeArrowheads="1"/>
                        </wps:cNvSpPr>
                        <wps:spPr bwMode="auto">
                          <a:xfrm>
                            <a:off x="14373" y="-285256"/>
                            <a:ext cx="4757481" cy="431845"/>
                          </a:xfrm>
                          <a:prstGeom prst="rect">
                            <a:avLst/>
                          </a:prstGeom>
                          <a:noFill/>
                          <a:ln w="9525">
                            <a:noFill/>
                            <a:miter lim="800000"/>
                            <a:headEnd/>
                            <a:tailEnd/>
                          </a:ln>
                        </wps:spPr>
                        <wps:txbx>
                          <w:txbxContent>
                            <w:p w14:paraId="71C33947" w14:textId="071D730F" w:rsidR="001C1766" w:rsidRPr="00820C48" w:rsidRDefault="001C1766" w:rsidP="00812752">
                              <w:pPr>
                                <w:jc w:val="center"/>
                                <w:rPr>
                                  <w:rFonts w:ascii="Century" w:hAnsi="Century"/>
                                  <w:color w:val="808080" w:themeColor="background1" w:themeShade="80"/>
                                  <w:sz w:val="13"/>
                                  <w:szCs w:val="15"/>
                                </w:rPr>
                              </w:pPr>
                              <w:r w:rsidRPr="00820C48">
                                <w:rPr>
                                  <w:rFonts w:ascii="Century" w:hAnsi="Century"/>
                                  <w:color w:val="808080" w:themeColor="background1" w:themeShade="80"/>
                                  <w:sz w:val="16"/>
                                </w:rPr>
                                <w:t>Figura</w:t>
                              </w:r>
                              <w:r>
                                <w:rPr>
                                  <w:rFonts w:ascii="Century" w:hAnsi="Century"/>
                                  <w:color w:val="808080" w:themeColor="background1" w:themeShade="80"/>
                                  <w:sz w:val="16"/>
                                </w:rPr>
                                <w:t xml:space="preserve"> 19</w:t>
                              </w:r>
                              <w:r w:rsidRPr="00820C48">
                                <w:rPr>
                                  <w:rFonts w:ascii="Century" w:hAnsi="Century"/>
                                  <w:color w:val="808080" w:themeColor="background1" w:themeShade="80"/>
                                  <w:sz w:val="16"/>
                                </w:rPr>
                                <w:t>. Porcentaje de población con ingreso inferior a la línea de bienestar, 2010 Nuevo León.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228BDA" id="Grupo 7168" o:spid="_x0000_s1221" style="position:absolute;left:0;text-align:left;margin-left:-7.2pt;margin-top:-11.75pt;width:250.5pt;height:239.25pt;z-index:251694592;mso-width-relative:margin;mso-height-relative:margin" coordorigin=",-2852" coordsize="48006,3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">
                <v:group id="Grupo 99" o:spid="_x0000_s1222" style="position:absolute;top:1619;width:48006;height:32760" coordorigin=",-246" coordsize="59531,4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Imagen 1" o:spid="_x0000_s1223" type="#_x0000_t75" alt="Sin título:Users:macbookair:Desktop:Captura de pantalla 2018-10-11 a la(s) 10.37.10.png" style="position:absolute;top:-246;width:59531;height:4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">
                    <v:imagedata r:id="rId100" o:title="Captura de pantalla 2018-10-11 a la(s) 10.37.10" cropbottom="5145f" cropright="568f"/>
                    <v:path arrowok="t"/>
                  </v:shape>
                  <v:shape id="_x0000_s1224" type="#_x0000_t202" style="position:absolute;left:2317;top:41034;width:55610;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29A6BE35" w14:textId="77777777" w:rsidR="001C1766" w:rsidRPr="00DB2AF3" w:rsidRDefault="001C1766" w:rsidP="00A35ACD">
                          <w:pPr>
                            <w:jc w:val="center"/>
                            <w:rPr>
                              <w:rFonts w:ascii="Century" w:hAnsi="Century"/>
                              <w:color w:val="808080" w:themeColor="background1" w:themeShade="80"/>
                              <w:sz w:val="13"/>
                              <w:szCs w:val="15"/>
                            </w:rPr>
                          </w:pPr>
                          <w:r w:rsidRPr="00736E30">
                            <w:rPr>
                              <w:rFonts w:ascii="Century" w:hAnsi="Century"/>
                              <w:color w:val="808080" w:themeColor="background1" w:themeShade="80"/>
                              <w:sz w:val="13"/>
                              <w:szCs w:val="15"/>
                            </w:rPr>
                            <w:t>Fuente: Consejo Nacional de Evaluación de la Política de Desarrollo Social.</w:t>
                          </w:r>
                          <w:r w:rsidRPr="00DB2AF3">
                            <w:rPr>
                              <w:rFonts w:ascii="Century" w:hAnsi="Century"/>
                              <w:color w:val="808080" w:themeColor="background1" w:themeShade="80"/>
                              <w:sz w:val="13"/>
                              <w:szCs w:val="15"/>
                            </w:rPr>
                            <w:t xml:space="preserve"> </w:t>
                          </w:r>
                        </w:p>
                      </w:txbxContent>
                    </v:textbox>
                  </v:shape>
                </v:group>
                <v:shape id="_x0000_s1225" type="#_x0000_t202" style="position:absolute;left:143;top:-2852;width:47575;height:4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1C33947" w14:textId="071D730F" w:rsidR="001C1766" w:rsidRPr="00820C48" w:rsidRDefault="001C1766" w:rsidP="00812752">
                        <w:pPr>
                          <w:jc w:val="center"/>
                          <w:rPr>
                            <w:rFonts w:ascii="Century" w:hAnsi="Century"/>
                            <w:color w:val="808080" w:themeColor="background1" w:themeShade="80"/>
                            <w:sz w:val="13"/>
                            <w:szCs w:val="15"/>
                          </w:rPr>
                        </w:pPr>
                        <w:r w:rsidRPr="00820C48">
                          <w:rPr>
                            <w:rFonts w:ascii="Century" w:hAnsi="Century"/>
                            <w:color w:val="808080" w:themeColor="background1" w:themeShade="80"/>
                            <w:sz w:val="16"/>
                          </w:rPr>
                          <w:t>Figura</w:t>
                        </w:r>
                        <w:r>
                          <w:rPr>
                            <w:rFonts w:ascii="Century" w:hAnsi="Century"/>
                            <w:color w:val="808080" w:themeColor="background1" w:themeShade="80"/>
                            <w:sz w:val="16"/>
                          </w:rPr>
                          <w:t xml:space="preserve"> 19</w:t>
                        </w:r>
                        <w:r w:rsidRPr="00820C48">
                          <w:rPr>
                            <w:rFonts w:ascii="Century" w:hAnsi="Century"/>
                            <w:color w:val="808080" w:themeColor="background1" w:themeShade="80"/>
                            <w:sz w:val="16"/>
                          </w:rPr>
                          <w:t>. Porcentaje de población con ingreso inferior a la línea de bienestar, 2010 Nuevo León.</w:t>
                        </w:r>
                      </w:p>
                    </w:txbxContent>
                  </v:textbox>
                </v:shape>
              </v:group>
            </w:pict>
          </mc:Fallback>
        </mc:AlternateContent>
      </w:r>
    </w:p>
    <w:p w14:paraId="2D3724ED"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3001683A"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3CDFE6B0"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3251BC9E"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695560B6"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0605308A"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1A94B48A"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6BD6B204" w14:textId="77777777" w:rsidR="00812752" w:rsidRDefault="00812752" w:rsidP="00A35ACD">
      <w:pPr>
        <w:pStyle w:val="paragraph"/>
        <w:shd w:val="clear" w:color="auto" w:fill="FFFFFF"/>
        <w:spacing w:before="0" w:beforeAutospacing="0" w:after="240" w:afterAutospacing="0"/>
        <w:jc w:val="both"/>
        <w:rPr>
          <w:rFonts w:ascii="Century" w:hAnsi="Century" w:cs="Arial"/>
          <w:sz w:val="22"/>
          <w:szCs w:val="24"/>
          <w:lang w:val="es-MX"/>
        </w:rPr>
      </w:pPr>
    </w:p>
    <w:p w14:paraId="18A22A91" w14:textId="6983C1D0" w:rsidR="00A35ACD" w:rsidRPr="00A35ACD" w:rsidRDefault="00A35ACD" w:rsidP="00A35ACD">
      <w:pPr>
        <w:pStyle w:val="paragraph"/>
        <w:shd w:val="clear" w:color="auto" w:fill="FFFFFF"/>
        <w:spacing w:before="0" w:beforeAutospacing="0" w:after="240" w:afterAutospacing="0"/>
        <w:jc w:val="both"/>
        <w:rPr>
          <w:rFonts w:ascii="Century" w:hAnsi="Century" w:cs="Arial"/>
          <w:sz w:val="22"/>
          <w:szCs w:val="24"/>
          <w:lang w:val="es-MX"/>
        </w:rPr>
      </w:pPr>
      <w:r w:rsidRPr="000B533F">
        <w:rPr>
          <w:rFonts w:ascii="Century" w:hAnsi="Century" w:cs="Arial"/>
          <w:sz w:val="22"/>
          <w:szCs w:val="24"/>
          <w:lang w:val="es-MX"/>
        </w:rPr>
        <w:t xml:space="preserve">El </w:t>
      </w:r>
      <w:r w:rsidRPr="00A35ACD">
        <w:rPr>
          <w:rFonts w:ascii="Century" w:hAnsi="Century" w:cs="Arial"/>
          <w:sz w:val="22"/>
          <w:szCs w:val="24"/>
          <w:lang w:val="es-MX"/>
        </w:rPr>
        <w:t>número de personas que no cuenta con recursos suficientes para adquirir la </w:t>
      </w:r>
      <w:r w:rsidRPr="00A35ACD">
        <w:rPr>
          <w:rStyle w:val="Textoennegrita"/>
          <w:rFonts w:ascii="Century" w:hAnsi="Century" w:cs="Arial"/>
          <w:b w:val="0"/>
          <w:sz w:val="22"/>
          <w:szCs w:val="24"/>
          <w:lang w:val="es-MX"/>
        </w:rPr>
        <w:t>canasta</w:t>
      </w:r>
      <w:r w:rsidRPr="00A35ACD">
        <w:rPr>
          <w:rStyle w:val="Textoennegrita"/>
          <w:rFonts w:ascii="Century" w:hAnsi="Century" w:cs="Arial"/>
          <w:sz w:val="22"/>
          <w:szCs w:val="24"/>
          <w:lang w:val="es-MX"/>
        </w:rPr>
        <w:t xml:space="preserve"> </w:t>
      </w:r>
      <w:r w:rsidR="0062452A" w:rsidRPr="00A35ACD">
        <w:rPr>
          <w:rStyle w:val="Textoennegrita"/>
          <w:rFonts w:ascii="Century" w:hAnsi="Century" w:cs="Arial"/>
          <w:b w:val="0"/>
          <w:sz w:val="22"/>
          <w:szCs w:val="24"/>
          <w:lang w:val="es-MX"/>
        </w:rPr>
        <w:t>básica</w:t>
      </w:r>
      <w:r w:rsidRPr="00A35ACD">
        <w:rPr>
          <w:rFonts w:ascii="Century" w:hAnsi="Century" w:cs="Arial"/>
          <w:sz w:val="22"/>
          <w:szCs w:val="24"/>
          <w:lang w:val="es-MX"/>
        </w:rPr>
        <w:t xml:space="preserve"> aumentó en Nuevo León, en 2.5 puntos porcentuales, informó el </w:t>
      </w:r>
      <w:r w:rsidRPr="00A35ACD">
        <w:rPr>
          <w:rStyle w:val="Textoennegrita"/>
          <w:rFonts w:ascii="Century" w:hAnsi="Century" w:cs="Arial"/>
          <w:b w:val="0"/>
          <w:sz w:val="22"/>
          <w:szCs w:val="24"/>
          <w:lang w:val="es-MX"/>
        </w:rPr>
        <w:t>Consejo Nacional de Evaluación de la Política de Desarrollo Social</w:t>
      </w:r>
      <w:r w:rsidRPr="00A35ACD">
        <w:rPr>
          <w:rFonts w:ascii="Century" w:hAnsi="Century" w:cs="Arial"/>
          <w:b/>
          <w:sz w:val="22"/>
          <w:szCs w:val="24"/>
          <w:lang w:val="es-MX"/>
        </w:rPr>
        <w:t> (</w:t>
      </w:r>
      <w:r w:rsidRPr="00A35ACD">
        <w:rPr>
          <w:rStyle w:val="Textoennegrita"/>
          <w:rFonts w:ascii="Century" w:hAnsi="Century" w:cs="Arial"/>
          <w:b w:val="0"/>
          <w:sz w:val="22"/>
          <w:szCs w:val="24"/>
          <w:lang w:val="es-MX"/>
        </w:rPr>
        <w:t>CONEVAL</w:t>
      </w:r>
      <w:r w:rsidRPr="00A35ACD">
        <w:rPr>
          <w:rFonts w:ascii="Century" w:hAnsi="Century" w:cs="Arial"/>
          <w:b/>
          <w:sz w:val="22"/>
          <w:szCs w:val="24"/>
          <w:lang w:val="es-MX"/>
        </w:rPr>
        <w:t>).</w:t>
      </w:r>
      <w:r w:rsidR="0062452A">
        <w:rPr>
          <w:rFonts w:ascii="Century" w:hAnsi="Century" w:cs="Arial"/>
          <w:sz w:val="22"/>
          <w:szCs w:val="24"/>
          <w:lang w:val="es-MX"/>
        </w:rPr>
        <w:t xml:space="preserve"> E</w:t>
      </w:r>
      <w:r w:rsidRPr="00A35ACD">
        <w:rPr>
          <w:rFonts w:ascii="Century" w:hAnsi="Century" w:cs="Arial"/>
          <w:sz w:val="22"/>
          <w:szCs w:val="24"/>
          <w:lang w:val="es-MX"/>
        </w:rPr>
        <w:t>n su reporte correspondiente al primer trimestre del 2018, detalla que el indicador pasó de 22.7% a 25.2%, en su comparación anual.</w:t>
      </w:r>
      <w:r w:rsidR="00E3018D">
        <w:rPr>
          <w:rFonts w:ascii="Century" w:hAnsi="Century" w:cs="Arial"/>
          <w:sz w:val="22"/>
          <w:szCs w:val="24"/>
          <w:lang w:val="es-MX"/>
        </w:rPr>
        <w:t xml:space="preserve"> A</w:t>
      </w:r>
      <w:r w:rsidRPr="00A35ACD">
        <w:rPr>
          <w:rFonts w:ascii="Century" w:hAnsi="Century" w:cs="Arial"/>
          <w:sz w:val="22"/>
          <w:szCs w:val="24"/>
          <w:lang w:val="es-MX"/>
        </w:rPr>
        <w:t xml:space="preserve"> detalle</w:t>
      </w:r>
      <w:r w:rsidR="00E3018D">
        <w:rPr>
          <w:rFonts w:ascii="Century" w:hAnsi="Century" w:cs="Arial"/>
          <w:sz w:val="22"/>
          <w:szCs w:val="24"/>
          <w:lang w:val="es-MX"/>
        </w:rPr>
        <w:t xml:space="preserve">, </w:t>
      </w:r>
      <w:r w:rsidRPr="00A35ACD">
        <w:rPr>
          <w:rFonts w:ascii="Century" w:hAnsi="Century" w:cs="Arial"/>
          <w:sz w:val="22"/>
          <w:szCs w:val="24"/>
          <w:lang w:val="es-MX"/>
        </w:rPr>
        <w:t xml:space="preserve">el indicador reportado es el más alto en 21 meses, desde el segundo trimestre de 2016 (el puntaje más alto registrado fue a fines de 2014, en alrededor de un 29%); asimismo, </w:t>
      </w:r>
      <w:r w:rsidR="00E3018D">
        <w:rPr>
          <w:rFonts w:ascii="Century" w:hAnsi="Century" w:cs="Arial"/>
          <w:sz w:val="22"/>
          <w:szCs w:val="24"/>
          <w:lang w:val="es-MX"/>
        </w:rPr>
        <w:t xml:space="preserve">se </w:t>
      </w:r>
      <w:r w:rsidR="00E3018D" w:rsidRPr="00A35ACD">
        <w:rPr>
          <w:rFonts w:ascii="Century" w:hAnsi="Century" w:cs="Arial"/>
          <w:sz w:val="22"/>
          <w:szCs w:val="24"/>
          <w:lang w:val="es-MX"/>
        </w:rPr>
        <w:t>report</w:t>
      </w:r>
      <w:r w:rsidR="00E3018D">
        <w:rPr>
          <w:rFonts w:ascii="Century" w:hAnsi="Century" w:cs="Arial"/>
          <w:sz w:val="22"/>
          <w:szCs w:val="24"/>
          <w:lang w:val="es-MX"/>
        </w:rPr>
        <w:t>ó</w:t>
      </w:r>
      <w:r w:rsidRPr="00A35ACD">
        <w:rPr>
          <w:rFonts w:ascii="Century" w:hAnsi="Century" w:cs="Arial"/>
          <w:sz w:val="22"/>
          <w:szCs w:val="24"/>
          <w:lang w:val="es-MX"/>
        </w:rPr>
        <w:t xml:space="preserve"> que la disminución en los recursos de las personas obedece a “un aumento del poder adquisitivo del ingreso laboral (en 3.5% trimestral), disminución del número de desocupados (116 mil 936 personas menos) y un</w:t>
      </w:r>
      <w:r w:rsidRPr="00A35ACD">
        <w:rPr>
          <w:rStyle w:val="Textoennegrita"/>
          <w:rFonts w:ascii="Century" w:hAnsi="Century" w:cs="Arial"/>
          <w:sz w:val="22"/>
          <w:szCs w:val="24"/>
          <w:lang w:val="es-MX"/>
        </w:rPr>
        <w:t> </w:t>
      </w:r>
      <w:r w:rsidRPr="00A35ACD">
        <w:rPr>
          <w:rStyle w:val="Textoennegrita"/>
          <w:rFonts w:ascii="Century" w:hAnsi="Century" w:cs="Arial"/>
          <w:b w:val="0"/>
          <w:sz w:val="22"/>
          <w:szCs w:val="24"/>
          <w:lang w:val="es-MX"/>
        </w:rPr>
        <w:t>menor crecimiento</w:t>
      </w:r>
      <w:r w:rsidRPr="00A35ACD">
        <w:rPr>
          <w:rFonts w:ascii="Century" w:hAnsi="Century" w:cs="Arial"/>
          <w:sz w:val="22"/>
          <w:szCs w:val="24"/>
          <w:lang w:val="es-MX"/>
        </w:rPr>
        <w:t> trimestral de las líneas de bienestar”.</w:t>
      </w:r>
    </w:p>
    <w:p w14:paraId="2047C954" w14:textId="77777777" w:rsidR="00A35ACD" w:rsidRPr="00A35ACD" w:rsidRDefault="00A35ACD" w:rsidP="00A35ACD">
      <w:pPr>
        <w:pStyle w:val="paragraph"/>
        <w:shd w:val="clear" w:color="auto" w:fill="FFFFFF"/>
        <w:spacing w:before="0" w:beforeAutospacing="0" w:after="240" w:afterAutospacing="0"/>
        <w:jc w:val="both"/>
        <w:rPr>
          <w:rFonts w:ascii="Century" w:hAnsi="Century" w:cs="Arial"/>
          <w:sz w:val="22"/>
          <w:szCs w:val="24"/>
          <w:lang w:val="es-MX"/>
        </w:rPr>
      </w:pPr>
      <w:r w:rsidRPr="00A35ACD">
        <w:rPr>
          <w:rFonts w:ascii="Century" w:hAnsi="Century" w:cs="Arial"/>
          <w:sz w:val="22"/>
          <w:szCs w:val="24"/>
          <w:lang w:val="es-MX"/>
        </w:rPr>
        <w:t>El organismo menciona que entre el cuarto trimestre de 2017 y el primer trimestre de 2018, el porcentaje de la población con</w:t>
      </w:r>
      <w:r w:rsidRPr="00A35ACD">
        <w:rPr>
          <w:rStyle w:val="Textoennegrita"/>
          <w:rFonts w:ascii="Century" w:hAnsi="Century" w:cs="Arial"/>
          <w:sz w:val="22"/>
          <w:szCs w:val="24"/>
          <w:lang w:val="es-MX"/>
        </w:rPr>
        <w:t> </w:t>
      </w:r>
      <w:r w:rsidRPr="00A35ACD">
        <w:rPr>
          <w:rStyle w:val="Textoennegrita"/>
          <w:rFonts w:ascii="Century" w:hAnsi="Century" w:cs="Arial"/>
          <w:b w:val="0"/>
          <w:sz w:val="22"/>
          <w:szCs w:val="24"/>
          <w:lang w:val="es-MX"/>
        </w:rPr>
        <w:t>ingreso laboral inferior</w:t>
      </w:r>
      <w:r w:rsidRPr="00A35ACD">
        <w:rPr>
          <w:rFonts w:ascii="Century" w:hAnsi="Century" w:cs="Arial"/>
          <w:sz w:val="22"/>
          <w:szCs w:val="24"/>
          <w:lang w:val="es-MX"/>
        </w:rPr>
        <w:t> al costo de la canasta alimentaria se redujo de 41.0% a 39.1%. CONEVAL define como canasta alimentaria: “al conjunto de alimentos cuyo valor sirve para construir la línea de bienestar mínimo”.</w:t>
      </w:r>
    </w:p>
    <w:p w14:paraId="7D036E62" w14:textId="77777777" w:rsidR="00A35ACD" w:rsidRPr="000B533F" w:rsidRDefault="00A35ACD" w:rsidP="00A35ACD">
      <w:pPr>
        <w:pStyle w:val="paragraph"/>
        <w:shd w:val="clear" w:color="auto" w:fill="FFFFFF"/>
        <w:spacing w:before="0" w:beforeAutospacing="0" w:after="240" w:afterAutospacing="0"/>
        <w:jc w:val="both"/>
        <w:rPr>
          <w:rFonts w:ascii="Century" w:hAnsi="Century" w:cs="Arial"/>
          <w:sz w:val="22"/>
          <w:szCs w:val="24"/>
          <w:lang w:val="es-MX"/>
        </w:rPr>
      </w:pPr>
      <w:r w:rsidRPr="00A35ACD">
        <w:rPr>
          <w:rFonts w:ascii="Century" w:hAnsi="Century" w:cs="Arial"/>
          <w:sz w:val="22"/>
          <w:szCs w:val="24"/>
          <w:lang w:val="es-MX"/>
        </w:rPr>
        <w:t>El salario mínimo en el Estado de Nuevo León al año 2018, se estableció en 88.36 pesos y acumula una inflación 3.82% al corte de abril en su</w:t>
      </w:r>
      <w:r w:rsidRPr="00A35ACD">
        <w:rPr>
          <w:rFonts w:ascii="Cambria" w:hAnsi="Cambria" w:cs="Arial"/>
          <w:sz w:val="22"/>
          <w:szCs w:val="24"/>
          <w:lang w:val="es-MX"/>
        </w:rPr>
        <w:t xml:space="preserve"> </w:t>
      </w:r>
      <w:r w:rsidRPr="00A35ACD">
        <w:rPr>
          <w:rFonts w:ascii="Century" w:hAnsi="Century" w:cs="Arial"/>
          <w:sz w:val="22"/>
          <w:szCs w:val="24"/>
          <w:lang w:val="es-MX"/>
        </w:rPr>
        <w:t>comparación anual, en el rubro de</w:t>
      </w:r>
      <w:r w:rsidRPr="000B533F">
        <w:rPr>
          <w:rFonts w:ascii="Century" w:hAnsi="Century" w:cs="Arial"/>
          <w:sz w:val="22"/>
          <w:szCs w:val="24"/>
          <w:lang w:val="es-MX"/>
        </w:rPr>
        <w:t xml:space="preserve"> </w:t>
      </w:r>
      <w:r w:rsidRPr="000B533F">
        <w:rPr>
          <w:rFonts w:ascii="Century" w:hAnsi="Century" w:cs="Arial"/>
          <w:sz w:val="22"/>
          <w:szCs w:val="24"/>
          <w:lang w:val="es-MX"/>
        </w:rPr>
        <w:t>alimentos, bebidas y tabaco, el incremento promedio de los precios es de 4.82</w:t>
      </w:r>
      <w:r>
        <w:rPr>
          <w:rFonts w:ascii="Century" w:hAnsi="Century" w:cs="Arial"/>
          <w:sz w:val="22"/>
          <w:szCs w:val="24"/>
          <w:lang w:val="es-MX"/>
        </w:rPr>
        <w:t>%</w:t>
      </w:r>
      <w:r w:rsidRPr="000B533F">
        <w:rPr>
          <w:rFonts w:ascii="Century" w:hAnsi="Century" w:cs="Arial"/>
          <w:sz w:val="22"/>
          <w:szCs w:val="24"/>
          <w:lang w:val="es-MX"/>
        </w:rPr>
        <w:t>.</w:t>
      </w:r>
    </w:p>
    <w:p w14:paraId="07AEA1C3" w14:textId="77777777" w:rsidR="00A35ACD" w:rsidRPr="000B533F" w:rsidRDefault="00A35ACD" w:rsidP="00A35ACD">
      <w:pPr>
        <w:spacing w:after="0" w:line="240" w:lineRule="auto"/>
        <w:jc w:val="both"/>
        <w:rPr>
          <w:rFonts w:ascii="Century" w:hAnsi="Century" w:cs="Arial"/>
          <w:szCs w:val="24"/>
          <w:lang w:eastAsia="es-ES"/>
        </w:rPr>
      </w:pPr>
      <w:r>
        <w:rPr>
          <w:rFonts w:ascii="Century" w:hAnsi="Century" w:cs="Arial"/>
          <w:szCs w:val="24"/>
          <w:lang w:eastAsia="es-ES"/>
        </w:rPr>
        <w:t>La</w:t>
      </w:r>
      <w:r w:rsidRPr="000B533F">
        <w:rPr>
          <w:rFonts w:ascii="Century" w:hAnsi="Century" w:cs="Arial"/>
          <w:szCs w:val="24"/>
          <w:lang w:eastAsia="es-ES"/>
        </w:rPr>
        <w:t xml:space="preserve"> falta de ingreso es un factor que hace que los infantes laboren en cortas e</w:t>
      </w:r>
      <w:r>
        <w:rPr>
          <w:rFonts w:ascii="Century" w:hAnsi="Century" w:cs="Arial"/>
          <w:szCs w:val="24"/>
          <w:lang w:eastAsia="es-ES"/>
        </w:rPr>
        <w:t>dades. Este parece ser una causa</w:t>
      </w:r>
      <w:r w:rsidRPr="000B533F">
        <w:rPr>
          <w:rFonts w:ascii="Century" w:hAnsi="Century" w:cs="Arial"/>
          <w:szCs w:val="24"/>
          <w:lang w:eastAsia="es-ES"/>
        </w:rPr>
        <w:t xml:space="preserve"> importante de abandono escolar. En los hogares más pobres se ha visto que es tres veces más la deserción que en las moradas con niveles medios o altos. En las zonas urbanas la deserción es muy elevada en los hogares más pobres y se llega al 50</w:t>
      </w:r>
      <w:r>
        <w:rPr>
          <w:rFonts w:ascii="Century" w:hAnsi="Century" w:cs="Arial"/>
          <w:szCs w:val="24"/>
          <w:lang w:eastAsia="es-ES"/>
        </w:rPr>
        <w:t>%.</w:t>
      </w:r>
    </w:p>
    <w:p w14:paraId="51806891" w14:textId="77777777" w:rsidR="00A35ACD" w:rsidRPr="000B533F" w:rsidRDefault="00A35ACD" w:rsidP="00A35ACD">
      <w:pPr>
        <w:spacing w:after="0" w:line="240" w:lineRule="auto"/>
        <w:jc w:val="both"/>
        <w:rPr>
          <w:rFonts w:ascii="Century" w:hAnsi="Century" w:cs="Arial"/>
          <w:szCs w:val="24"/>
          <w:lang w:eastAsia="es-ES"/>
        </w:rPr>
      </w:pPr>
    </w:p>
    <w:p w14:paraId="46385B64" w14:textId="77777777" w:rsidR="00A35ACD" w:rsidRPr="000B533F" w:rsidRDefault="00A35ACD" w:rsidP="00A35ACD">
      <w:pPr>
        <w:spacing w:after="0" w:line="240" w:lineRule="auto"/>
        <w:jc w:val="both"/>
        <w:rPr>
          <w:rFonts w:ascii="Century" w:eastAsia="Times New Roman" w:hAnsi="Century" w:cs="Arial"/>
          <w:szCs w:val="24"/>
          <w:lang w:eastAsia="es-ES"/>
        </w:rPr>
      </w:pPr>
      <w:r w:rsidRPr="000B533F">
        <w:rPr>
          <w:rFonts w:ascii="Century" w:eastAsia="Times New Roman" w:hAnsi="Century" w:cs="Arial"/>
          <w:szCs w:val="24"/>
          <w:lang w:eastAsia="es-ES"/>
        </w:rPr>
        <w:t>Los esfuerzos para abatir la pobreza y garantizar el ejercicio de los derechos sociales en la entidad pueden percibirse por medio de la disminución consistente de cada una de las carencias sociales. En el periodo 2010-2016 se observa que el mayor avance en puntos porcentuales se dio en la población con ingreso inferior a la línea de bienestar, el cual pasó de 29.2% a 19.6%, lo que representa una reducción de 9.7 puntos porcentuales. El segundo indicador con mejor desempeño es la carencia por acceso a los servicios de salud, que cayó de 18.6% en 2010 a 13.3% en 2016, lo que representa un decremento de 5.3 puntos porcentuales. Otro avance importante se aprecia en el indicador de carencia por acceso a seguridad social, que pasó de 37.2% a 33.6%, lo que implica una disminución de 3.5 puntos porcentuales.</w:t>
      </w:r>
    </w:p>
    <w:p w14:paraId="7B16E790" w14:textId="77777777" w:rsidR="00A35ACD" w:rsidRPr="000B533F" w:rsidRDefault="00A35ACD" w:rsidP="00A35ACD">
      <w:pPr>
        <w:spacing w:after="0" w:line="240" w:lineRule="auto"/>
        <w:jc w:val="both"/>
        <w:rPr>
          <w:rFonts w:ascii="Century" w:eastAsia="Times New Roman" w:hAnsi="Century" w:cs="Arial"/>
          <w:szCs w:val="24"/>
          <w:lang w:eastAsia="es-ES"/>
        </w:rPr>
      </w:pPr>
    </w:p>
    <w:p w14:paraId="38BE7028" w14:textId="77777777" w:rsidR="00A35ACD" w:rsidRPr="00B236A1" w:rsidRDefault="00A35ACD" w:rsidP="00A35ACD">
      <w:pPr>
        <w:spacing w:after="0" w:line="240" w:lineRule="auto"/>
        <w:jc w:val="both"/>
      </w:pPr>
      <w:r w:rsidRPr="000B533F">
        <w:rPr>
          <w:rFonts w:ascii="Century" w:eastAsia="Times New Roman" w:hAnsi="Century" w:cs="Arial"/>
          <w:szCs w:val="24"/>
          <w:lang w:eastAsia="es-ES"/>
        </w:rPr>
        <w:t xml:space="preserve">El combate a la pobreza multidimensional ha estado acompañado por el fortalecimiento del ingreso de las personas, a través de acciones que incentivan la creación de empleos formales. </w:t>
      </w:r>
    </w:p>
    <w:p w14:paraId="7CE17749" w14:textId="77777777" w:rsidR="00A35ACD" w:rsidRPr="00B236A1" w:rsidRDefault="00A35ACD" w:rsidP="00A35ACD">
      <w:pPr>
        <w:spacing w:after="0" w:line="240" w:lineRule="auto"/>
        <w:jc w:val="both"/>
        <w:rPr>
          <w:rFonts w:ascii="Century" w:eastAsia="Times New Roman" w:hAnsi="Century" w:cs="Arial"/>
          <w:szCs w:val="24"/>
          <w:lang w:eastAsia="es-ES"/>
        </w:rPr>
      </w:pPr>
    </w:p>
    <w:p w14:paraId="70AA13AB" w14:textId="77777777" w:rsidR="00A35ACD" w:rsidRPr="00B236A1" w:rsidRDefault="00A35ACD" w:rsidP="00A35ACD">
      <w:pPr>
        <w:spacing w:after="0" w:line="240" w:lineRule="auto"/>
        <w:jc w:val="both"/>
        <w:rPr>
          <w:rFonts w:ascii="Century" w:eastAsia="Times New Roman" w:hAnsi="Century" w:cs="Arial"/>
          <w:szCs w:val="24"/>
          <w:lang w:eastAsia="es-ES"/>
        </w:rPr>
      </w:pPr>
      <w:r w:rsidRPr="00B236A1">
        <w:rPr>
          <w:rFonts w:ascii="Century" w:eastAsia="Times New Roman" w:hAnsi="Century" w:cs="Arial"/>
          <w:szCs w:val="24"/>
          <w:lang w:eastAsia="es-ES"/>
        </w:rPr>
        <w:t>Tomando en cuenta los resultados obtenidos, es posible concluir que hay una mejora en la mayoría de los indicadores de pobreza en la entidad. Algunas áreas de oportunidad se identifican en el reforzamiento del gasto para abatir la carencia por acceso a los servicios de salud, carencia por acceso a la alimentación y rezago educativo, indicadores que se encuentran 2.22, 5.68 y 6.70 puntos porcentuales por debajo del promedio nacional, respectivamente.</w:t>
      </w:r>
    </w:p>
    <w:p w14:paraId="47C1738B" w14:textId="77777777" w:rsidR="00A35ACD" w:rsidRPr="00B236A1" w:rsidRDefault="00A35ACD" w:rsidP="00A35ACD">
      <w:pPr>
        <w:pStyle w:val="TEXTO"/>
        <w:rPr>
          <w:sz w:val="20"/>
        </w:rPr>
      </w:pPr>
    </w:p>
    <w:p w14:paraId="6B02C0C6" w14:textId="6314EC44" w:rsidR="00A35ACD" w:rsidRPr="00B236A1" w:rsidRDefault="00A35ACD" w:rsidP="00A35ACD">
      <w:pPr>
        <w:spacing w:after="0" w:line="240" w:lineRule="auto"/>
        <w:jc w:val="both"/>
        <w:rPr>
          <w:rFonts w:ascii="Century" w:eastAsia="Times New Roman" w:hAnsi="Century" w:cs="Arial"/>
          <w:szCs w:val="24"/>
          <w:lang w:eastAsia="es-ES"/>
        </w:rPr>
      </w:pPr>
      <w:r w:rsidRPr="00B236A1">
        <w:rPr>
          <w:rFonts w:ascii="Century" w:eastAsia="Times New Roman" w:hAnsi="Century" w:cs="Arial"/>
          <w:szCs w:val="24"/>
          <w:lang w:eastAsia="es-ES"/>
        </w:rPr>
        <w:lastRenderedPageBreak/>
        <w:t xml:space="preserve">En Nuevo León, cerca de 76.9% de la población que vive en situación de pobreza se concentra en 10 municipios. Particularmente, en lo que respecta a la calidad y espacios en la vivienda, se observa que la mayoría de la población en estos municipios habita en viviendas con hacinamiento o carece de piso firme, en promedio 3.1% y 0.8% de la </w:t>
      </w:r>
      <w:r w:rsidRPr="00B236A1">
        <w:rPr>
          <w:rFonts w:ascii="Century" w:eastAsia="Times New Roman" w:hAnsi="Century" w:cs="Arial"/>
          <w:szCs w:val="24"/>
          <w:lang w:eastAsia="es-ES"/>
        </w:rPr>
        <w:t>población en estos municipios presentan estas carencias. Asimismo, destaca que, en lo concerniente a la dotación de servicios básicos en la vivienda, la falta de agua entubada o drenaje afecta en promedio en un 1.5% y 1.1%, respectivamente, a la población de estos municipios.</w:t>
      </w:r>
    </w:p>
    <w:p w14:paraId="7652A0BF" w14:textId="1C340186" w:rsidR="00812752" w:rsidRPr="000B533F" w:rsidRDefault="00812752" w:rsidP="00A35ACD">
      <w:pPr>
        <w:spacing w:after="0" w:line="240" w:lineRule="auto"/>
        <w:jc w:val="both"/>
        <w:rPr>
          <w:rFonts w:ascii="Cambria" w:eastAsia="Times New Roman" w:hAnsi="Cambria" w:cs="Arial"/>
          <w:sz w:val="24"/>
          <w:szCs w:val="24"/>
          <w:lang w:eastAsia="es-ES"/>
        </w:rPr>
        <w:sectPr w:rsidR="00812752" w:rsidRPr="000B533F" w:rsidSect="00A35ACD">
          <w:type w:val="continuous"/>
          <w:pgSz w:w="12240" w:h="15840"/>
          <w:pgMar w:top="1135" w:right="1183" w:bottom="709" w:left="1134" w:header="708" w:footer="708" w:gutter="0"/>
          <w:cols w:num="2" w:space="708"/>
          <w:docGrid w:linePitch="360"/>
        </w:sectPr>
      </w:pPr>
    </w:p>
    <w:p w14:paraId="526B8111" w14:textId="014354B4" w:rsidR="0082416C" w:rsidRPr="00812752" w:rsidRDefault="0082416C" w:rsidP="007F1862">
      <w:pPr>
        <w:pStyle w:val="TEXTO"/>
        <w:rPr>
          <w:sz w:val="12"/>
        </w:rPr>
      </w:pPr>
    </w:p>
    <w:p w14:paraId="5D68604C" w14:textId="77777777" w:rsidR="00A35ACD" w:rsidRPr="00DB2AF3" w:rsidRDefault="00A35ACD" w:rsidP="00A35ACD">
      <w:pPr>
        <w:pStyle w:val="TEXTO"/>
        <w:jc w:val="center"/>
        <w:rPr>
          <w:color w:val="808080" w:themeColor="background1" w:themeShade="80"/>
          <w:sz w:val="16"/>
        </w:rPr>
      </w:pPr>
      <w:r>
        <w:rPr>
          <w:color w:val="808080" w:themeColor="background1" w:themeShade="80"/>
          <w:sz w:val="16"/>
        </w:rPr>
        <w:t>Indicadores de vivienda del municipio de Monterrey con la mayor concentración</w:t>
      </w:r>
      <w:r w:rsidRPr="00DB2AF3">
        <w:rPr>
          <w:color w:val="808080" w:themeColor="background1" w:themeShade="80"/>
          <w:sz w:val="16"/>
        </w:rPr>
        <w:t xml:space="preserve"> de personas en condiciones de pobreza.</w:t>
      </w:r>
    </w:p>
    <w:p w14:paraId="08433714" w14:textId="6DDEE588" w:rsidR="00A35ACD" w:rsidRPr="000B533F" w:rsidRDefault="0000200E" w:rsidP="00A35ACD">
      <w:pPr>
        <w:pStyle w:val="TEXTO"/>
        <w:rPr>
          <w:highlight w:val="red"/>
        </w:rPr>
      </w:pPr>
      <w:r>
        <w:rPr>
          <w:noProof/>
          <w:lang w:eastAsia="es-MX"/>
        </w:rPr>
        <mc:AlternateContent>
          <mc:Choice Requires="wpg">
            <w:drawing>
              <wp:anchor distT="0" distB="0" distL="114300" distR="114300" simplePos="0" relativeHeight="251624960" behindDoc="0" locked="0" layoutInCell="1" allowOverlap="1" wp14:anchorId="1B187F5B" wp14:editId="7F0A7033">
                <wp:simplePos x="0" y="0"/>
                <wp:positionH relativeFrom="column">
                  <wp:posOffset>214782</wp:posOffset>
                </wp:positionH>
                <wp:positionV relativeFrom="paragraph">
                  <wp:posOffset>72523</wp:posOffset>
                </wp:positionV>
                <wp:extent cx="5865962" cy="1009290"/>
                <wp:effectExtent l="0" t="0" r="1905" b="635"/>
                <wp:wrapNone/>
                <wp:docPr id="115" name="Grupo 5"/>
                <wp:cNvGraphicFramePr/>
                <a:graphic xmlns:a="http://schemas.openxmlformats.org/drawingml/2006/main">
                  <a:graphicData uri="http://schemas.microsoft.com/office/word/2010/wordprocessingGroup">
                    <wpg:wgp>
                      <wpg:cNvGrpSpPr/>
                      <wpg:grpSpPr>
                        <a:xfrm>
                          <a:off x="0" y="0"/>
                          <a:ext cx="5865962" cy="1009290"/>
                          <a:chOff x="0" y="161984"/>
                          <a:chExt cx="5355590" cy="763552"/>
                        </a:xfrm>
                      </wpg:grpSpPr>
                      <pic:pic xmlns:pic="http://schemas.openxmlformats.org/drawingml/2006/picture">
                        <pic:nvPicPr>
                          <pic:cNvPr id="116" name="Imagen 116" descr="Sin título:Users:macbookair:Desktop:Captura de pantalla 2018-10-11 a la(s) 11.02.20.png"/>
                          <pic:cNvPicPr/>
                        </pic:nvPicPr>
                        <pic:blipFill rotWithShape="1">
                          <a:blip r:embed="rId101">
                            <a:extLst>
                              <a:ext uri="{28A0092B-C50C-407E-A947-70E740481C1C}">
                                <a14:useLocalDpi xmlns:a14="http://schemas.microsoft.com/office/drawing/2010/main" val="0"/>
                              </a:ext>
                            </a:extLst>
                          </a:blip>
                          <a:srcRect t="4453" b="80229"/>
                          <a:stretch/>
                        </pic:blipFill>
                        <pic:spPr bwMode="auto">
                          <a:xfrm>
                            <a:off x="0" y="161984"/>
                            <a:ext cx="5355590" cy="55719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 name="Imagen 117" descr="Sin título:Users:macbookair:Desktop:Captura de pantalla 2018-10-11 a la(s) 11.02.20.png"/>
                          <pic:cNvPicPr/>
                        </pic:nvPicPr>
                        <pic:blipFill rotWithShape="1">
                          <a:blip r:embed="rId101">
                            <a:extLst>
                              <a:ext uri="{28A0092B-C50C-407E-A947-70E740481C1C}">
                                <a14:useLocalDpi xmlns:a14="http://schemas.microsoft.com/office/drawing/2010/main" val="0"/>
                              </a:ext>
                            </a:extLst>
                          </a:blip>
                          <a:srcRect t="54550" b="39811"/>
                          <a:stretch/>
                        </pic:blipFill>
                        <pic:spPr bwMode="auto">
                          <a:xfrm>
                            <a:off x="0" y="720436"/>
                            <a:ext cx="5355590" cy="2051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3E6F72A" id="Grupo 5" o:spid="_x0000_s1026" style="position:absolute;margin-left:16.9pt;margin-top:5.7pt;width:461.9pt;height:79.45pt;z-index:251593216;mso-width-relative:margin;mso-height-relative:margin" coordorigin=",1619" coordsize="53555,7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">
                <v:shape id="Imagen 116" o:spid="_x0000_s1027" type="#_x0000_t75" alt="Sin título:Users:macbookair:Desktop:Captura de pantalla 2018-10-11 a la(s) 11.02.20.png" style="position:absolute;top:1619;width:53555;height:5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">
                  <v:imagedata r:id="rId102" o:title="Captura de pantalla 2018-10-11 a la(s) 11.02.20" croptop="2918f" cropbottom="52579f"/>
                </v:shape>
                <v:shape id="Imagen 117" o:spid="_x0000_s1028" type="#_x0000_t75" alt="Sin título:Users:macbookair:Desktop:Captura de pantalla 2018-10-11 a la(s) 11.02.20.png" style="position:absolute;top:7204;width:53555;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">
                  <v:imagedata r:id="rId102" o:title="Captura de pantalla 2018-10-11 a la(s) 11.02.20" croptop="35750f" cropbottom="26091f"/>
                </v:shape>
              </v:group>
            </w:pict>
          </mc:Fallback>
        </mc:AlternateContent>
      </w:r>
    </w:p>
    <w:p w14:paraId="15A4AA39" w14:textId="77777777" w:rsidR="00A35ACD" w:rsidRPr="000B533F" w:rsidRDefault="00A35ACD" w:rsidP="00A35ACD">
      <w:pPr>
        <w:pStyle w:val="TEXTO"/>
        <w:rPr>
          <w:highlight w:val="red"/>
        </w:rPr>
      </w:pPr>
    </w:p>
    <w:p w14:paraId="692309C5" w14:textId="77777777" w:rsidR="00A35ACD" w:rsidRPr="000B533F" w:rsidRDefault="00A35ACD" w:rsidP="00A35ACD">
      <w:pPr>
        <w:pStyle w:val="TEXTO"/>
        <w:rPr>
          <w:highlight w:val="red"/>
        </w:rPr>
      </w:pPr>
    </w:p>
    <w:p w14:paraId="003ACC32" w14:textId="77777777" w:rsidR="00A35ACD" w:rsidRPr="000B533F" w:rsidRDefault="00A35ACD" w:rsidP="00A35ACD">
      <w:pPr>
        <w:pStyle w:val="TEXTO"/>
        <w:rPr>
          <w:highlight w:val="red"/>
        </w:rPr>
      </w:pPr>
    </w:p>
    <w:p w14:paraId="6AB856C7" w14:textId="77777777" w:rsidR="00A35ACD" w:rsidRPr="000B533F" w:rsidRDefault="00A35ACD" w:rsidP="00A35ACD">
      <w:pPr>
        <w:pStyle w:val="TEXTO"/>
        <w:rPr>
          <w:highlight w:val="red"/>
        </w:rPr>
      </w:pPr>
    </w:p>
    <w:p w14:paraId="3CE60E79" w14:textId="77777777" w:rsidR="00A35ACD" w:rsidRPr="000B533F" w:rsidRDefault="00A35ACD" w:rsidP="00A35ACD">
      <w:pPr>
        <w:pStyle w:val="TEXTO"/>
        <w:rPr>
          <w:highlight w:val="red"/>
        </w:rPr>
      </w:pPr>
    </w:p>
    <w:p w14:paraId="60C61BAF" w14:textId="5F45A7C3" w:rsidR="00A35ACD" w:rsidRPr="000B533F" w:rsidRDefault="0000200E" w:rsidP="00A35ACD">
      <w:pPr>
        <w:pStyle w:val="TEXTO"/>
        <w:rPr>
          <w:highlight w:val="red"/>
        </w:rPr>
      </w:pPr>
      <w:r>
        <w:rPr>
          <w:noProof/>
          <w:lang w:eastAsia="es-MX"/>
        </w:rPr>
        <mc:AlternateContent>
          <mc:Choice Requires="wps">
            <w:drawing>
              <wp:anchor distT="0" distB="0" distL="114300" distR="114300" simplePos="0" relativeHeight="251625984" behindDoc="0" locked="0" layoutInCell="1" allowOverlap="1" wp14:anchorId="0E41DF1A" wp14:editId="4E7F5421">
                <wp:simplePos x="0" y="0"/>
                <wp:positionH relativeFrom="column">
                  <wp:posOffset>1177002</wp:posOffset>
                </wp:positionH>
                <wp:positionV relativeFrom="paragraph">
                  <wp:posOffset>156178</wp:posOffset>
                </wp:positionV>
                <wp:extent cx="3890513" cy="353499"/>
                <wp:effectExtent l="0" t="0" r="0" b="0"/>
                <wp:wrapNone/>
                <wp:docPr id="1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513" cy="353499"/>
                        </a:xfrm>
                        <a:prstGeom prst="rect">
                          <a:avLst/>
                        </a:prstGeom>
                        <a:noFill/>
                        <a:ln w="9525">
                          <a:noFill/>
                          <a:miter lim="800000"/>
                          <a:headEnd/>
                          <a:tailEnd/>
                        </a:ln>
                      </wps:spPr>
                      <wps:txbx>
                        <w:txbxContent>
                          <w:p w14:paraId="22042098" w14:textId="77777777" w:rsidR="001C1766" w:rsidRPr="00DB2AF3" w:rsidRDefault="001C1766" w:rsidP="00A35ACD">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 xml:space="preserve">Fuente: SEDESOL / DGPA con información del Consejo Nacional de Evaluación de la Política de Desarrollo Social. </w:t>
                            </w:r>
                          </w:p>
                        </w:txbxContent>
                      </wps:txbx>
                      <wps:bodyPr rot="0" vert="horz" wrap="square" lIns="91440" tIns="45720" rIns="91440" bIns="45720" anchor="t" anchorCtr="0">
                        <a:noAutofit/>
                      </wps:bodyPr>
                    </wps:wsp>
                  </a:graphicData>
                </a:graphic>
              </wp:anchor>
            </w:drawing>
          </mc:Choice>
          <mc:Fallback>
            <w:pict>
              <v:shape w14:anchorId="0E41DF1A" id="_x0000_s1226" type="#_x0000_t202" style="position:absolute;left:0;text-align:left;margin-left:92.7pt;margin-top:12.3pt;width:306.35pt;height:27.85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" filled="f" stroked="f">
                <v:textbox>
                  <w:txbxContent>
                    <w:p w14:paraId="22042098" w14:textId="77777777" w:rsidR="001C1766" w:rsidRPr="00DB2AF3" w:rsidRDefault="001C1766" w:rsidP="00A35ACD">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 xml:space="preserve">Fuente: SEDESOL / DGPA con información del Consejo Nacional de Evaluación de la Política de Desarrollo Social. </w:t>
                      </w:r>
                    </w:p>
                  </w:txbxContent>
                </v:textbox>
              </v:shape>
            </w:pict>
          </mc:Fallback>
        </mc:AlternateContent>
      </w:r>
    </w:p>
    <w:p w14:paraId="6D7F57E3" w14:textId="77777777" w:rsidR="00E564E7" w:rsidRPr="00820C48" w:rsidRDefault="00E564E7" w:rsidP="00E564E7">
      <w:pPr>
        <w:spacing w:after="0" w:line="240" w:lineRule="auto"/>
        <w:jc w:val="both"/>
        <w:rPr>
          <w:rFonts w:ascii="Century" w:eastAsia="Times New Roman" w:hAnsi="Century" w:cs="Arial"/>
          <w:szCs w:val="24"/>
          <w:lang w:eastAsia="es-ES"/>
        </w:rPr>
      </w:pPr>
    </w:p>
    <w:p w14:paraId="5DF358B8" w14:textId="77777777" w:rsidR="0000200E" w:rsidRDefault="0000200E" w:rsidP="00E564E7">
      <w:pPr>
        <w:spacing w:after="0" w:line="240" w:lineRule="auto"/>
        <w:jc w:val="both"/>
        <w:rPr>
          <w:rFonts w:ascii="Century" w:eastAsia="Times New Roman" w:hAnsi="Century" w:cs="Arial"/>
          <w:szCs w:val="24"/>
          <w:lang w:eastAsia="es-ES"/>
        </w:rPr>
      </w:pPr>
    </w:p>
    <w:p w14:paraId="0DBDF58D" w14:textId="77777777" w:rsidR="0000200E" w:rsidRDefault="0000200E" w:rsidP="00E564E7">
      <w:pPr>
        <w:spacing w:after="0" w:line="240" w:lineRule="auto"/>
        <w:jc w:val="both"/>
        <w:rPr>
          <w:rFonts w:ascii="Century" w:eastAsia="Times New Roman" w:hAnsi="Century" w:cs="Arial"/>
          <w:szCs w:val="24"/>
          <w:lang w:eastAsia="es-ES"/>
        </w:rPr>
      </w:pPr>
    </w:p>
    <w:p w14:paraId="142CDC91" w14:textId="5B9F6A4D" w:rsidR="00E564E7" w:rsidRPr="00820C48" w:rsidRDefault="00E564E7" w:rsidP="00E564E7">
      <w:pPr>
        <w:spacing w:after="0" w:line="240" w:lineRule="auto"/>
        <w:jc w:val="both"/>
        <w:rPr>
          <w:rFonts w:ascii="Century" w:eastAsia="Times New Roman" w:hAnsi="Century" w:cs="Arial"/>
          <w:szCs w:val="24"/>
          <w:lang w:eastAsia="es-ES"/>
        </w:rPr>
      </w:pPr>
      <w:r w:rsidRPr="00820C48">
        <w:rPr>
          <w:rFonts w:ascii="Century" w:eastAsia="Times New Roman" w:hAnsi="Century" w:cs="Arial"/>
          <w:szCs w:val="24"/>
          <w:lang w:eastAsia="es-ES"/>
        </w:rPr>
        <w:t>De acuerdo con los indicadores emitidos por la CONEVAL, en Monterrey, la mayor cantidad de personas en condición de pobreza, presentan las siguientes carencias:</w:t>
      </w:r>
    </w:p>
    <w:p w14:paraId="181665FE" w14:textId="77777777" w:rsidR="00E564E7" w:rsidRPr="00820C48" w:rsidRDefault="00E564E7" w:rsidP="00E564E7">
      <w:pPr>
        <w:spacing w:after="0" w:line="240" w:lineRule="auto"/>
        <w:jc w:val="both"/>
        <w:rPr>
          <w:rFonts w:ascii="Century" w:eastAsia="Times New Roman" w:hAnsi="Century" w:cs="Arial"/>
          <w:szCs w:val="24"/>
          <w:lang w:eastAsia="es-ES"/>
        </w:rPr>
      </w:pPr>
    </w:p>
    <w:p w14:paraId="232EBE84" w14:textId="47E5A6AE" w:rsidR="00A35ACD" w:rsidRPr="00820C48" w:rsidRDefault="00E564E7" w:rsidP="00E564E7">
      <w:pPr>
        <w:spacing w:after="0" w:line="240" w:lineRule="auto"/>
        <w:jc w:val="both"/>
        <w:rPr>
          <w:rFonts w:ascii="Century" w:eastAsia="Times New Roman" w:hAnsi="Century" w:cs="Arial"/>
          <w:szCs w:val="24"/>
          <w:lang w:eastAsia="es-ES"/>
        </w:rPr>
      </w:pPr>
      <w:r w:rsidRPr="00820C48">
        <w:rPr>
          <w:rFonts w:ascii="Century" w:eastAsia="Times New Roman" w:hAnsi="Century" w:cs="Arial"/>
          <w:szCs w:val="24"/>
          <w:lang w:eastAsia="es-ES"/>
        </w:rPr>
        <w:t>Carencia por calidad y espacio en la vivienda:</w:t>
      </w:r>
    </w:p>
    <w:p w14:paraId="33828DAB" w14:textId="5DD038DC" w:rsidR="00E564E7" w:rsidRPr="00820C48" w:rsidRDefault="00E564E7" w:rsidP="00605622">
      <w:pPr>
        <w:pStyle w:val="Prrafodelista"/>
        <w:numPr>
          <w:ilvl w:val="0"/>
          <w:numId w:val="15"/>
        </w:numPr>
        <w:spacing w:after="0" w:line="240" w:lineRule="auto"/>
        <w:ind w:left="426"/>
        <w:jc w:val="both"/>
        <w:rPr>
          <w:rFonts w:ascii="Century" w:eastAsia="Times New Roman" w:hAnsi="Century" w:cs="Arial"/>
          <w:szCs w:val="24"/>
          <w:lang w:eastAsia="es-ES"/>
        </w:rPr>
      </w:pPr>
      <w:r w:rsidRPr="00820C48">
        <w:rPr>
          <w:rFonts w:ascii="Century" w:eastAsia="Times New Roman" w:hAnsi="Century" w:cs="Arial"/>
          <w:szCs w:val="24"/>
          <w:lang w:eastAsia="es-ES"/>
        </w:rPr>
        <w:t>Hacinamiento</w:t>
      </w:r>
    </w:p>
    <w:p w14:paraId="2FC880BC" w14:textId="4842DFB1" w:rsidR="00A35ACD" w:rsidRPr="00820C48" w:rsidRDefault="00E564E7" w:rsidP="00605622">
      <w:pPr>
        <w:pStyle w:val="Prrafodelista"/>
        <w:numPr>
          <w:ilvl w:val="0"/>
          <w:numId w:val="15"/>
        </w:numPr>
        <w:spacing w:after="0" w:line="240" w:lineRule="auto"/>
        <w:ind w:left="426"/>
        <w:jc w:val="both"/>
        <w:rPr>
          <w:rFonts w:ascii="Century" w:eastAsia="Times New Roman" w:hAnsi="Century" w:cs="Arial"/>
          <w:szCs w:val="24"/>
          <w:lang w:eastAsia="es-ES"/>
        </w:rPr>
      </w:pPr>
      <w:r w:rsidRPr="00820C48">
        <w:rPr>
          <w:rFonts w:ascii="Century" w:eastAsia="Times New Roman" w:hAnsi="Century" w:cs="Arial"/>
          <w:szCs w:val="24"/>
          <w:lang w:eastAsia="es-ES"/>
        </w:rPr>
        <w:t>Con p</w:t>
      </w:r>
      <w:r w:rsidR="00A35ACD" w:rsidRPr="00820C48">
        <w:rPr>
          <w:rFonts w:ascii="Century" w:eastAsia="Times New Roman" w:hAnsi="Century" w:cs="Arial"/>
          <w:szCs w:val="24"/>
          <w:lang w:eastAsia="es-ES"/>
        </w:rPr>
        <w:t>iso de tierra</w:t>
      </w:r>
      <w:r w:rsidRPr="00820C48">
        <w:rPr>
          <w:rFonts w:ascii="Century" w:eastAsia="Times New Roman" w:hAnsi="Century" w:cs="Arial"/>
          <w:szCs w:val="24"/>
          <w:lang w:eastAsia="es-ES"/>
        </w:rPr>
        <w:t>; y</w:t>
      </w:r>
    </w:p>
    <w:p w14:paraId="39FF66D1" w14:textId="32BD1698" w:rsidR="00A35ACD" w:rsidRPr="00820C48" w:rsidRDefault="00E564E7" w:rsidP="00605622">
      <w:pPr>
        <w:pStyle w:val="Prrafodelista"/>
        <w:numPr>
          <w:ilvl w:val="0"/>
          <w:numId w:val="15"/>
        </w:numPr>
        <w:spacing w:after="0" w:line="240" w:lineRule="auto"/>
        <w:ind w:left="426"/>
        <w:jc w:val="both"/>
        <w:rPr>
          <w:rFonts w:ascii="Century" w:eastAsia="Times New Roman" w:hAnsi="Century" w:cs="Arial"/>
          <w:szCs w:val="24"/>
          <w:lang w:eastAsia="es-ES"/>
        </w:rPr>
      </w:pPr>
      <w:r w:rsidRPr="00820C48">
        <w:rPr>
          <w:rFonts w:ascii="Century" w:eastAsia="Times New Roman" w:hAnsi="Century" w:cs="Arial"/>
          <w:szCs w:val="24"/>
          <w:lang w:eastAsia="es-ES"/>
        </w:rPr>
        <w:t>Con m</w:t>
      </w:r>
      <w:r w:rsidR="00A35ACD" w:rsidRPr="00820C48">
        <w:rPr>
          <w:rFonts w:ascii="Century" w:eastAsia="Times New Roman" w:hAnsi="Century" w:cs="Arial"/>
          <w:szCs w:val="24"/>
          <w:lang w:eastAsia="es-ES"/>
        </w:rPr>
        <w:t>uros de material endeble</w:t>
      </w:r>
    </w:p>
    <w:p w14:paraId="0DF04332" w14:textId="4672488C" w:rsidR="00E564E7" w:rsidRPr="00820C48" w:rsidRDefault="00E564E7" w:rsidP="00E564E7">
      <w:pPr>
        <w:spacing w:after="0" w:line="240" w:lineRule="auto"/>
        <w:jc w:val="both"/>
        <w:rPr>
          <w:rFonts w:ascii="Century" w:eastAsia="Times New Roman" w:hAnsi="Century" w:cs="Arial"/>
          <w:szCs w:val="24"/>
          <w:lang w:eastAsia="es-ES"/>
        </w:rPr>
      </w:pPr>
    </w:p>
    <w:p w14:paraId="09E222F4" w14:textId="77777777" w:rsidR="00E564E7" w:rsidRPr="00820C48" w:rsidRDefault="00E564E7" w:rsidP="00E564E7">
      <w:pPr>
        <w:spacing w:after="0" w:line="240" w:lineRule="auto"/>
        <w:ind w:left="66"/>
        <w:jc w:val="both"/>
        <w:rPr>
          <w:rFonts w:ascii="Century" w:eastAsia="Times New Roman" w:hAnsi="Century" w:cs="Arial"/>
          <w:szCs w:val="24"/>
          <w:lang w:eastAsia="es-ES"/>
        </w:rPr>
      </w:pPr>
      <w:r w:rsidRPr="00820C48">
        <w:rPr>
          <w:rFonts w:ascii="Century" w:eastAsia="Times New Roman" w:hAnsi="Century" w:cs="Arial"/>
          <w:szCs w:val="24"/>
          <w:lang w:eastAsia="es-ES"/>
        </w:rPr>
        <w:t>Carencia por acceso a los servicios básicos en la vivienda:</w:t>
      </w:r>
    </w:p>
    <w:p w14:paraId="39A0CF0F" w14:textId="77777777" w:rsidR="00A35ACD" w:rsidRPr="00820C48" w:rsidRDefault="00A35ACD" w:rsidP="00605622">
      <w:pPr>
        <w:pStyle w:val="Prrafodelista"/>
        <w:numPr>
          <w:ilvl w:val="0"/>
          <w:numId w:val="15"/>
        </w:numPr>
        <w:spacing w:after="0" w:line="240" w:lineRule="auto"/>
        <w:ind w:left="426"/>
        <w:jc w:val="both"/>
        <w:rPr>
          <w:rFonts w:ascii="Century" w:eastAsia="Times New Roman" w:hAnsi="Century" w:cs="Arial"/>
          <w:szCs w:val="24"/>
          <w:lang w:eastAsia="es-ES"/>
        </w:rPr>
      </w:pPr>
      <w:r w:rsidRPr="00820C48">
        <w:rPr>
          <w:rFonts w:ascii="Century" w:eastAsia="Times New Roman" w:hAnsi="Century" w:cs="Arial"/>
          <w:szCs w:val="24"/>
          <w:lang w:eastAsia="es-ES"/>
        </w:rPr>
        <w:t>Sin agua entubada</w:t>
      </w:r>
    </w:p>
    <w:p w14:paraId="69343D86" w14:textId="5009F460" w:rsidR="00A35ACD" w:rsidRDefault="00A35ACD" w:rsidP="00A35ACD">
      <w:pPr>
        <w:pStyle w:val="TEXTOPROGRAMA"/>
        <w:tabs>
          <w:tab w:val="clear" w:pos="450"/>
        </w:tabs>
        <w:ind w:left="0"/>
        <w:rPr>
          <w:rFonts w:eastAsia="Times New Roman" w:cs="Arial"/>
          <w:highlight w:val="yellow"/>
          <w:lang w:eastAsia="es-ES"/>
        </w:rPr>
      </w:pPr>
    </w:p>
    <w:p w14:paraId="0D3D9885" w14:textId="4D95357C" w:rsidR="00A35ACD" w:rsidRDefault="00A35ACD" w:rsidP="00A35ACD">
      <w:pPr>
        <w:pStyle w:val="TEXTO"/>
        <w:rPr>
          <w:b/>
          <w:color w:val="7F7F7F" w:themeColor="text1" w:themeTint="80"/>
        </w:rPr>
      </w:pPr>
    </w:p>
    <w:p w14:paraId="7031AD43" w14:textId="3CD0CDAA" w:rsidR="0000200E" w:rsidRDefault="0000200E" w:rsidP="00A35ACD">
      <w:pPr>
        <w:pStyle w:val="TEXTO"/>
        <w:rPr>
          <w:b/>
          <w:color w:val="7F7F7F" w:themeColor="text1" w:themeTint="80"/>
        </w:rPr>
      </w:pPr>
    </w:p>
    <w:p w14:paraId="316EC302" w14:textId="013BEBD0" w:rsidR="0000200E" w:rsidRDefault="0000200E" w:rsidP="00A35ACD">
      <w:pPr>
        <w:pStyle w:val="TEXTO"/>
        <w:rPr>
          <w:b/>
          <w:color w:val="7F7F7F" w:themeColor="text1" w:themeTint="80"/>
        </w:rPr>
      </w:pPr>
    </w:p>
    <w:p w14:paraId="72D233FF" w14:textId="0521A8A4" w:rsidR="0000200E" w:rsidRDefault="0000200E" w:rsidP="00A35ACD">
      <w:pPr>
        <w:pStyle w:val="TEXTO"/>
        <w:rPr>
          <w:b/>
          <w:color w:val="7F7F7F" w:themeColor="text1" w:themeTint="80"/>
        </w:rPr>
      </w:pPr>
    </w:p>
    <w:p w14:paraId="774F42EA" w14:textId="36C6F2B6" w:rsidR="0000200E" w:rsidRDefault="0000200E" w:rsidP="00A35ACD">
      <w:pPr>
        <w:pStyle w:val="TEXTO"/>
        <w:rPr>
          <w:b/>
          <w:color w:val="7F7F7F" w:themeColor="text1" w:themeTint="80"/>
        </w:rPr>
      </w:pPr>
    </w:p>
    <w:p w14:paraId="0959F295" w14:textId="5ABBF606" w:rsidR="0000200E" w:rsidRDefault="0000200E" w:rsidP="00A35ACD">
      <w:pPr>
        <w:pStyle w:val="TEXTO"/>
        <w:rPr>
          <w:b/>
          <w:color w:val="7F7F7F" w:themeColor="text1" w:themeTint="80"/>
        </w:rPr>
      </w:pPr>
    </w:p>
    <w:p w14:paraId="77DA3159" w14:textId="08A41620" w:rsidR="0000200E" w:rsidRDefault="0000200E" w:rsidP="00A35ACD">
      <w:pPr>
        <w:pStyle w:val="TEXTO"/>
        <w:rPr>
          <w:b/>
          <w:color w:val="7F7F7F" w:themeColor="text1" w:themeTint="80"/>
        </w:rPr>
      </w:pPr>
    </w:p>
    <w:p w14:paraId="19F18798" w14:textId="61EB8E03" w:rsidR="0000200E" w:rsidRDefault="0000200E" w:rsidP="00A35ACD">
      <w:pPr>
        <w:pStyle w:val="TEXTO"/>
        <w:rPr>
          <w:b/>
          <w:color w:val="7F7F7F" w:themeColor="text1" w:themeTint="80"/>
        </w:rPr>
      </w:pPr>
    </w:p>
    <w:p w14:paraId="24B3E0FC" w14:textId="23CAD97F" w:rsidR="0000200E" w:rsidRDefault="0000200E" w:rsidP="00A35ACD">
      <w:pPr>
        <w:pStyle w:val="TEXTO"/>
        <w:rPr>
          <w:b/>
          <w:color w:val="7F7F7F" w:themeColor="text1" w:themeTint="80"/>
        </w:rPr>
      </w:pPr>
    </w:p>
    <w:p w14:paraId="3806AE96" w14:textId="77777777" w:rsidR="0000200E" w:rsidRDefault="0000200E" w:rsidP="00A35ACD">
      <w:pPr>
        <w:pStyle w:val="TEXTO"/>
        <w:rPr>
          <w:b/>
          <w:color w:val="7F7F7F" w:themeColor="text1" w:themeTint="80"/>
        </w:rPr>
      </w:pPr>
    </w:p>
    <w:p w14:paraId="0F15239B" w14:textId="3903BD36" w:rsidR="0082416C" w:rsidRDefault="0082416C" w:rsidP="007F1862">
      <w:pPr>
        <w:pStyle w:val="TEXTO"/>
      </w:pPr>
    </w:p>
    <w:p w14:paraId="5F7EA608" w14:textId="7E28C91B" w:rsidR="0082416C" w:rsidRDefault="0082416C" w:rsidP="007F1862">
      <w:pPr>
        <w:pStyle w:val="TEXTO"/>
      </w:pPr>
    </w:p>
    <w:p w14:paraId="7DB80B63" w14:textId="1899DB77" w:rsidR="002B4BA3" w:rsidRDefault="002B4BA3" w:rsidP="007F1862">
      <w:pPr>
        <w:pStyle w:val="TEXTO"/>
      </w:pPr>
    </w:p>
    <w:p w14:paraId="61851981" w14:textId="4A304952" w:rsidR="002B4BA3" w:rsidRDefault="002B4BA3" w:rsidP="007F1862">
      <w:pPr>
        <w:pStyle w:val="TEXTO"/>
      </w:pPr>
    </w:p>
    <w:p w14:paraId="3979B85D" w14:textId="30DBCACD" w:rsidR="002B4BA3" w:rsidRDefault="002B4BA3" w:rsidP="007F1862">
      <w:pPr>
        <w:pStyle w:val="TEXTO"/>
      </w:pPr>
    </w:p>
    <w:p w14:paraId="7AFFD510" w14:textId="439DC8AA" w:rsidR="00E3018D" w:rsidRDefault="00E3018D" w:rsidP="007F1862">
      <w:pPr>
        <w:pStyle w:val="TEXTO"/>
      </w:pPr>
    </w:p>
    <w:p w14:paraId="1727F35C" w14:textId="77777777" w:rsidR="00E3018D" w:rsidRDefault="00E3018D" w:rsidP="007F1862">
      <w:pPr>
        <w:pStyle w:val="TEXTO"/>
      </w:pPr>
    </w:p>
    <w:p w14:paraId="789E0061" w14:textId="436AF6B1" w:rsidR="00E564E7" w:rsidRDefault="00E564E7" w:rsidP="007F1862">
      <w:pPr>
        <w:pStyle w:val="TEXTO"/>
      </w:pPr>
    </w:p>
    <w:p w14:paraId="23D3DA2A" w14:textId="2F3FFBE5" w:rsidR="00E564E7" w:rsidRDefault="00E564E7" w:rsidP="007F1862">
      <w:pPr>
        <w:pStyle w:val="TEXTO"/>
      </w:pPr>
    </w:p>
    <w:p w14:paraId="44AF51F0" w14:textId="36A4A100" w:rsidR="00E564E7" w:rsidRDefault="00E564E7" w:rsidP="007F1862">
      <w:pPr>
        <w:pStyle w:val="TEXTO"/>
      </w:pPr>
    </w:p>
    <w:p w14:paraId="6068ED76" w14:textId="77777777" w:rsidR="00675364" w:rsidRPr="000B533F" w:rsidRDefault="00675364" w:rsidP="00B51A0B">
      <w:pPr>
        <w:pStyle w:val="gris"/>
      </w:pPr>
      <w:r w:rsidRPr="000B533F">
        <w:lastRenderedPageBreak/>
        <w:t>Salud Pública</w:t>
      </w:r>
    </w:p>
    <w:p w14:paraId="346AADB2" w14:textId="77777777" w:rsidR="00675364" w:rsidRDefault="00675364" w:rsidP="00675364">
      <w:pPr>
        <w:pStyle w:val="TEXTO"/>
        <w:rPr>
          <w:b/>
          <w:color w:val="7F7F7F" w:themeColor="text1" w:themeTint="80"/>
        </w:rPr>
        <w:sectPr w:rsidR="00675364" w:rsidSect="002E43E0">
          <w:type w:val="continuous"/>
          <w:pgSz w:w="12240" w:h="15840"/>
          <w:pgMar w:top="1135" w:right="1183" w:bottom="709" w:left="1134" w:header="708" w:footer="708" w:gutter="0"/>
          <w:cols w:space="708"/>
          <w:docGrid w:linePitch="360"/>
        </w:sectPr>
      </w:pPr>
    </w:p>
    <w:p w14:paraId="7B9659BB" w14:textId="5CEED6C7" w:rsidR="00675364" w:rsidRPr="000B533F" w:rsidRDefault="00E3018D" w:rsidP="00675364">
      <w:pPr>
        <w:pStyle w:val="TEXTO"/>
        <w:rPr>
          <w:b/>
          <w:color w:val="7F7F7F" w:themeColor="text1" w:themeTint="80"/>
        </w:rPr>
      </w:pPr>
      <w:r>
        <w:rPr>
          <w:rFonts w:ascii="Cambria" w:hAnsi="Cambria"/>
          <w:noProof/>
          <w:sz w:val="24"/>
          <w:szCs w:val="24"/>
          <w:lang w:eastAsia="es-MX"/>
        </w:rPr>
        <mc:AlternateContent>
          <mc:Choice Requires="wpg">
            <w:drawing>
              <wp:anchor distT="0" distB="0" distL="114300" distR="114300" simplePos="0" relativeHeight="251584000" behindDoc="0" locked="0" layoutInCell="1" allowOverlap="1" wp14:anchorId="667D71E0" wp14:editId="05CB5CB8">
                <wp:simplePos x="0" y="0"/>
                <wp:positionH relativeFrom="column">
                  <wp:posOffset>3042285</wp:posOffset>
                </wp:positionH>
                <wp:positionV relativeFrom="paragraph">
                  <wp:posOffset>178435</wp:posOffset>
                </wp:positionV>
                <wp:extent cx="3470697" cy="3124200"/>
                <wp:effectExtent l="0" t="0" r="0" b="0"/>
                <wp:wrapNone/>
                <wp:docPr id="119" name="Grupo 119"/>
                <wp:cNvGraphicFramePr/>
                <a:graphic xmlns:a="http://schemas.openxmlformats.org/drawingml/2006/main">
                  <a:graphicData uri="http://schemas.microsoft.com/office/word/2010/wordprocessingGroup">
                    <wpg:wgp>
                      <wpg:cNvGrpSpPr/>
                      <wpg:grpSpPr>
                        <a:xfrm>
                          <a:off x="0" y="0"/>
                          <a:ext cx="3470697" cy="3124200"/>
                          <a:chOff x="0" y="-1"/>
                          <a:chExt cx="4572000" cy="3556596"/>
                        </a:xfrm>
                      </wpg:grpSpPr>
                      <wpg:grpSp>
                        <wpg:cNvPr id="120" name="Grupo 120"/>
                        <wpg:cNvGrpSpPr/>
                        <wpg:grpSpPr>
                          <a:xfrm>
                            <a:off x="0" y="332509"/>
                            <a:ext cx="4572000" cy="3224086"/>
                            <a:chOff x="0" y="0"/>
                            <a:chExt cx="4572000" cy="3224086"/>
                          </a:xfrm>
                        </wpg:grpSpPr>
                        <wpg:graphicFrame>
                          <wpg:cNvPr id="121" name="Gráfico 121"/>
                          <wpg:cNvFrPr/>
                          <wpg:xfrm>
                            <a:off x="0" y="0"/>
                            <a:ext cx="4572000" cy="2743200"/>
                          </wpg:xfrm>
                          <a:graphic>
                            <a:graphicData uri="http://schemas.openxmlformats.org/drawingml/2006/chart">
                              <c:chart xmlns:c="http://schemas.openxmlformats.org/drawingml/2006/chart" xmlns:r="http://schemas.openxmlformats.org/officeDocument/2006/relationships" r:id="rId103"/>
                            </a:graphicData>
                          </a:graphic>
                        </wpg:graphicFrame>
                        <wps:wsp>
                          <wps:cNvPr id="122" name="Cuadro de texto 2"/>
                          <wps:cNvSpPr txBox="1">
                            <a:spLocks noChangeArrowheads="1"/>
                          </wps:cNvSpPr>
                          <wps:spPr bwMode="auto">
                            <a:xfrm>
                              <a:off x="914426" y="2851793"/>
                              <a:ext cx="2916373" cy="372293"/>
                            </a:xfrm>
                            <a:prstGeom prst="rect">
                              <a:avLst/>
                            </a:prstGeom>
                            <a:noFill/>
                            <a:ln w="9525">
                              <a:noFill/>
                              <a:miter lim="800000"/>
                              <a:headEnd/>
                              <a:tailEnd/>
                            </a:ln>
                          </wps:spPr>
                          <wps:txbx>
                            <w:txbxContent>
                              <w:p w14:paraId="409C8C91" w14:textId="77777777" w:rsidR="001C1766" w:rsidRPr="00870CC4" w:rsidRDefault="001C1766" w:rsidP="00675364">
                                <w:pPr>
                                  <w:jc w:val="center"/>
                                  <w:rPr>
                                    <w:rFonts w:ascii="Century" w:hAnsi="Century"/>
                                    <w:color w:val="808080" w:themeColor="background1" w:themeShade="80"/>
                                    <w:sz w:val="13"/>
                                    <w:szCs w:val="15"/>
                                  </w:rPr>
                                </w:pPr>
                                <w:r w:rsidRPr="00870CC4">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txbxContent>
                          </wps:txbx>
                          <wps:bodyPr rot="0" vert="horz" wrap="square" lIns="91440" tIns="45720" rIns="91440" bIns="45720" anchor="t" anchorCtr="0">
                            <a:noAutofit/>
                          </wps:bodyPr>
                        </wps:wsp>
                      </wpg:grpSp>
                      <wps:wsp>
                        <wps:cNvPr id="123" name="Cuadro de texto 2"/>
                        <wps:cNvSpPr txBox="1">
                          <a:spLocks noChangeArrowheads="1"/>
                        </wps:cNvSpPr>
                        <wps:spPr bwMode="auto">
                          <a:xfrm>
                            <a:off x="250918" y="-1"/>
                            <a:ext cx="4253606" cy="513730"/>
                          </a:xfrm>
                          <a:prstGeom prst="rect">
                            <a:avLst/>
                          </a:prstGeom>
                          <a:noFill/>
                          <a:ln w="9525">
                            <a:noFill/>
                            <a:miter lim="800000"/>
                            <a:headEnd/>
                            <a:tailEnd/>
                          </a:ln>
                        </wps:spPr>
                        <wps:txbx>
                          <w:txbxContent>
                            <w:p w14:paraId="5A02943A" w14:textId="0FD3B7AE" w:rsidR="001C1766" w:rsidRPr="000F4C35" w:rsidRDefault="001C1766" w:rsidP="00675364">
                              <w:pPr>
                                <w:pStyle w:val="TEXTO"/>
                                <w:jc w:val="center"/>
                                <w:rPr>
                                  <w:color w:val="808080" w:themeColor="background1" w:themeShade="80"/>
                                  <w:sz w:val="16"/>
                                </w:rPr>
                              </w:pPr>
                              <w:r w:rsidRPr="000F4C35">
                                <w:rPr>
                                  <w:color w:val="808080" w:themeColor="background1" w:themeShade="80"/>
                                  <w:sz w:val="16"/>
                                </w:rPr>
                                <w:t xml:space="preserve">Figura </w:t>
                              </w:r>
                              <w:r>
                                <w:rPr>
                                  <w:color w:val="808080" w:themeColor="background1" w:themeShade="80"/>
                                  <w:sz w:val="16"/>
                                </w:rPr>
                                <w:t>20</w:t>
                              </w:r>
                              <w:r w:rsidRPr="000F4C35">
                                <w:rPr>
                                  <w:color w:val="808080" w:themeColor="background1" w:themeShade="80"/>
                                  <w:sz w:val="16"/>
                                </w:rPr>
                                <w:t>. Principales enfermedades que padecen habitantes del</w:t>
                              </w:r>
                            </w:p>
                            <w:p w14:paraId="2FFD6D7B" w14:textId="77777777" w:rsidR="001C1766" w:rsidRPr="000F4C35" w:rsidRDefault="001C1766" w:rsidP="00675364">
                              <w:pPr>
                                <w:pStyle w:val="TEXTO"/>
                                <w:jc w:val="center"/>
                                <w:rPr>
                                  <w:color w:val="808080" w:themeColor="background1" w:themeShade="80"/>
                                  <w:sz w:val="16"/>
                                </w:rPr>
                              </w:pPr>
                              <w:r w:rsidRPr="000F4C35">
                                <w:rPr>
                                  <w:color w:val="808080" w:themeColor="background1" w:themeShade="80"/>
                                  <w:sz w:val="16"/>
                                </w:rPr>
                                <w:t>municipio de Monterrey</w:t>
                              </w:r>
                              <w:r>
                                <w:rPr>
                                  <w:color w:val="808080" w:themeColor="background1" w:themeShade="80"/>
                                  <w:sz w:val="16"/>
                                </w:rPr>
                                <w:t xml:space="preserve"> 2018</w:t>
                              </w:r>
                              <w:r w:rsidRPr="000F4C35">
                                <w:rPr>
                                  <w:color w:val="808080" w:themeColor="background1" w:themeShade="80"/>
                                  <w:sz w:val="16"/>
                                </w:rPr>
                                <w:t>.</w:t>
                              </w:r>
                            </w:p>
                            <w:p w14:paraId="285DDD8E" w14:textId="77777777" w:rsidR="001C1766" w:rsidRPr="000F4C35" w:rsidRDefault="001C1766" w:rsidP="00675364">
                              <w:pPr>
                                <w:jc w:val="center"/>
                                <w:rPr>
                                  <w:rFonts w:ascii="Century" w:hAnsi="Century"/>
                                  <w:color w:val="808080" w:themeColor="background1" w:themeShade="80"/>
                                  <w:sz w:val="16"/>
                                  <w:szCs w:val="16"/>
                                </w:rPr>
                              </w:pPr>
                              <w:r w:rsidRPr="000F4C35">
                                <w:rPr>
                                  <w:rFonts w:ascii="Century" w:hAnsi="Century"/>
                                  <w:color w:val="808080" w:themeColor="background1" w:themeShade="80"/>
                                  <w:sz w:val="16"/>
                                  <w:szCs w:val="16"/>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7D71E0" id="Grupo 119" o:spid="_x0000_s1227" style="position:absolute;left:0;text-align:left;margin-left:239.55pt;margin-top:14.05pt;width:273.3pt;height:246pt;z-index:251584000;mso-width-relative:margin;mso-height-relative:margin" coordorigin="" coordsize="45720,3556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">
                <v:group id="Grupo 120" o:spid="_x0000_s1228" style="position:absolute;top:3325;width:45720;height:32240" coordsize="45720,3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Gráfico 121" o:spid="_x0000_s1229" type="#_x0000_t75" style="position:absolute;top:5;width:45692;height:27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">
                    <v:imagedata r:id="rId104" o:title=""/>
                    <o:lock v:ext="edit" aspectratio="f"/>
                  </v:shape>
                  <v:shape id="_x0000_s1230" type="#_x0000_t202" style="position:absolute;left:9144;top:28517;width:29163;height:3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409C8C91" w14:textId="77777777" w:rsidR="001C1766" w:rsidRPr="00870CC4" w:rsidRDefault="001C1766" w:rsidP="00675364">
                          <w:pPr>
                            <w:jc w:val="center"/>
                            <w:rPr>
                              <w:rFonts w:ascii="Century" w:hAnsi="Century"/>
                              <w:color w:val="808080" w:themeColor="background1" w:themeShade="80"/>
                              <w:sz w:val="13"/>
                              <w:szCs w:val="15"/>
                            </w:rPr>
                          </w:pPr>
                          <w:r w:rsidRPr="00870CC4">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txbxContent>
                    </v:textbox>
                  </v:shape>
                </v:group>
                <v:shape id="_x0000_s1231" type="#_x0000_t202" style="position:absolute;left:2509;width:42536;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5A02943A" w14:textId="0FD3B7AE" w:rsidR="001C1766" w:rsidRPr="000F4C35" w:rsidRDefault="001C1766" w:rsidP="00675364">
                        <w:pPr>
                          <w:pStyle w:val="TEXTO"/>
                          <w:jc w:val="center"/>
                          <w:rPr>
                            <w:color w:val="808080" w:themeColor="background1" w:themeShade="80"/>
                            <w:sz w:val="16"/>
                          </w:rPr>
                        </w:pPr>
                        <w:r w:rsidRPr="000F4C35">
                          <w:rPr>
                            <w:color w:val="808080" w:themeColor="background1" w:themeShade="80"/>
                            <w:sz w:val="16"/>
                          </w:rPr>
                          <w:t xml:space="preserve">Figura </w:t>
                        </w:r>
                        <w:r>
                          <w:rPr>
                            <w:color w:val="808080" w:themeColor="background1" w:themeShade="80"/>
                            <w:sz w:val="16"/>
                          </w:rPr>
                          <w:t>20</w:t>
                        </w:r>
                        <w:r w:rsidRPr="000F4C35">
                          <w:rPr>
                            <w:color w:val="808080" w:themeColor="background1" w:themeShade="80"/>
                            <w:sz w:val="16"/>
                          </w:rPr>
                          <w:t>. Principales enfermedades que padecen habitantes del</w:t>
                        </w:r>
                      </w:p>
                      <w:p w14:paraId="2FFD6D7B" w14:textId="77777777" w:rsidR="001C1766" w:rsidRPr="000F4C35" w:rsidRDefault="001C1766" w:rsidP="00675364">
                        <w:pPr>
                          <w:pStyle w:val="TEXTO"/>
                          <w:jc w:val="center"/>
                          <w:rPr>
                            <w:color w:val="808080" w:themeColor="background1" w:themeShade="80"/>
                            <w:sz w:val="16"/>
                          </w:rPr>
                        </w:pPr>
                        <w:r w:rsidRPr="000F4C35">
                          <w:rPr>
                            <w:color w:val="808080" w:themeColor="background1" w:themeShade="80"/>
                            <w:sz w:val="16"/>
                          </w:rPr>
                          <w:t>municipio de Monterrey</w:t>
                        </w:r>
                        <w:r>
                          <w:rPr>
                            <w:color w:val="808080" w:themeColor="background1" w:themeShade="80"/>
                            <w:sz w:val="16"/>
                          </w:rPr>
                          <w:t xml:space="preserve"> 2018</w:t>
                        </w:r>
                        <w:r w:rsidRPr="000F4C35">
                          <w:rPr>
                            <w:color w:val="808080" w:themeColor="background1" w:themeShade="80"/>
                            <w:sz w:val="16"/>
                          </w:rPr>
                          <w:t>.</w:t>
                        </w:r>
                      </w:p>
                      <w:p w14:paraId="285DDD8E" w14:textId="77777777" w:rsidR="001C1766" w:rsidRPr="000F4C35" w:rsidRDefault="001C1766" w:rsidP="00675364">
                        <w:pPr>
                          <w:jc w:val="center"/>
                          <w:rPr>
                            <w:rFonts w:ascii="Century" w:hAnsi="Century"/>
                            <w:color w:val="808080" w:themeColor="background1" w:themeShade="80"/>
                            <w:sz w:val="16"/>
                            <w:szCs w:val="16"/>
                          </w:rPr>
                        </w:pPr>
                        <w:r w:rsidRPr="000F4C35">
                          <w:rPr>
                            <w:rFonts w:ascii="Century" w:hAnsi="Century"/>
                            <w:color w:val="808080" w:themeColor="background1" w:themeShade="80"/>
                            <w:sz w:val="16"/>
                            <w:szCs w:val="16"/>
                          </w:rPr>
                          <w:t>.</w:t>
                        </w:r>
                      </w:p>
                    </w:txbxContent>
                  </v:textbox>
                </v:shape>
              </v:group>
            </w:pict>
          </mc:Fallback>
        </mc:AlternateContent>
      </w:r>
    </w:p>
    <w:p w14:paraId="51FD537E" w14:textId="77777777" w:rsidR="00675364" w:rsidRPr="000B533F" w:rsidRDefault="00675364" w:rsidP="00675364">
      <w:pPr>
        <w:pStyle w:val="SUBPROGRAMA"/>
        <w:tabs>
          <w:tab w:val="clear" w:pos="450"/>
        </w:tabs>
        <w:sectPr w:rsidR="00675364" w:rsidRPr="000B533F" w:rsidSect="002E43E0">
          <w:type w:val="continuous"/>
          <w:pgSz w:w="12240" w:h="15840"/>
          <w:pgMar w:top="1135" w:right="1183" w:bottom="709" w:left="1134" w:header="708" w:footer="708" w:gutter="0"/>
          <w:cols w:space="708"/>
          <w:docGrid w:linePitch="360"/>
        </w:sectPr>
      </w:pPr>
      <w:bookmarkStart w:id="47" w:name="_Toc535188365"/>
    </w:p>
    <w:p w14:paraId="7E78ECA6" w14:textId="77777777" w:rsidR="00675364" w:rsidRPr="000B533F" w:rsidRDefault="00675364" w:rsidP="00675364">
      <w:pPr>
        <w:pStyle w:val="SUBPROGRAMA"/>
        <w:numPr>
          <w:ilvl w:val="0"/>
          <w:numId w:val="0"/>
        </w:numPr>
        <w:tabs>
          <w:tab w:val="clear" w:pos="450"/>
        </w:tabs>
        <w:rPr>
          <w:rFonts w:ascii="Century" w:hAnsi="Century"/>
          <w:sz w:val="22"/>
        </w:rPr>
      </w:pPr>
      <w:r w:rsidRPr="006A5311">
        <w:rPr>
          <w:rFonts w:ascii="Century" w:hAnsi="Century"/>
          <w:sz w:val="22"/>
        </w:rPr>
        <w:t>El gobierno del municipio de Monterrey establece que la salud es el bien más preciado de cualquier sociedad debido a que influye de manera directa en el desarrollo intelectual, social y productivo del ser humano. Es un indicador de bienestar, representado por la expectativa de vida al nacer.</w:t>
      </w:r>
      <w:bookmarkEnd w:id="47"/>
      <w:r w:rsidRPr="000B533F">
        <w:rPr>
          <w:rFonts w:ascii="Century" w:hAnsi="Century"/>
          <w:sz w:val="22"/>
        </w:rPr>
        <w:t xml:space="preserve"> </w:t>
      </w:r>
    </w:p>
    <w:p w14:paraId="001BA162" w14:textId="77777777" w:rsidR="00675364" w:rsidRPr="000B533F" w:rsidRDefault="00675364" w:rsidP="00675364">
      <w:pPr>
        <w:pStyle w:val="SUBPROGRAMA"/>
        <w:numPr>
          <w:ilvl w:val="0"/>
          <w:numId w:val="0"/>
        </w:numPr>
        <w:tabs>
          <w:tab w:val="clear" w:pos="450"/>
        </w:tabs>
        <w:ind w:hanging="360"/>
        <w:rPr>
          <w:rFonts w:ascii="Century" w:hAnsi="Century"/>
          <w:sz w:val="22"/>
        </w:rPr>
      </w:pPr>
    </w:p>
    <w:p w14:paraId="3F0AD07E" w14:textId="30990401" w:rsidR="00675364" w:rsidRPr="000B533F" w:rsidRDefault="00E564E7" w:rsidP="00675364">
      <w:pPr>
        <w:pStyle w:val="SUBPROGRAMA"/>
        <w:numPr>
          <w:ilvl w:val="0"/>
          <w:numId w:val="0"/>
        </w:numPr>
        <w:tabs>
          <w:tab w:val="clear" w:pos="450"/>
        </w:tabs>
        <w:rPr>
          <w:rFonts w:ascii="Century" w:hAnsi="Century"/>
          <w:sz w:val="22"/>
        </w:rPr>
      </w:pPr>
      <w:bookmarkStart w:id="48" w:name="_Toc535188366"/>
      <w:r>
        <w:rPr>
          <w:rFonts w:ascii="Century" w:hAnsi="Century"/>
          <w:sz w:val="22"/>
        </w:rPr>
        <w:t>Por lo anterior,</w:t>
      </w:r>
      <w:r w:rsidR="00675364" w:rsidRPr="000B533F">
        <w:rPr>
          <w:rFonts w:ascii="Century" w:hAnsi="Century"/>
          <w:sz w:val="22"/>
        </w:rPr>
        <w:t xml:space="preserve"> es prioritario ofrecer los servicios de salud a los regiomontanos para que disfruten de una vida </w:t>
      </w:r>
      <w:r w:rsidR="00675364" w:rsidRPr="009E09AB">
        <w:rPr>
          <w:rFonts w:ascii="Century" w:hAnsi="Century"/>
          <w:sz w:val="22"/>
        </w:rPr>
        <w:t>plena y saludable</w:t>
      </w:r>
      <w:bookmarkEnd w:id="48"/>
      <w:r w:rsidR="00675364">
        <w:rPr>
          <w:rFonts w:ascii="Century" w:hAnsi="Century"/>
          <w:sz w:val="22"/>
        </w:rPr>
        <w:t>.</w:t>
      </w:r>
    </w:p>
    <w:p w14:paraId="1CED4BD7" w14:textId="77777777" w:rsidR="00675364" w:rsidRPr="000B533F" w:rsidRDefault="00675364" w:rsidP="00675364">
      <w:pPr>
        <w:pStyle w:val="TEXTO"/>
        <w:rPr>
          <w:b/>
          <w:color w:val="7F7F7F" w:themeColor="text1" w:themeTint="80"/>
          <w:sz w:val="20"/>
        </w:rPr>
      </w:pPr>
    </w:p>
    <w:p w14:paraId="568345B4" w14:textId="1C808443" w:rsidR="00675364" w:rsidRDefault="00E3018D" w:rsidP="00675364">
      <w:pPr>
        <w:spacing w:after="0"/>
        <w:jc w:val="both"/>
        <w:rPr>
          <w:rFonts w:ascii="Century" w:hAnsi="Century"/>
          <w:szCs w:val="24"/>
        </w:rPr>
      </w:pPr>
      <w:r>
        <w:rPr>
          <w:rFonts w:ascii="Century" w:hAnsi="Century"/>
          <w:szCs w:val="24"/>
        </w:rPr>
        <w:t>El</w:t>
      </w:r>
      <w:r w:rsidR="00675364" w:rsidRPr="00953050">
        <w:rPr>
          <w:rFonts w:ascii="Century" w:hAnsi="Century"/>
          <w:szCs w:val="24"/>
        </w:rPr>
        <w:t xml:space="preserve"> municipio cuenta con 14 centros de salud municipales</w:t>
      </w:r>
      <w:r>
        <w:rPr>
          <w:rFonts w:ascii="Century" w:hAnsi="Century"/>
          <w:szCs w:val="24"/>
        </w:rPr>
        <w:t xml:space="preserve">. </w:t>
      </w:r>
      <w:r w:rsidR="00E564E7">
        <w:rPr>
          <w:rFonts w:ascii="Century" w:hAnsi="Century"/>
          <w:szCs w:val="24"/>
        </w:rPr>
        <w:t>E</w:t>
      </w:r>
      <w:r w:rsidR="00675364" w:rsidRPr="00953050">
        <w:rPr>
          <w:rFonts w:ascii="Century" w:hAnsi="Century"/>
          <w:szCs w:val="24"/>
        </w:rPr>
        <w:t xml:space="preserve">n </w:t>
      </w:r>
      <w:r w:rsidR="00E564E7">
        <w:rPr>
          <w:rFonts w:ascii="Century" w:hAnsi="Century"/>
          <w:szCs w:val="24"/>
        </w:rPr>
        <w:t>estos,</w:t>
      </w:r>
      <w:r w:rsidR="00675364" w:rsidRPr="00953050">
        <w:rPr>
          <w:rFonts w:ascii="Century" w:hAnsi="Century"/>
          <w:szCs w:val="24"/>
        </w:rPr>
        <w:t xml:space="preserve"> se brindan</w:t>
      </w:r>
      <w:r w:rsidR="00675364">
        <w:rPr>
          <w:rFonts w:ascii="Century" w:hAnsi="Century"/>
          <w:szCs w:val="24"/>
        </w:rPr>
        <w:t xml:space="preserve"> servicios de consulta médica general, ginecológica, pediátrica, odontológica, psicológica y de nutrición; a</w:t>
      </w:r>
      <w:r w:rsidR="00675364" w:rsidRPr="000F569D">
        <w:rPr>
          <w:rFonts w:ascii="Century" w:hAnsi="Century"/>
          <w:szCs w:val="24"/>
        </w:rPr>
        <w:t>demás</w:t>
      </w:r>
      <w:r w:rsidR="00834859">
        <w:rPr>
          <w:rFonts w:ascii="Century" w:hAnsi="Century"/>
          <w:szCs w:val="24"/>
        </w:rPr>
        <w:t xml:space="preserve">, servicio especializado con equipo de mastografía completo; estas </w:t>
      </w:r>
      <w:r w:rsidR="00675364" w:rsidRPr="000F569D">
        <w:rPr>
          <w:rFonts w:ascii="Century" w:hAnsi="Century"/>
          <w:szCs w:val="24"/>
        </w:rPr>
        <w:t xml:space="preserve">acciones orientadas </w:t>
      </w:r>
      <w:r w:rsidR="00090284">
        <w:rPr>
          <w:rFonts w:ascii="Century" w:hAnsi="Century"/>
          <w:szCs w:val="24"/>
        </w:rPr>
        <w:t>a</w:t>
      </w:r>
      <w:r w:rsidR="00090284" w:rsidRPr="000F569D">
        <w:rPr>
          <w:rFonts w:ascii="Century" w:hAnsi="Century"/>
          <w:szCs w:val="24"/>
        </w:rPr>
        <w:t xml:space="preserve"> </w:t>
      </w:r>
      <w:r w:rsidR="00675364" w:rsidRPr="000F569D">
        <w:rPr>
          <w:rFonts w:ascii="Century" w:hAnsi="Century"/>
          <w:szCs w:val="24"/>
        </w:rPr>
        <w:t>la promoción y prevenc</w:t>
      </w:r>
      <w:r w:rsidR="00675364">
        <w:rPr>
          <w:rFonts w:ascii="Century" w:hAnsi="Century"/>
          <w:szCs w:val="24"/>
        </w:rPr>
        <w:t>ión en temas relacionados a la salud p</w:t>
      </w:r>
      <w:r w:rsidR="00675364" w:rsidRPr="000F569D">
        <w:rPr>
          <w:rFonts w:ascii="Century" w:hAnsi="Century"/>
          <w:szCs w:val="24"/>
        </w:rPr>
        <w:t>ública.</w:t>
      </w:r>
    </w:p>
    <w:p w14:paraId="0515F8FD" w14:textId="6A587389" w:rsidR="00675364" w:rsidRPr="000F569D" w:rsidRDefault="00675364" w:rsidP="00675364">
      <w:pPr>
        <w:spacing w:after="0"/>
        <w:jc w:val="both"/>
        <w:rPr>
          <w:rFonts w:ascii="Century" w:hAnsi="Century"/>
          <w:szCs w:val="24"/>
        </w:rPr>
      </w:pPr>
    </w:p>
    <w:p w14:paraId="3EB9E1EA" w14:textId="00C5AF55" w:rsidR="00675364" w:rsidRDefault="00675364" w:rsidP="00675364">
      <w:pPr>
        <w:jc w:val="both"/>
        <w:rPr>
          <w:rFonts w:ascii="Century" w:hAnsi="Century"/>
          <w:szCs w:val="24"/>
        </w:rPr>
      </w:pPr>
      <w:r w:rsidRPr="000B533F">
        <w:rPr>
          <w:rFonts w:ascii="Century" w:hAnsi="Century"/>
          <w:szCs w:val="24"/>
        </w:rPr>
        <w:t>Adicional</w:t>
      </w:r>
      <w:r w:rsidR="00E3018D">
        <w:rPr>
          <w:rFonts w:ascii="Century" w:hAnsi="Century"/>
          <w:szCs w:val="24"/>
        </w:rPr>
        <w:t xml:space="preserve">, cuenta con </w:t>
      </w:r>
      <w:r>
        <w:rPr>
          <w:rFonts w:ascii="Century" w:hAnsi="Century"/>
          <w:szCs w:val="24"/>
        </w:rPr>
        <w:t>un centro de atención canino y felino</w:t>
      </w:r>
      <w:r w:rsidRPr="000B533F">
        <w:rPr>
          <w:rFonts w:ascii="Century" w:hAnsi="Century"/>
          <w:szCs w:val="24"/>
        </w:rPr>
        <w:t xml:space="preserve">, donde se </w:t>
      </w:r>
      <w:r w:rsidR="00834859">
        <w:rPr>
          <w:rFonts w:ascii="Century" w:hAnsi="Century"/>
          <w:szCs w:val="24"/>
        </w:rPr>
        <w:t>busca atender</w:t>
      </w:r>
      <w:r w:rsidR="00834859" w:rsidRPr="000B533F">
        <w:rPr>
          <w:rFonts w:ascii="Century" w:hAnsi="Century"/>
          <w:szCs w:val="24"/>
        </w:rPr>
        <w:t xml:space="preserve"> </w:t>
      </w:r>
      <w:r w:rsidRPr="000B533F">
        <w:rPr>
          <w:rFonts w:ascii="Century" w:hAnsi="Century"/>
          <w:szCs w:val="24"/>
        </w:rPr>
        <w:t>las principales necesidades en los temas de protección y bienestar animal.</w:t>
      </w:r>
    </w:p>
    <w:p w14:paraId="78B415A2" w14:textId="60AD216A" w:rsidR="00834859" w:rsidRDefault="00834859" w:rsidP="00E564E7">
      <w:pPr>
        <w:pStyle w:val="Prrafodelista"/>
        <w:spacing w:after="0"/>
        <w:ind w:left="0"/>
        <w:jc w:val="both"/>
        <w:rPr>
          <w:rFonts w:ascii="Century" w:hAnsi="Century"/>
          <w:szCs w:val="24"/>
        </w:rPr>
      </w:pPr>
      <w:r>
        <w:rPr>
          <w:rFonts w:ascii="Century" w:hAnsi="Century"/>
          <w:szCs w:val="24"/>
        </w:rPr>
        <w:t xml:space="preserve">Complementariamente, a partir de la administración 2015-2018, </w:t>
      </w:r>
      <w:r w:rsidR="00675364">
        <w:rPr>
          <w:rFonts w:ascii="Century" w:hAnsi="Century"/>
          <w:szCs w:val="24"/>
        </w:rPr>
        <w:t xml:space="preserve">el </w:t>
      </w:r>
      <w:r w:rsidR="00675364" w:rsidRPr="000B533F">
        <w:rPr>
          <w:rFonts w:ascii="Century" w:hAnsi="Century"/>
          <w:szCs w:val="24"/>
        </w:rPr>
        <w:t xml:space="preserve">municipio de Monterrey </w:t>
      </w:r>
      <w:r>
        <w:rPr>
          <w:rFonts w:ascii="Century" w:hAnsi="Century"/>
          <w:szCs w:val="24"/>
        </w:rPr>
        <w:t>cuenta con</w:t>
      </w:r>
      <w:r w:rsidRPr="000B533F">
        <w:rPr>
          <w:rFonts w:ascii="Century" w:hAnsi="Century"/>
          <w:szCs w:val="24"/>
        </w:rPr>
        <w:t xml:space="preserve"> </w:t>
      </w:r>
      <w:r>
        <w:rPr>
          <w:rFonts w:ascii="Century" w:hAnsi="Century"/>
          <w:szCs w:val="24"/>
        </w:rPr>
        <w:t>un</w:t>
      </w:r>
      <w:r w:rsidR="00675364" w:rsidRPr="000B533F">
        <w:rPr>
          <w:rFonts w:ascii="Century" w:hAnsi="Century"/>
          <w:szCs w:val="24"/>
        </w:rPr>
        <w:t xml:space="preserve"> grupo de médicos, enfermeras, psicólogos, nutriólogos y trabajadoras sociales que </w:t>
      </w:r>
      <w:r>
        <w:rPr>
          <w:rFonts w:ascii="Century" w:hAnsi="Century"/>
          <w:szCs w:val="24"/>
        </w:rPr>
        <w:t>acuden</w:t>
      </w:r>
      <w:r w:rsidRPr="000B533F">
        <w:rPr>
          <w:rFonts w:ascii="Century" w:hAnsi="Century"/>
          <w:szCs w:val="24"/>
        </w:rPr>
        <w:t xml:space="preserve"> </w:t>
      </w:r>
      <w:r w:rsidR="00675364" w:rsidRPr="000B533F">
        <w:rPr>
          <w:rFonts w:ascii="Century" w:hAnsi="Century"/>
          <w:szCs w:val="24"/>
        </w:rPr>
        <w:t>de casa en casa en polígonos de pobreza</w:t>
      </w:r>
      <w:r>
        <w:rPr>
          <w:rFonts w:ascii="Century" w:hAnsi="Century"/>
          <w:szCs w:val="24"/>
        </w:rPr>
        <w:t xml:space="preserve"> </w:t>
      </w:r>
      <w:r w:rsidR="00675364" w:rsidRPr="000B533F">
        <w:rPr>
          <w:rFonts w:ascii="Century" w:hAnsi="Century"/>
          <w:szCs w:val="24"/>
        </w:rPr>
        <w:t xml:space="preserve">con el </w:t>
      </w:r>
      <w:r>
        <w:rPr>
          <w:rFonts w:ascii="Century" w:hAnsi="Century"/>
          <w:szCs w:val="24"/>
        </w:rPr>
        <w:t>fin</w:t>
      </w:r>
      <w:r w:rsidRPr="000B533F">
        <w:rPr>
          <w:rFonts w:ascii="Century" w:hAnsi="Century"/>
          <w:szCs w:val="24"/>
        </w:rPr>
        <w:t xml:space="preserve"> </w:t>
      </w:r>
      <w:r w:rsidR="00675364" w:rsidRPr="000B533F">
        <w:rPr>
          <w:rFonts w:ascii="Century" w:hAnsi="Century"/>
          <w:szCs w:val="24"/>
        </w:rPr>
        <w:t xml:space="preserve">de </w:t>
      </w:r>
      <w:r>
        <w:rPr>
          <w:rFonts w:ascii="Century" w:hAnsi="Century"/>
          <w:szCs w:val="24"/>
        </w:rPr>
        <w:t xml:space="preserve">realizar </w:t>
      </w:r>
      <w:r w:rsidRPr="000B533F">
        <w:rPr>
          <w:rFonts w:ascii="Century" w:hAnsi="Century"/>
          <w:szCs w:val="24"/>
        </w:rPr>
        <w:t>la detección oportuna de enfermedades trasmisibles y crónicas no trasmisibles en sus habitantes.</w:t>
      </w:r>
      <w:r>
        <w:rPr>
          <w:rFonts w:ascii="Century" w:hAnsi="Century"/>
          <w:szCs w:val="24"/>
        </w:rPr>
        <w:t xml:space="preserve"> </w:t>
      </w:r>
    </w:p>
    <w:p w14:paraId="1DFDD01A" w14:textId="77777777" w:rsidR="00834859" w:rsidRDefault="00834859" w:rsidP="00E564E7">
      <w:pPr>
        <w:pStyle w:val="Prrafodelista"/>
        <w:spacing w:after="0"/>
        <w:ind w:left="0"/>
        <w:jc w:val="both"/>
        <w:rPr>
          <w:rFonts w:ascii="Century" w:hAnsi="Century"/>
          <w:szCs w:val="24"/>
        </w:rPr>
      </w:pPr>
    </w:p>
    <w:p w14:paraId="7C1C90EA" w14:textId="7D1D15B1" w:rsidR="00675364" w:rsidRDefault="00651753" w:rsidP="00E564E7">
      <w:pPr>
        <w:pStyle w:val="Prrafodelista"/>
        <w:spacing w:after="0"/>
        <w:ind w:left="0"/>
        <w:jc w:val="both"/>
        <w:rPr>
          <w:rFonts w:ascii="Century" w:hAnsi="Century"/>
          <w:szCs w:val="24"/>
        </w:rPr>
      </w:pPr>
      <w:r>
        <w:rPr>
          <w:rFonts w:ascii="Century" w:hAnsi="Century"/>
          <w:szCs w:val="24"/>
        </w:rPr>
        <w:t>De acuerdo a</w:t>
      </w:r>
      <w:r w:rsidR="00E564E7" w:rsidRPr="00E564E7">
        <w:rPr>
          <w:rFonts w:ascii="Century" w:hAnsi="Century"/>
          <w:szCs w:val="24"/>
        </w:rPr>
        <w:t xml:space="preserve"> las estadísticas y resultados obtenidos por </w:t>
      </w:r>
      <w:r w:rsidR="00834859">
        <w:rPr>
          <w:rFonts w:ascii="Century" w:hAnsi="Century"/>
          <w:szCs w:val="24"/>
        </w:rPr>
        <w:t xml:space="preserve">el </w:t>
      </w:r>
      <w:r>
        <w:rPr>
          <w:rFonts w:ascii="Century" w:hAnsi="Century"/>
          <w:szCs w:val="24"/>
        </w:rPr>
        <w:t>E</w:t>
      </w:r>
      <w:r w:rsidR="00E564E7" w:rsidRPr="00E564E7">
        <w:rPr>
          <w:rFonts w:ascii="Century" w:hAnsi="Century"/>
          <w:szCs w:val="24"/>
        </w:rPr>
        <w:t xml:space="preserve">studio </w:t>
      </w:r>
      <w:r>
        <w:rPr>
          <w:rFonts w:ascii="Century" w:hAnsi="Century"/>
          <w:szCs w:val="24"/>
        </w:rPr>
        <w:t>Situacional de S</w:t>
      </w:r>
      <w:r w:rsidR="00E564E7" w:rsidRPr="00E564E7">
        <w:rPr>
          <w:rFonts w:ascii="Century" w:hAnsi="Century"/>
          <w:szCs w:val="24"/>
        </w:rPr>
        <w:t>alud</w:t>
      </w:r>
      <w:r>
        <w:rPr>
          <w:rFonts w:ascii="Century" w:hAnsi="Century"/>
          <w:szCs w:val="24"/>
        </w:rPr>
        <w:t xml:space="preserve"> (2018)</w:t>
      </w:r>
      <w:r w:rsidR="00E564E7" w:rsidRPr="00E564E7">
        <w:rPr>
          <w:rFonts w:ascii="Century" w:hAnsi="Century"/>
          <w:szCs w:val="24"/>
        </w:rPr>
        <w:t xml:space="preserve"> derivado </w:t>
      </w:r>
      <w:r w:rsidR="00834859">
        <w:rPr>
          <w:rFonts w:ascii="Century" w:hAnsi="Century"/>
          <w:szCs w:val="24"/>
        </w:rPr>
        <w:t>del grupo establecido</w:t>
      </w:r>
      <w:r w:rsidR="00E564E7" w:rsidRPr="00E564E7">
        <w:rPr>
          <w:rFonts w:ascii="Century" w:hAnsi="Century"/>
          <w:szCs w:val="24"/>
        </w:rPr>
        <w:t xml:space="preserve">, las principales enfermedades </w:t>
      </w:r>
      <w:r>
        <w:rPr>
          <w:rFonts w:ascii="Century" w:hAnsi="Century"/>
          <w:szCs w:val="24"/>
        </w:rPr>
        <w:t xml:space="preserve">identificadas </w:t>
      </w:r>
      <w:r w:rsidR="00E564E7" w:rsidRPr="00E564E7">
        <w:rPr>
          <w:rFonts w:ascii="Century" w:hAnsi="Century"/>
          <w:szCs w:val="24"/>
        </w:rPr>
        <w:t>que padecen los habitantes son</w:t>
      </w:r>
      <w:r w:rsidR="00E564E7">
        <w:rPr>
          <w:rFonts w:ascii="Century" w:hAnsi="Century"/>
          <w:szCs w:val="24"/>
        </w:rPr>
        <w:t>:</w:t>
      </w:r>
      <w:r w:rsidR="00E564E7" w:rsidRPr="00E564E7">
        <w:rPr>
          <w:rFonts w:ascii="Century" w:hAnsi="Century"/>
          <w:szCs w:val="24"/>
        </w:rPr>
        <w:t xml:space="preserve"> infecciones gastrointestinales (22%), infecciones vías urinarias (16%), enfermedades cardiopulmonares (12%) e infecciones respiratorias agudas (7%).</w:t>
      </w:r>
    </w:p>
    <w:p w14:paraId="66555118" w14:textId="324EA9D1" w:rsidR="00834859" w:rsidRDefault="00834859" w:rsidP="00E564E7">
      <w:pPr>
        <w:pStyle w:val="Prrafodelista"/>
        <w:spacing w:after="0"/>
        <w:ind w:left="0"/>
        <w:jc w:val="both"/>
        <w:rPr>
          <w:rFonts w:ascii="Century" w:hAnsi="Century"/>
          <w:szCs w:val="24"/>
        </w:rPr>
      </w:pPr>
    </w:p>
    <w:p w14:paraId="07827935" w14:textId="2F7C6617" w:rsidR="00834859" w:rsidRDefault="00834859" w:rsidP="00E564E7">
      <w:pPr>
        <w:pStyle w:val="Prrafodelista"/>
        <w:spacing w:after="0"/>
        <w:ind w:left="0"/>
        <w:jc w:val="both"/>
        <w:rPr>
          <w:rFonts w:ascii="Century" w:hAnsi="Century"/>
          <w:szCs w:val="24"/>
        </w:rPr>
      </w:pPr>
    </w:p>
    <w:p w14:paraId="52654451" w14:textId="0AF5F741" w:rsidR="00834859" w:rsidRDefault="00834859" w:rsidP="00E564E7">
      <w:pPr>
        <w:pStyle w:val="Prrafodelista"/>
        <w:spacing w:after="0"/>
        <w:ind w:left="0"/>
        <w:jc w:val="both"/>
        <w:rPr>
          <w:rFonts w:ascii="Century" w:hAnsi="Century"/>
          <w:szCs w:val="24"/>
        </w:rPr>
      </w:pPr>
    </w:p>
    <w:p w14:paraId="1F61F521" w14:textId="04471584" w:rsidR="00834859" w:rsidRDefault="00834859" w:rsidP="00E564E7">
      <w:pPr>
        <w:pStyle w:val="Prrafodelista"/>
        <w:spacing w:after="0"/>
        <w:ind w:left="0"/>
        <w:jc w:val="both"/>
        <w:rPr>
          <w:rFonts w:ascii="Century" w:hAnsi="Century"/>
          <w:szCs w:val="24"/>
        </w:rPr>
      </w:pPr>
    </w:p>
    <w:p w14:paraId="7DCCD48F" w14:textId="3EDCCBEC" w:rsidR="00E564E7" w:rsidRDefault="00E564E7" w:rsidP="00E564E7">
      <w:pPr>
        <w:pStyle w:val="Prrafodelista"/>
        <w:spacing w:after="0"/>
        <w:ind w:left="0"/>
        <w:jc w:val="both"/>
        <w:rPr>
          <w:rFonts w:ascii="Century" w:hAnsi="Century"/>
          <w:szCs w:val="24"/>
        </w:rPr>
      </w:pPr>
    </w:p>
    <w:p w14:paraId="7574A8A0" w14:textId="32923240" w:rsidR="00E564E7" w:rsidRDefault="00E564E7" w:rsidP="00E564E7">
      <w:pPr>
        <w:pStyle w:val="Prrafodelista"/>
        <w:spacing w:after="0"/>
        <w:ind w:left="0"/>
        <w:jc w:val="both"/>
        <w:rPr>
          <w:rFonts w:ascii="Century" w:hAnsi="Century"/>
          <w:szCs w:val="24"/>
        </w:rPr>
      </w:pPr>
    </w:p>
    <w:p w14:paraId="351B154C" w14:textId="06295193" w:rsidR="00E564E7" w:rsidRDefault="00E564E7" w:rsidP="00E564E7">
      <w:pPr>
        <w:pStyle w:val="Prrafodelista"/>
        <w:spacing w:after="0"/>
        <w:ind w:left="0"/>
        <w:jc w:val="both"/>
        <w:rPr>
          <w:rFonts w:ascii="Century" w:hAnsi="Century"/>
          <w:szCs w:val="24"/>
        </w:rPr>
      </w:pPr>
    </w:p>
    <w:p w14:paraId="53B4B28A" w14:textId="7F35955B" w:rsidR="00E564E7" w:rsidRDefault="00E564E7" w:rsidP="00E564E7">
      <w:pPr>
        <w:pStyle w:val="Prrafodelista"/>
        <w:spacing w:after="0"/>
        <w:ind w:left="0"/>
        <w:jc w:val="both"/>
        <w:rPr>
          <w:rFonts w:ascii="Century" w:hAnsi="Century"/>
          <w:szCs w:val="24"/>
        </w:rPr>
      </w:pPr>
    </w:p>
    <w:p w14:paraId="45AFC4C9" w14:textId="30C5C5F0" w:rsidR="00E564E7" w:rsidRDefault="00E564E7" w:rsidP="00E564E7">
      <w:pPr>
        <w:pStyle w:val="Prrafodelista"/>
        <w:spacing w:after="0"/>
        <w:ind w:left="0"/>
        <w:jc w:val="both"/>
        <w:rPr>
          <w:rFonts w:ascii="Century" w:hAnsi="Century"/>
          <w:szCs w:val="24"/>
        </w:rPr>
      </w:pPr>
    </w:p>
    <w:p w14:paraId="2E476194" w14:textId="44A04F61" w:rsidR="00E564E7" w:rsidRDefault="00E564E7" w:rsidP="00E564E7">
      <w:pPr>
        <w:pStyle w:val="Prrafodelista"/>
        <w:spacing w:after="0"/>
        <w:ind w:left="0"/>
        <w:jc w:val="both"/>
        <w:rPr>
          <w:rFonts w:ascii="Century" w:hAnsi="Century"/>
          <w:szCs w:val="24"/>
        </w:rPr>
      </w:pPr>
    </w:p>
    <w:p w14:paraId="551222BD" w14:textId="21560E3B" w:rsidR="00834859" w:rsidRDefault="00834859" w:rsidP="00E564E7">
      <w:pPr>
        <w:pStyle w:val="Prrafodelista"/>
        <w:spacing w:after="0"/>
        <w:ind w:left="0"/>
        <w:jc w:val="both"/>
        <w:rPr>
          <w:rFonts w:ascii="Century" w:hAnsi="Century"/>
          <w:szCs w:val="24"/>
        </w:rPr>
      </w:pPr>
    </w:p>
    <w:p w14:paraId="7D6CBFDA" w14:textId="74692D92" w:rsidR="00834859" w:rsidRDefault="00834859" w:rsidP="00E564E7">
      <w:pPr>
        <w:pStyle w:val="Prrafodelista"/>
        <w:spacing w:after="0"/>
        <w:ind w:left="0"/>
        <w:jc w:val="both"/>
        <w:rPr>
          <w:rFonts w:ascii="Century" w:hAnsi="Century"/>
          <w:szCs w:val="24"/>
        </w:rPr>
      </w:pPr>
    </w:p>
    <w:p w14:paraId="02063BBE" w14:textId="51BF3149" w:rsidR="00834859" w:rsidRDefault="00834859" w:rsidP="00E564E7">
      <w:pPr>
        <w:pStyle w:val="Prrafodelista"/>
        <w:spacing w:after="0"/>
        <w:ind w:left="0"/>
        <w:jc w:val="both"/>
        <w:rPr>
          <w:rFonts w:ascii="Century" w:hAnsi="Century"/>
          <w:szCs w:val="24"/>
        </w:rPr>
      </w:pPr>
    </w:p>
    <w:p w14:paraId="2ED2A898" w14:textId="58074E87" w:rsidR="00834859" w:rsidRDefault="00834859" w:rsidP="00E564E7">
      <w:pPr>
        <w:pStyle w:val="Prrafodelista"/>
        <w:spacing w:after="0"/>
        <w:ind w:left="0"/>
        <w:jc w:val="both"/>
        <w:rPr>
          <w:rFonts w:ascii="Century" w:hAnsi="Century"/>
          <w:szCs w:val="24"/>
        </w:rPr>
      </w:pPr>
    </w:p>
    <w:p w14:paraId="2B5C75E6" w14:textId="7A7CE0C9" w:rsidR="00834859" w:rsidRDefault="00834859" w:rsidP="00E564E7">
      <w:pPr>
        <w:pStyle w:val="Prrafodelista"/>
        <w:spacing w:after="0"/>
        <w:ind w:left="0"/>
        <w:jc w:val="both"/>
        <w:rPr>
          <w:rFonts w:ascii="Century" w:hAnsi="Century"/>
          <w:szCs w:val="24"/>
        </w:rPr>
      </w:pPr>
    </w:p>
    <w:p w14:paraId="23C8801F" w14:textId="2E86FC27" w:rsidR="00834859" w:rsidRDefault="00834859" w:rsidP="00E564E7">
      <w:pPr>
        <w:pStyle w:val="Prrafodelista"/>
        <w:spacing w:after="0"/>
        <w:ind w:left="0"/>
        <w:jc w:val="both"/>
        <w:rPr>
          <w:rFonts w:ascii="Century" w:hAnsi="Century"/>
          <w:szCs w:val="24"/>
        </w:rPr>
      </w:pPr>
    </w:p>
    <w:p w14:paraId="07EC50A1" w14:textId="1A056A4F" w:rsidR="0000200E" w:rsidRDefault="0000200E" w:rsidP="00E564E7">
      <w:pPr>
        <w:pStyle w:val="Prrafodelista"/>
        <w:spacing w:after="0"/>
        <w:ind w:left="0"/>
        <w:jc w:val="both"/>
        <w:rPr>
          <w:rFonts w:ascii="Century" w:hAnsi="Century"/>
          <w:szCs w:val="24"/>
        </w:rPr>
      </w:pPr>
    </w:p>
    <w:p w14:paraId="5CCC0CB3" w14:textId="77777777" w:rsidR="0000200E" w:rsidRDefault="0000200E" w:rsidP="00E564E7">
      <w:pPr>
        <w:pStyle w:val="Prrafodelista"/>
        <w:spacing w:after="0"/>
        <w:ind w:left="0"/>
        <w:jc w:val="both"/>
        <w:rPr>
          <w:rFonts w:ascii="Century" w:hAnsi="Century"/>
          <w:szCs w:val="24"/>
        </w:rPr>
      </w:pPr>
    </w:p>
    <w:p w14:paraId="7E80DD0B" w14:textId="73365F20" w:rsidR="00834859" w:rsidRDefault="00651753" w:rsidP="00E564E7">
      <w:pPr>
        <w:pStyle w:val="Prrafodelista"/>
        <w:spacing w:after="0"/>
        <w:ind w:left="0"/>
        <w:jc w:val="both"/>
        <w:rPr>
          <w:rFonts w:ascii="Century" w:hAnsi="Century"/>
          <w:szCs w:val="24"/>
        </w:rPr>
      </w:pPr>
      <w:r w:rsidRPr="00651753">
        <w:rPr>
          <w:rFonts w:ascii="Century" w:hAnsi="Century"/>
          <w:szCs w:val="24"/>
        </w:rPr>
        <w:t>Asimismo, las principales causas de mortalidad en mujeres son</w:t>
      </w:r>
      <w:r>
        <w:rPr>
          <w:rFonts w:ascii="Century" w:hAnsi="Century"/>
          <w:szCs w:val="24"/>
        </w:rPr>
        <w:t>:</w:t>
      </w:r>
      <w:r w:rsidRPr="00651753">
        <w:rPr>
          <w:rFonts w:ascii="Century" w:hAnsi="Century"/>
          <w:szCs w:val="24"/>
        </w:rPr>
        <w:t xml:space="preserve"> enfermedades del corazón (15.1%), diabetes mellitus (14.6%), y tumores malignos (3.4%) y en hombres son</w:t>
      </w:r>
      <w:r w:rsidR="00090284">
        <w:rPr>
          <w:rFonts w:ascii="Century" w:hAnsi="Century"/>
          <w:szCs w:val="24"/>
        </w:rPr>
        <w:t>:</w:t>
      </w:r>
      <w:r w:rsidRPr="00651753">
        <w:rPr>
          <w:rFonts w:ascii="Century" w:hAnsi="Century"/>
          <w:szCs w:val="24"/>
        </w:rPr>
        <w:t xml:space="preserve"> enfermedades del corazón (17.9%), diabetes (11.1%) y accidentes de vehículos de motor (5.5%).  </w:t>
      </w:r>
    </w:p>
    <w:p w14:paraId="341416B6" w14:textId="3CEF9865" w:rsidR="00834859" w:rsidRDefault="0000200E" w:rsidP="00E564E7">
      <w:pPr>
        <w:pStyle w:val="Prrafodelista"/>
        <w:spacing w:after="0"/>
        <w:ind w:left="0"/>
        <w:jc w:val="both"/>
        <w:rPr>
          <w:rFonts w:ascii="Century" w:hAnsi="Century"/>
          <w:szCs w:val="24"/>
        </w:rPr>
      </w:pPr>
      <w:r>
        <w:rPr>
          <w:noProof/>
          <w:lang w:eastAsia="es-MX"/>
        </w:rPr>
        <mc:AlternateContent>
          <mc:Choice Requires="wpg">
            <w:drawing>
              <wp:anchor distT="0" distB="0" distL="114300" distR="114300" simplePos="0" relativeHeight="251630080" behindDoc="0" locked="0" layoutInCell="1" allowOverlap="1" wp14:anchorId="43E0FA97" wp14:editId="65B0B371">
                <wp:simplePos x="0" y="0"/>
                <wp:positionH relativeFrom="page">
                  <wp:posOffset>3997325</wp:posOffset>
                </wp:positionH>
                <wp:positionV relativeFrom="paragraph">
                  <wp:posOffset>128270</wp:posOffset>
                </wp:positionV>
                <wp:extent cx="3266440" cy="3012845"/>
                <wp:effectExtent l="0" t="0" r="0" b="0"/>
                <wp:wrapNone/>
                <wp:docPr id="124" name="Grupo 124"/>
                <wp:cNvGraphicFramePr/>
                <a:graphic xmlns:a="http://schemas.openxmlformats.org/drawingml/2006/main">
                  <a:graphicData uri="http://schemas.microsoft.com/office/word/2010/wordprocessingGroup">
                    <wpg:wgp>
                      <wpg:cNvGrpSpPr/>
                      <wpg:grpSpPr>
                        <a:xfrm>
                          <a:off x="0" y="0"/>
                          <a:ext cx="3266440" cy="3012845"/>
                          <a:chOff x="271421" y="310101"/>
                          <a:chExt cx="3266910" cy="3196208"/>
                        </a:xfrm>
                      </wpg:grpSpPr>
                      <wpg:graphicFrame>
                        <wpg:cNvPr id="125" name="Gráfico 125"/>
                        <wpg:cNvFrPr/>
                        <wpg:xfrm>
                          <a:off x="271421" y="310101"/>
                          <a:ext cx="3219450" cy="3180080"/>
                        </wpg:xfrm>
                        <a:graphic>
                          <a:graphicData uri="http://schemas.openxmlformats.org/drawingml/2006/chart">
                            <c:chart xmlns:c="http://schemas.openxmlformats.org/drawingml/2006/chart" xmlns:r="http://schemas.openxmlformats.org/officeDocument/2006/relationships" r:id="rId105"/>
                          </a:graphicData>
                        </a:graphic>
                      </wpg:graphicFrame>
                      <wps:wsp>
                        <wps:cNvPr id="126" name="Cuadro de texto 2"/>
                        <wps:cNvSpPr txBox="1">
                          <a:spLocks noChangeArrowheads="1"/>
                        </wps:cNvSpPr>
                        <wps:spPr bwMode="auto">
                          <a:xfrm>
                            <a:off x="461176" y="310101"/>
                            <a:ext cx="3077155" cy="409575"/>
                          </a:xfrm>
                          <a:prstGeom prst="rect">
                            <a:avLst/>
                          </a:prstGeom>
                          <a:noFill/>
                          <a:ln w="9525">
                            <a:noFill/>
                            <a:miter lim="800000"/>
                            <a:headEnd/>
                            <a:tailEnd/>
                          </a:ln>
                        </wps:spPr>
                        <wps:txbx>
                          <w:txbxContent>
                            <w:p w14:paraId="6370A0E1" w14:textId="483A4EA6"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 xml:space="preserve">Figura </w:t>
                              </w:r>
                              <w:r>
                                <w:rPr>
                                  <w:color w:val="808080" w:themeColor="background1" w:themeShade="80"/>
                                  <w:sz w:val="16"/>
                                  <w:szCs w:val="16"/>
                                </w:rPr>
                                <w:t>21</w:t>
                              </w:r>
                              <w:r w:rsidRPr="000F4C35">
                                <w:rPr>
                                  <w:color w:val="808080" w:themeColor="background1" w:themeShade="80"/>
                                  <w:sz w:val="16"/>
                                  <w:szCs w:val="16"/>
                                </w:rPr>
                                <w:t xml:space="preserve">. Principales causas de mortalidad en mujeres del </w:t>
                              </w:r>
                            </w:p>
                            <w:p w14:paraId="72D8B878" w14:textId="77777777"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municipio de Monterrey</w:t>
                              </w:r>
                              <w:r>
                                <w:rPr>
                                  <w:color w:val="808080" w:themeColor="background1" w:themeShade="80"/>
                                  <w:sz w:val="16"/>
                                  <w:szCs w:val="16"/>
                                </w:rPr>
                                <w:t xml:space="preserve"> 2018</w:t>
                              </w:r>
                              <w:r w:rsidRPr="000F4C35">
                                <w:rPr>
                                  <w:color w:val="808080" w:themeColor="background1" w:themeShade="80"/>
                                  <w:sz w:val="16"/>
                                  <w:szCs w:val="16"/>
                                </w:rPr>
                                <w:t>.</w:t>
                              </w:r>
                            </w:p>
                            <w:p w14:paraId="7F29C089" w14:textId="77777777" w:rsidR="001C1766" w:rsidRPr="000F4C35" w:rsidRDefault="001C1766" w:rsidP="00675364">
                              <w:pPr>
                                <w:jc w:val="center"/>
                                <w:rPr>
                                  <w:rFonts w:ascii="Century" w:hAnsi="Century"/>
                                  <w:color w:val="808080" w:themeColor="background1" w:themeShade="80"/>
                                  <w:sz w:val="16"/>
                                  <w:szCs w:val="16"/>
                                </w:rPr>
                              </w:pPr>
                              <w:r w:rsidRPr="000F4C35">
                                <w:rPr>
                                  <w:rFonts w:ascii="Century" w:hAnsi="Century"/>
                                  <w:color w:val="808080" w:themeColor="background1" w:themeShade="80"/>
                                  <w:sz w:val="16"/>
                                  <w:szCs w:val="16"/>
                                </w:rPr>
                                <w:t>.</w:t>
                              </w:r>
                            </w:p>
                          </w:txbxContent>
                        </wps:txbx>
                        <wps:bodyPr rot="0" vert="horz" wrap="square" lIns="91440" tIns="45720" rIns="91440" bIns="45720" anchor="t" anchorCtr="0">
                          <a:noAutofit/>
                        </wps:bodyPr>
                      </wps:wsp>
                      <wps:wsp>
                        <wps:cNvPr id="127" name="Cuadro de texto 2"/>
                        <wps:cNvSpPr txBox="1">
                          <a:spLocks noChangeArrowheads="1"/>
                        </wps:cNvSpPr>
                        <wps:spPr bwMode="auto">
                          <a:xfrm>
                            <a:off x="477107" y="3172934"/>
                            <a:ext cx="2915920" cy="333375"/>
                          </a:xfrm>
                          <a:prstGeom prst="rect">
                            <a:avLst/>
                          </a:prstGeom>
                          <a:noFill/>
                          <a:ln w="9525">
                            <a:noFill/>
                            <a:miter lim="800000"/>
                            <a:headEnd/>
                            <a:tailEnd/>
                          </a:ln>
                        </wps:spPr>
                        <wps:txbx>
                          <w:txbxContent>
                            <w:p w14:paraId="5B92E5F6"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E0FA97" id="Grupo 124" o:spid="_x0000_s1232" style="position:absolute;left:0;text-align:left;margin-left:314.75pt;margin-top:10.1pt;width:257.2pt;height:237.25pt;z-index:251630080;mso-position-horizontal-relative:page;mso-width-relative:margin;mso-height-relative:margin" coordorigin="2714,3101" coordsize="32669,31962"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">
                <v:shape id="Gráfico 125" o:spid="_x0000_s1233" type="#_x0000_t75" style="position:absolute;left:2714;top:3101;width:32191;height:318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">
                  <v:imagedata r:id="rId106" o:title=""/>
                  <o:lock v:ext="edit" aspectratio="f"/>
                </v:shape>
                <v:shape id="_x0000_s1234" type="#_x0000_t202" style="position:absolute;left:4611;top:3101;width:30772;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6370A0E1" w14:textId="483A4EA6"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 xml:space="preserve">Figura </w:t>
                        </w:r>
                        <w:r>
                          <w:rPr>
                            <w:color w:val="808080" w:themeColor="background1" w:themeShade="80"/>
                            <w:sz w:val="16"/>
                            <w:szCs w:val="16"/>
                          </w:rPr>
                          <w:t>21</w:t>
                        </w:r>
                        <w:r w:rsidRPr="000F4C35">
                          <w:rPr>
                            <w:color w:val="808080" w:themeColor="background1" w:themeShade="80"/>
                            <w:sz w:val="16"/>
                            <w:szCs w:val="16"/>
                          </w:rPr>
                          <w:t xml:space="preserve">. Principales causas de mortalidad en mujeres del </w:t>
                        </w:r>
                      </w:p>
                      <w:p w14:paraId="72D8B878" w14:textId="77777777"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municipio de Monterrey</w:t>
                        </w:r>
                        <w:r>
                          <w:rPr>
                            <w:color w:val="808080" w:themeColor="background1" w:themeShade="80"/>
                            <w:sz w:val="16"/>
                            <w:szCs w:val="16"/>
                          </w:rPr>
                          <w:t xml:space="preserve"> 2018</w:t>
                        </w:r>
                        <w:r w:rsidRPr="000F4C35">
                          <w:rPr>
                            <w:color w:val="808080" w:themeColor="background1" w:themeShade="80"/>
                            <w:sz w:val="16"/>
                            <w:szCs w:val="16"/>
                          </w:rPr>
                          <w:t>.</w:t>
                        </w:r>
                      </w:p>
                      <w:p w14:paraId="7F29C089" w14:textId="77777777" w:rsidR="001C1766" w:rsidRPr="000F4C35" w:rsidRDefault="001C1766" w:rsidP="00675364">
                        <w:pPr>
                          <w:jc w:val="center"/>
                          <w:rPr>
                            <w:rFonts w:ascii="Century" w:hAnsi="Century"/>
                            <w:color w:val="808080" w:themeColor="background1" w:themeShade="80"/>
                            <w:sz w:val="16"/>
                            <w:szCs w:val="16"/>
                          </w:rPr>
                        </w:pPr>
                        <w:r w:rsidRPr="000F4C35">
                          <w:rPr>
                            <w:rFonts w:ascii="Century" w:hAnsi="Century"/>
                            <w:color w:val="808080" w:themeColor="background1" w:themeShade="80"/>
                            <w:sz w:val="16"/>
                            <w:szCs w:val="16"/>
                          </w:rPr>
                          <w:t>.</w:t>
                        </w:r>
                      </w:p>
                    </w:txbxContent>
                  </v:textbox>
                </v:shape>
                <v:shape id="_x0000_s1235" type="#_x0000_t202" style="position:absolute;left:4771;top:31729;width:2915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14:paraId="5B92E5F6"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txbxContent>
                  </v:textbox>
                </v:shape>
                <w10:wrap anchorx="page"/>
              </v:group>
            </w:pict>
          </mc:Fallback>
        </mc:AlternateContent>
      </w:r>
    </w:p>
    <w:p w14:paraId="63166BE3" w14:textId="0E6B141F" w:rsidR="00834859" w:rsidRDefault="00834859" w:rsidP="00E564E7">
      <w:pPr>
        <w:pStyle w:val="Prrafodelista"/>
        <w:spacing w:after="0"/>
        <w:ind w:left="0"/>
        <w:jc w:val="both"/>
        <w:rPr>
          <w:rFonts w:ascii="Century" w:hAnsi="Century"/>
          <w:szCs w:val="24"/>
        </w:rPr>
      </w:pPr>
    </w:p>
    <w:p w14:paraId="2C9E3952" w14:textId="21B71017" w:rsidR="00E564E7" w:rsidRDefault="00E564E7" w:rsidP="00E564E7">
      <w:pPr>
        <w:pStyle w:val="Prrafodelista"/>
        <w:spacing w:after="0"/>
        <w:ind w:left="0"/>
        <w:jc w:val="both"/>
        <w:rPr>
          <w:rFonts w:ascii="Century" w:hAnsi="Century"/>
          <w:szCs w:val="24"/>
        </w:rPr>
      </w:pPr>
    </w:p>
    <w:p w14:paraId="67D9DA17" w14:textId="79EE7FAB" w:rsidR="00E564E7" w:rsidRDefault="00E564E7" w:rsidP="00E564E7">
      <w:pPr>
        <w:pStyle w:val="Prrafodelista"/>
        <w:spacing w:after="0"/>
        <w:ind w:left="0"/>
        <w:jc w:val="both"/>
        <w:rPr>
          <w:rFonts w:ascii="Century" w:hAnsi="Century"/>
          <w:szCs w:val="24"/>
        </w:rPr>
      </w:pPr>
    </w:p>
    <w:p w14:paraId="346FB72C" w14:textId="3F67D278" w:rsidR="00E564E7" w:rsidRDefault="00E564E7" w:rsidP="00E564E7">
      <w:pPr>
        <w:pStyle w:val="Prrafodelista"/>
        <w:spacing w:after="0"/>
        <w:ind w:left="0"/>
        <w:jc w:val="both"/>
        <w:rPr>
          <w:rFonts w:ascii="Century" w:hAnsi="Century"/>
          <w:szCs w:val="24"/>
        </w:rPr>
      </w:pPr>
    </w:p>
    <w:p w14:paraId="0D02122D" w14:textId="3CB5E864" w:rsidR="00E564E7" w:rsidRDefault="00E564E7" w:rsidP="00E564E7">
      <w:pPr>
        <w:pStyle w:val="Prrafodelista"/>
        <w:spacing w:after="0"/>
        <w:ind w:left="0"/>
        <w:jc w:val="both"/>
        <w:rPr>
          <w:rFonts w:ascii="Century" w:hAnsi="Century"/>
          <w:szCs w:val="24"/>
        </w:rPr>
      </w:pPr>
    </w:p>
    <w:p w14:paraId="29A119AC" w14:textId="1DB0F713" w:rsidR="00E564E7" w:rsidRDefault="00E564E7" w:rsidP="00E564E7">
      <w:pPr>
        <w:pStyle w:val="Prrafodelista"/>
        <w:spacing w:after="0"/>
        <w:ind w:left="0"/>
        <w:jc w:val="both"/>
        <w:rPr>
          <w:rFonts w:ascii="Century" w:hAnsi="Century"/>
          <w:szCs w:val="24"/>
        </w:rPr>
      </w:pPr>
    </w:p>
    <w:p w14:paraId="29034FD9" w14:textId="7362D9FB" w:rsidR="00E564E7" w:rsidRDefault="00E564E7" w:rsidP="00E564E7">
      <w:pPr>
        <w:pStyle w:val="Prrafodelista"/>
        <w:spacing w:after="0"/>
        <w:ind w:left="0"/>
        <w:jc w:val="both"/>
        <w:rPr>
          <w:rFonts w:ascii="Century" w:hAnsi="Century"/>
          <w:szCs w:val="24"/>
        </w:rPr>
      </w:pPr>
    </w:p>
    <w:p w14:paraId="342D82D5" w14:textId="1F596723" w:rsidR="00E564E7" w:rsidRDefault="00E564E7" w:rsidP="00E564E7">
      <w:pPr>
        <w:pStyle w:val="Prrafodelista"/>
        <w:spacing w:after="0"/>
        <w:ind w:left="0"/>
        <w:jc w:val="both"/>
        <w:rPr>
          <w:rFonts w:ascii="Century" w:hAnsi="Century"/>
          <w:szCs w:val="24"/>
        </w:rPr>
      </w:pPr>
    </w:p>
    <w:p w14:paraId="43D67F5C" w14:textId="6875B9CA" w:rsidR="00E564E7" w:rsidRDefault="00E564E7" w:rsidP="00E564E7">
      <w:pPr>
        <w:pStyle w:val="Prrafodelista"/>
        <w:spacing w:after="0"/>
        <w:ind w:left="0"/>
        <w:jc w:val="both"/>
        <w:rPr>
          <w:rFonts w:ascii="Century" w:hAnsi="Century"/>
          <w:szCs w:val="24"/>
        </w:rPr>
      </w:pPr>
    </w:p>
    <w:p w14:paraId="07655E0B" w14:textId="0BA40189" w:rsidR="00E564E7" w:rsidRDefault="00E564E7" w:rsidP="00E564E7">
      <w:pPr>
        <w:pStyle w:val="Prrafodelista"/>
        <w:spacing w:after="0"/>
        <w:ind w:left="0"/>
        <w:jc w:val="both"/>
        <w:rPr>
          <w:rFonts w:ascii="Century" w:hAnsi="Century"/>
          <w:szCs w:val="24"/>
        </w:rPr>
      </w:pPr>
    </w:p>
    <w:p w14:paraId="2DDB977F" w14:textId="0E357BF0" w:rsidR="00E564E7" w:rsidRDefault="00E564E7" w:rsidP="00E564E7">
      <w:pPr>
        <w:pStyle w:val="Prrafodelista"/>
        <w:spacing w:after="0"/>
        <w:ind w:left="0"/>
        <w:jc w:val="both"/>
        <w:rPr>
          <w:rFonts w:ascii="Century" w:hAnsi="Century"/>
          <w:szCs w:val="24"/>
        </w:rPr>
      </w:pPr>
    </w:p>
    <w:p w14:paraId="34E0711E" w14:textId="2B5374BA" w:rsidR="00E564E7" w:rsidRDefault="00E564E7" w:rsidP="00E564E7">
      <w:pPr>
        <w:pStyle w:val="Prrafodelista"/>
        <w:spacing w:after="0"/>
        <w:ind w:left="0"/>
        <w:jc w:val="both"/>
        <w:rPr>
          <w:rFonts w:ascii="Century" w:hAnsi="Century"/>
          <w:szCs w:val="24"/>
        </w:rPr>
      </w:pPr>
    </w:p>
    <w:p w14:paraId="3BB1DA6A" w14:textId="5A53FDA3" w:rsidR="00E564E7" w:rsidRDefault="00E564E7" w:rsidP="00E564E7">
      <w:pPr>
        <w:pStyle w:val="Prrafodelista"/>
        <w:spacing w:after="0"/>
        <w:ind w:left="0"/>
        <w:jc w:val="both"/>
        <w:rPr>
          <w:rFonts w:ascii="Century" w:hAnsi="Century"/>
          <w:szCs w:val="24"/>
        </w:rPr>
      </w:pPr>
    </w:p>
    <w:p w14:paraId="63364974" w14:textId="221A1AC0" w:rsidR="00E564E7" w:rsidRDefault="00E564E7" w:rsidP="00E564E7">
      <w:pPr>
        <w:pStyle w:val="Prrafodelista"/>
        <w:spacing w:after="0"/>
        <w:ind w:left="0"/>
        <w:jc w:val="both"/>
        <w:rPr>
          <w:rFonts w:ascii="Century" w:hAnsi="Century"/>
          <w:szCs w:val="24"/>
        </w:rPr>
      </w:pPr>
    </w:p>
    <w:p w14:paraId="5E810287" w14:textId="77E982B1" w:rsidR="00E564E7" w:rsidRDefault="00E564E7" w:rsidP="00E564E7">
      <w:pPr>
        <w:pStyle w:val="Prrafodelista"/>
        <w:spacing w:after="0"/>
        <w:ind w:left="0"/>
        <w:jc w:val="both"/>
        <w:rPr>
          <w:rFonts w:ascii="Century" w:hAnsi="Century"/>
          <w:szCs w:val="24"/>
        </w:rPr>
      </w:pPr>
    </w:p>
    <w:p w14:paraId="5447B3C4" w14:textId="733C476A" w:rsidR="00651753" w:rsidRDefault="00651753" w:rsidP="00E564E7">
      <w:pPr>
        <w:pStyle w:val="Prrafodelista"/>
        <w:spacing w:after="0"/>
        <w:ind w:left="0"/>
        <w:jc w:val="both"/>
        <w:rPr>
          <w:rFonts w:ascii="Century" w:hAnsi="Century"/>
          <w:szCs w:val="24"/>
        </w:rPr>
      </w:pPr>
    </w:p>
    <w:p w14:paraId="657598BD" w14:textId="2E917472" w:rsidR="00651753" w:rsidRDefault="00651753" w:rsidP="00E564E7">
      <w:pPr>
        <w:pStyle w:val="Prrafodelista"/>
        <w:spacing w:after="0"/>
        <w:ind w:left="0"/>
        <w:jc w:val="both"/>
        <w:rPr>
          <w:rFonts w:ascii="Century" w:hAnsi="Century"/>
          <w:szCs w:val="24"/>
        </w:rPr>
      </w:pPr>
    </w:p>
    <w:p w14:paraId="2290F3CA" w14:textId="7E70D394" w:rsidR="00651753" w:rsidRDefault="00651753" w:rsidP="00E564E7">
      <w:pPr>
        <w:pStyle w:val="Prrafodelista"/>
        <w:spacing w:after="0"/>
        <w:ind w:left="0"/>
        <w:jc w:val="both"/>
        <w:rPr>
          <w:rFonts w:ascii="Century" w:hAnsi="Century"/>
          <w:szCs w:val="24"/>
        </w:rPr>
      </w:pPr>
    </w:p>
    <w:p w14:paraId="06CA0CF2" w14:textId="6C78D652" w:rsidR="00651753" w:rsidRDefault="00651753" w:rsidP="00E564E7">
      <w:pPr>
        <w:pStyle w:val="Prrafodelista"/>
        <w:spacing w:after="0"/>
        <w:ind w:left="0"/>
        <w:jc w:val="both"/>
        <w:rPr>
          <w:rFonts w:ascii="Century" w:hAnsi="Century"/>
          <w:szCs w:val="24"/>
        </w:rPr>
      </w:pPr>
    </w:p>
    <w:p w14:paraId="5E64E8FC" w14:textId="20AABE54" w:rsidR="00651753" w:rsidRDefault="0000200E" w:rsidP="00E564E7">
      <w:pPr>
        <w:pStyle w:val="Prrafodelista"/>
        <w:spacing w:after="0"/>
        <w:ind w:left="0"/>
        <w:jc w:val="both"/>
        <w:rPr>
          <w:rFonts w:ascii="Century" w:hAnsi="Century"/>
          <w:szCs w:val="24"/>
        </w:rPr>
      </w:pPr>
      <w:r w:rsidRPr="006D1269">
        <w:rPr>
          <w:noProof/>
          <w:szCs w:val="24"/>
          <w:lang w:eastAsia="es-MX"/>
        </w:rPr>
        <w:lastRenderedPageBreak/>
        <mc:AlternateContent>
          <mc:Choice Requires="wpg">
            <w:drawing>
              <wp:anchor distT="0" distB="0" distL="114300" distR="114300" simplePos="0" relativeHeight="251631104" behindDoc="0" locked="0" layoutInCell="1" allowOverlap="1" wp14:anchorId="262C1107" wp14:editId="58695028">
                <wp:simplePos x="0" y="0"/>
                <wp:positionH relativeFrom="column">
                  <wp:posOffset>1442085</wp:posOffset>
                </wp:positionH>
                <wp:positionV relativeFrom="paragraph">
                  <wp:posOffset>-168275</wp:posOffset>
                </wp:positionV>
                <wp:extent cx="3219450" cy="3104707"/>
                <wp:effectExtent l="0" t="0" r="0" b="635"/>
                <wp:wrapNone/>
                <wp:docPr id="4096" name="Grupo 4096"/>
                <wp:cNvGraphicFramePr/>
                <a:graphic xmlns:a="http://schemas.openxmlformats.org/drawingml/2006/main">
                  <a:graphicData uri="http://schemas.microsoft.com/office/word/2010/wordprocessingGroup">
                    <wpg:wgp>
                      <wpg:cNvGrpSpPr/>
                      <wpg:grpSpPr>
                        <a:xfrm>
                          <a:off x="0" y="0"/>
                          <a:ext cx="3219450" cy="3104707"/>
                          <a:chOff x="0" y="333954"/>
                          <a:chExt cx="3219450" cy="3204210"/>
                        </a:xfrm>
                      </wpg:grpSpPr>
                      <wpg:graphicFrame>
                        <wpg:cNvPr id="4097" name="Gráfico 4097"/>
                        <wpg:cNvFrPr/>
                        <wpg:xfrm>
                          <a:off x="0" y="333954"/>
                          <a:ext cx="3219450" cy="3204210"/>
                        </wpg:xfrm>
                        <a:graphic>
                          <a:graphicData uri="http://schemas.openxmlformats.org/drawingml/2006/chart">
                            <c:chart xmlns:c="http://schemas.openxmlformats.org/drawingml/2006/chart" xmlns:r="http://schemas.openxmlformats.org/officeDocument/2006/relationships" r:id="rId107"/>
                          </a:graphicData>
                        </a:graphic>
                      </wpg:graphicFrame>
                      <wps:wsp>
                        <wps:cNvPr id="4108" name="Cuadro de texto 2"/>
                        <wps:cNvSpPr txBox="1">
                          <a:spLocks noChangeArrowheads="1"/>
                        </wps:cNvSpPr>
                        <wps:spPr bwMode="auto">
                          <a:xfrm>
                            <a:off x="66675" y="389665"/>
                            <a:ext cx="3105510" cy="333955"/>
                          </a:xfrm>
                          <a:prstGeom prst="rect">
                            <a:avLst/>
                          </a:prstGeom>
                          <a:noFill/>
                          <a:ln w="9525">
                            <a:noFill/>
                            <a:miter lim="800000"/>
                            <a:headEnd/>
                            <a:tailEnd/>
                          </a:ln>
                        </wps:spPr>
                        <wps:txbx>
                          <w:txbxContent>
                            <w:p w14:paraId="129B0095" w14:textId="7FE8183B"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 xml:space="preserve">Figura </w:t>
                              </w:r>
                              <w:r>
                                <w:rPr>
                                  <w:color w:val="808080" w:themeColor="background1" w:themeShade="80"/>
                                  <w:sz w:val="16"/>
                                  <w:szCs w:val="16"/>
                                </w:rPr>
                                <w:t>22</w:t>
                              </w:r>
                              <w:r w:rsidRPr="000F4C35">
                                <w:rPr>
                                  <w:color w:val="808080" w:themeColor="background1" w:themeShade="80"/>
                                  <w:sz w:val="16"/>
                                  <w:szCs w:val="16"/>
                                </w:rPr>
                                <w:t xml:space="preserve">. Principales causas de mortalidad en hombres del </w:t>
                              </w:r>
                            </w:p>
                            <w:p w14:paraId="5F7216BD" w14:textId="77777777"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municipio de Monterrey</w:t>
                              </w:r>
                              <w:r>
                                <w:rPr>
                                  <w:color w:val="808080" w:themeColor="background1" w:themeShade="80"/>
                                  <w:sz w:val="16"/>
                                  <w:szCs w:val="16"/>
                                </w:rPr>
                                <w:t xml:space="preserve"> 2018</w:t>
                              </w:r>
                              <w:r w:rsidRPr="000F4C35">
                                <w:rPr>
                                  <w:color w:val="808080" w:themeColor="background1" w:themeShade="80"/>
                                  <w:sz w:val="16"/>
                                  <w:szCs w:val="16"/>
                                </w:rPr>
                                <w:t>.</w:t>
                              </w:r>
                            </w:p>
                            <w:p w14:paraId="36DF3CDC" w14:textId="77777777" w:rsidR="001C1766" w:rsidRPr="000F4C35" w:rsidRDefault="001C1766" w:rsidP="00675364">
                              <w:pPr>
                                <w:jc w:val="center"/>
                                <w:rPr>
                                  <w:rFonts w:ascii="Century" w:hAnsi="Century"/>
                                  <w:color w:val="808080" w:themeColor="background1" w:themeShade="80"/>
                                  <w:sz w:val="16"/>
                                  <w:szCs w:val="16"/>
                                </w:rPr>
                              </w:pPr>
                              <w:r>
                                <w:rPr>
                                  <w:rFonts w:ascii="Century" w:hAnsi="Century"/>
                                  <w:color w:val="808080" w:themeColor="background1" w:themeShade="80"/>
                                  <w:sz w:val="16"/>
                                  <w:szCs w:val="16"/>
                                </w:rPr>
                                <w:t>000</w:t>
                              </w:r>
                            </w:p>
                          </w:txbxContent>
                        </wps:txbx>
                        <wps:bodyPr rot="0" vert="horz" wrap="square" lIns="91440" tIns="45720" rIns="91440" bIns="45720" anchor="t" anchorCtr="0">
                          <a:noAutofit/>
                        </wps:bodyPr>
                      </wps:wsp>
                      <wps:wsp>
                        <wps:cNvPr id="4109" name="Cuadro de texto 2"/>
                        <wps:cNvSpPr txBox="1">
                          <a:spLocks noChangeArrowheads="1"/>
                        </wps:cNvSpPr>
                        <wps:spPr bwMode="auto">
                          <a:xfrm>
                            <a:off x="247871" y="3168148"/>
                            <a:ext cx="2915920" cy="333375"/>
                          </a:xfrm>
                          <a:prstGeom prst="rect">
                            <a:avLst/>
                          </a:prstGeom>
                          <a:noFill/>
                          <a:ln w="9525">
                            <a:noFill/>
                            <a:miter lim="800000"/>
                            <a:headEnd/>
                            <a:tailEnd/>
                          </a:ln>
                        </wps:spPr>
                        <wps:txbx>
                          <w:txbxContent>
                            <w:p w14:paraId="6C50C295"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2C1107" id="Grupo 4096" o:spid="_x0000_s1236" style="position:absolute;left:0;text-align:left;margin-left:113.55pt;margin-top:-13.25pt;width:253.5pt;height:244.45pt;z-index:251631104;mso-width-relative:margin;mso-height-relative:margin" coordorigin=",3339" coordsize="32194,32042"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">
                <v:shape id="Gráfico 4097" o:spid="_x0000_s1237" type="#_x0000_t75" style="position:absolute;top:3339;width:32186;height:320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">
                  <v:imagedata r:id="rId108" o:title=""/>
                  <o:lock v:ext="edit" aspectratio="f"/>
                </v:shape>
                <v:shape id="_x0000_s1238" type="#_x0000_t202" style="position:absolute;left:666;top:3896;width:31055;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" filled="f" stroked="f">
                  <v:textbox>
                    <w:txbxContent>
                      <w:p w14:paraId="129B0095" w14:textId="7FE8183B"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 xml:space="preserve">Figura </w:t>
                        </w:r>
                        <w:r>
                          <w:rPr>
                            <w:color w:val="808080" w:themeColor="background1" w:themeShade="80"/>
                            <w:sz w:val="16"/>
                            <w:szCs w:val="16"/>
                          </w:rPr>
                          <w:t>22</w:t>
                        </w:r>
                        <w:r w:rsidRPr="000F4C35">
                          <w:rPr>
                            <w:color w:val="808080" w:themeColor="background1" w:themeShade="80"/>
                            <w:sz w:val="16"/>
                            <w:szCs w:val="16"/>
                          </w:rPr>
                          <w:t xml:space="preserve">. Principales causas de mortalidad en hombres del </w:t>
                        </w:r>
                      </w:p>
                      <w:p w14:paraId="5F7216BD" w14:textId="77777777" w:rsidR="001C1766" w:rsidRPr="000F4C35" w:rsidRDefault="001C1766" w:rsidP="00675364">
                        <w:pPr>
                          <w:pStyle w:val="TEXTO"/>
                          <w:jc w:val="center"/>
                          <w:rPr>
                            <w:color w:val="808080" w:themeColor="background1" w:themeShade="80"/>
                            <w:sz w:val="16"/>
                            <w:szCs w:val="16"/>
                          </w:rPr>
                        </w:pPr>
                        <w:r w:rsidRPr="000F4C35">
                          <w:rPr>
                            <w:color w:val="808080" w:themeColor="background1" w:themeShade="80"/>
                            <w:sz w:val="16"/>
                            <w:szCs w:val="16"/>
                          </w:rPr>
                          <w:t>municipio de Monterrey</w:t>
                        </w:r>
                        <w:r>
                          <w:rPr>
                            <w:color w:val="808080" w:themeColor="background1" w:themeShade="80"/>
                            <w:sz w:val="16"/>
                            <w:szCs w:val="16"/>
                          </w:rPr>
                          <w:t xml:space="preserve"> 2018</w:t>
                        </w:r>
                        <w:r w:rsidRPr="000F4C35">
                          <w:rPr>
                            <w:color w:val="808080" w:themeColor="background1" w:themeShade="80"/>
                            <w:sz w:val="16"/>
                            <w:szCs w:val="16"/>
                          </w:rPr>
                          <w:t>.</w:t>
                        </w:r>
                      </w:p>
                      <w:p w14:paraId="36DF3CDC" w14:textId="77777777" w:rsidR="001C1766" w:rsidRPr="000F4C35" w:rsidRDefault="001C1766" w:rsidP="00675364">
                        <w:pPr>
                          <w:jc w:val="center"/>
                          <w:rPr>
                            <w:rFonts w:ascii="Century" w:hAnsi="Century"/>
                            <w:color w:val="808080" w:themeColor="background1" w:themeShade="80"/>
                            <w:sz w:val="16"/>
                            <w:szCs w:val="16"/>
                          </w:rPr>
                        </w:pPr>
                        <w:r>
                          <w:rPr>
                            <w:rFonts w:ascii="Century" w:hAnsi="Century"/>
                            <w:color w:val="808080" w:themeColor="background1" w:themeShade="80"/>
                            <w:sz w:val="16"/>
                            <w:szCs w:val="16"/>
                          </w:rPr>
                          <w:t>000</w:t>
                        </w:r>
                      </w:p>
                    </w:txbxContent>
                  </v:textbox>
                </v:shape>
                <v:shape id="_x0000_s1239" type="#_x0000_t202" style="position:absolute;left:2478;top:31681;width:2915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" filled="f" stroked="f">
                  <v:textbox>
                    <w:txbxContent>
                      <w:p w14:paraId="6C50C295"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txbxContent>
                  </v:textbox>
                </v:shape>
              </v:group>
            </w:pict>
          </mc:Fallback>
        </mc:AlternateContent>
      </w:r>
    </w:p>
    <w:p w14:paraId="5DBDF784" w14:textId="57498B2C" w:rsidR="00651753" w:rsidRDefault="00651753" w:rsidP="00E564E7">
      <w:pPr>
        <w:pStyle w:val="Prrafodelista"/>
        <w:spacing w:after="0"/>
        <w:ind w:left="0"/>
        <w:jc w:val="both"/>
        <w:rPr>
          <w:rFonts w:ascii="Century" w:hAnsi="Century"/>
          <w:szCs w:val="24"/>
        </w:rPr>
      </w:pPr>
    </w:p>
    <w:p w14:paraId="25B324E2" w14:textId="2DFC7E97" w:rsidR="00651753" w:rsidRDefault="00651753" w:rsidP="00E564E7">
      <w:pPr>
        <w:pStyle w:val="Prrafodelista"/>
        <w:spacing w:after="0"/>
        <w:ind w:left="0"/>
        <w:jc w:val="both"/>
        <w:rPr>
          <w:rFonts w:ascii="Century" w:hAnsi="Century"/>
          <w:szCs w:val="24"/>
        </w:rPr>
      </w:pPr>
    </w:p>
    <w:p w14:paraId="03AA7679" w14:textId="1522F01A" w:rsidR="00651753" w:rsidRDefault="00651753" w:rsidP="00E564E7">
      <w:pPr>
        <w:pStyle w:val="Prrafodelista"/>
        <w:spacing w:after="0"/>
        <w:ind w:left="0"/>
        <w:jc w:val="both"/>
        <w:rPr>
          <w:rFonts w:ascii="Century" w:hAnsi="Century"/>
          <w:szCs w:val="24"/>
        </w:rPr>
      </w:pPr>
    </w:p>
    <w:p w14:paraId="7861D116" w14:textId="59E50039" w:rsidR="00651753" w:rsidRDefault="00651753" w:rsidP="00E564E7">
      <w:pPr>
        <w:pStyle w:val="Prrafodelista"/>
        <w:spacing w:after="0"/>
        <w:ind w:left="0"/>
        <w:jc w:val="both"/>
        <w:rPr>
          <w:rFonts w:ascii="Century" w:hAnsi="Century"/>
          <w:szCs w:val="24"/>
        </w:rPr>
      </w:pPr>
    </w:p>
    <w:p w14:paraId="41467CD3" w14:textId="592FED90" w:rsidR="00651753" w:rsidRDefault="00651753" w:rsidP="00E564E7">
      <w:pPr>
        <w:pStyle w:val="Prrafodelista"/>
        <w:spacing w:after="0"/>
        <w:ind w:left="0"/>
        <w:jc w:val="both"/>
        <w:rPr>
          <w:rFonts w:ascii="Century" w:hAnsi="Century"/>
          <w:szCs w:val="24"/>
        </w:rPr>
      </w:pPr>
    </w:p>
    <w:p w14:paraId="1EB986C7" w14:textId="57072B50" w:rsidR="00651753" w:rsidRDefault="00651753" w:rsidP="00E564E7">
      <w:pPr>
        <w:pStyle w:val="Prrafodelista"/>
        <w:spacing w:after="0"/>
        <w:ind w:left="0"/>
        <w:jc w:val="both"/>
        <w:rPr>
          <w:rFonts w:ascii="Century" w:hAnsi="Century"/>
          <w:szCs w:val="24"/>
        </w:rPr>
      </w:pPr>
    </w:p>
    <w:p w14:paraId="49157EAB" w14:textId="10F7337C" w:rsidR="00651753" w:rsidRDefault="00651753" w:rsidP="00E564E7">
      <w:pPr>
        <w:pStyle w:val="Prrafodelista"/>
        <w:spacing w:after="0"/>
        <w:ind w:left="0"/>
        <w:jc w:val="both"/>
        <w:rPr>
          <w:rFonts w:ascii="Century" w:hAnsi="Century"/>
          <w:szCs w:val="24"/>
        </w:rPr>
      </w:pPr>
    </w:p>
    <w:p w14:paraId="767ED6A3" w14:textId="7FD59AC0" w:rsidR="00651753" w:rsidRDefault="00651753" w:rsidP="00E564E7">
      <w:pPr>
        <w:pStyle w:val="Prrafodelista"/>
        <w:spacing w:after="0"/>
        <w:ind w:left="0"/>
        <w:jc w:val="both"/>
        <w:rPr>
          <w:rFonts w:ascii="Century" w:hAnsi="Century"/>
          <w:szCs w:val="24"/>
        </w:rPr>
      </w:pPr>
    </w:p>
    <w:p w14:paraId="409EA179" w14:textId="02D8F974" w:rsidR="00651753" w:rsidRDefault="00651753" w:rsidP="00E564E7">
      <w:pPr>
        <w:pStyle w:val="Prrafodelista"/>
        <w:spacing w:after="0"/>
        <w:ind w:left="0"/>
        <w:jc w:val="both"/>
        <w:rPr>
          <w:rFonts w:ascii="Century" w:hAnsi="Century"/>
          <w:szCs w:val="24"/>
        </w:rPr>
      </w:pPr>
    </w:p>
    <w:p w14:paraId="34343AE9" w14:textId="126CDE8F" w:rsidR="00651753" w:rsidRDefault="00651753" w:rsidP="00E564E7">
      <w:pPr>
        <w:pStyle w:val="Prrafodelista"/>
        <w:spacing w:after="0"/>
        <w:ind w:left="0"/>
        <w:jc w:val="both"/>
        <w:rPr>
          <w:rFonts w:ascii="Century" w:hAnsi="Century"/>
          <w:szCs w:val="24"/>
        </w:rPr>
      </w:pPr>
    </w:p>
    <w:p w14:paraId="75A2C1CD" w14:textId="77777777" w:rsidR="00D2754D" w:rsidRDefault="00D2754D" w:rsidP="00E564E7">
      <w:pPr>
        <w:pStyle w:val="Prrafodelista"/>
        <w:spacing w:after="0"/>
        <w:ind w:left="0"/>
        <w:jc w:val="both"/>
        <w:rPr>
          <w:rFonts w:ascii="Century" w:hAnsi="Century"/>
          <w:szCs w:val="24"/>
        </w:rPr>
      </w:pPr>
    </w:p>
    <w:p w14:paraId="4CFBC31D" w14:textId="5A56E69D" w:rsidR="00651753" w:rsidRDefault="00651753" w:rsidP="00E564E7">
      <w:pPr>
        <w:pStyle w:val="Prrafodelista"/>
        <w:spacing w:after="0"/>
        <w:ind w:left="0"/>
        <w:jc w:val="both"/>
        <w:rPr>
          <w:rFonts w:ascii="Century" w:hAnsi="Century"/>
          <w:szCs w:val="24"/>
        </w:rPr>
      </w:pPr>
    </w:p>
    <w:p w14:paraId="305623E3" w14:textId="7547F2AA" w:rsidR="00651753" w:rsidRDefault="00651753" w:rsidP="00E564E7">
      <w:pPr>
        <w:pStyle w:val="Prrafodelista"/>
        <w:spacing w:after="0"/>
        <w:ind w:left="0"/>
        <w:jc w:val="both"/>
        <w:rPr>
          <w:rFonts w:ascii="Century" w:hAnsi="Century"/>
          <w:szCs w:val="24"/>
        </w:rPr>
      </w:pPr>
    </w:p>
    <w:p w14:paraId="64356B73" w14:textId="1D80D8CC" w:rsidR="00651753" w:rsidRDefault="00651753" w:rsidP="00E564E7">
      <w:pPr>
        <w:pStyle w:val="Prrafodelista"/>
        <w:spacing w:after="0"/>
        <w:ind w:left="0"/>
        <w:jc w:val="both"/>
        <w:rPr>
          <w:rFonts w:ascii="Century" w:hAnsi="Century"/>
          <w:szCs w:val="24"/>
        </w:rPr>
      </w:pPr>
    </w:p>
    <w:p w14:paraId="6039D4ED" w14:textId="50520DE4" w:rsidR="00651753" w:rsidRDefault="00651753" w:rsidP="00E564E7">
      <w:pPr>
        <w:pStyle w:val="Prrafodelista"/>
        <w:spacing w:after="0"/>
        <w:ind w:left="0"/>
        <w:jc w:val="both"/>
        <w:rPr>
          <w:rFonts w:ascii="Century" w:hAnsi="Century"/>
          <w:szCs w:val="24"/>
        </w:rPr>
      </w:pPr>
    </w:p>
    <w:p w14:paraId="17838207" w14:textId="3B551657" w:rsidR="00651753" w:rsidRDefault="00651753" w:rsidP="00E564E7">
      <w:pPr>
        <w:pStyle w:val="Prrafodelista"/>
        <w:spacing w:after="0"/>
        <w:ind w:left="0"/>
        <w:jc w:val="both"/>
        <w:rPr>
          <w:rFonts w:ascii="Century" w:hAnsi="Century"/>
          <w:szCs w:val="24"/>
        </w:rPr>
      </w:pPr>
    </w:p>
    <w:p w14:paraId="4A46E2A5" w14:textId="398CB260" w:rsidR="00651753" w:rsidRDefault="00651753" w:rsidP="00E564E7">
      <w:pPr>
        <w:pStyle w:val="Prrafodelista"/>
        <w:spacing w:after="0"/>
        <w:ind w:left="0"/>
        <w:jc w:val="both"/>
        <w:rPr>
          <w:rFonts w:ascii="Century" w:hAnsi="Century"/>
          <w:szCs w:val="24"/>
        </w:rPr>
      </w:pPr>
    </w:p>
    <w:p w14:paraId="65A3D7F4" w14:textId="77777777" w:rsidR="00651753" w:rsidRDefault="00651753" w:rsidP="00E564E7">
      <w:pPr>
        <w:pStyle w:val="Prrafodelista"/>
        <w:spacing w:after="0"/>
        <w:ind w:left="0"/>
        <w:jc w:val="both"/>
        <w:rPr>
          <w:rFonts w:ascii="Century" w:hAnsi="Century"/>
          <w:szCs w:val="24"/>
        </w:rPr>
      </w:pPr>
    </w:p>
    <w:p w14:paraId="46E8ED8B" w14:textId="64BF1404" w:rsidR="00651753" w:rsidRDefault="00651753" w:rsidP="00E564E7">
      <w:pPr>
        <w:pStyle w:val="Prrafodelista"/>
        <w:spacing w:after="0"/>
        <w:ind w:left="0"/>
        <w:jc w:val="both"/>
        <w:rPr>
          <w:rFonts w:ascii="Century" w:hAnsi="Century"/>
          <w:szCs w:val="24"/>
        </w:rPr>
      </w:pPr>
    </w:p>
    <w:p w14:paraId="116FCFB9" w14:textId="6068EE69" w:rsidR="00651753" w:rsidRDefault="00651753" w:rsidP="00E564E7">
      <w:pPr>
        <w:pStyle w:val="Prrafodelista"/>
        <w:spacing w:after="0"/>
        <w:ind w:left="0"/>
        <w:jc w:val="both"/>
        <w:rPr>
          <w:rFonts w:ascii="Century" w:hAnsi="Century"/>
          <w:szCs w:val="24"/>
        </w:rPr>
      </w:pPr>
    </w:p>
    <w:p w14:paraId="348F235D" w14:textId="724C6BDE" w:rsidR="00E3018D" w:rsidRDefault="00E3018D" w:rsidP="00E564E7">
      <w:pPr>
        <w:pStyle w:val="Prrafodelista"/>
        <w:spacing w:after="0"/>
        <w:ind w:left="0"/>
        <w:jc w:val="both"/>
        <w:rPr>
          <w:rFonts w:ascii="Century" w:hAnsi="Century"/>
          <w:szCs w:val="24"/>
        </w:rPr>
      </w:pPr>
    </w:p>
    <w:p w14:paraId="78D30F9E" w14:textId="540B16DC" w:rsidR="00E3018D" w:rsidRDefault="00E3018D" w:rsidP="00E564E7">
      <w:pPr>
        <w:pStyle w:val="Prrafodelista"/>
        <w:spacing w:after="0"/>
        <w:ind w:left="0"/>
        <w:jc w:val="both"/>
        <w:rPr>
          <w:rFonts w:ascii="Century" w:hAnsi="Century"/>
          <w:szCs w:val="24"/>
        </w:rPr>
      </w:pPr>
    </w:p>
    <w:p w14:paraId="4878D681" w14:textId="5EC9F1DF" w:rsidR="00E3018D" w:rsidRDefault="00E3018D" w:rsidP="00E564E7">
      <w:pPr>
        <w:pStyle w:val="Prrafodelista"/>
        <w:spacing w:after="0"/>
        <w:ind w:left="0"/>
        <w:jc w:val="both"/>
        <w:rPr>
          <w:rFonts w:ascii="Century" w:hAnsi="Century"/>
          <w:szCs w:val="24"/>
        </w:rPr>
      </w:pPr>
    </w:p>
    <w:p w14:paraId="0450DE25" w14:textId="2D66D4A9" w:rsidR="00E3018D" w:rsidRDefault="00E3018D" w:rsidP="00E564E7">
      <w:pPr>
        <w:pStyle w:val="Prrafodelista"/>
        <w:spacing w:after="0"/>
        <w:ind w:left="0"/>
        <w:jc w:val="both"/>
        <w:rPr>
          <w:rFonts w:ascii="Century" w:hAnsi="Century"/>
          <w:szCs w:val="24"/>
        </w:rPr>
      </w:pPr>
    </w:p>
    <w:p w14:paraId="5CF9191B" w14:textId="5B45061C" w:rsidR="00E3018D" w:rsidRDefault="00E3018D" w:rsidP="00E564E7">
      <w:pPr>
        <w:pStyle w:val="Prrafodelista"/>
        <w:spacing w:after="0"/>
        <w:ind w:left="0"/>
        <w:jc w:val="both"/>
        <w:rPr>
          <w:rFonts w:ascii="Century" w:hAnsi="Century"/>
          <w:szCs w:val="24"/>
        </w:rPr>
      </w:pPr>
    </w:p>
    <w:p w14:paraId="02085032" w14:textId="77777777" w:rsidR="00E3018D" w:rsidRDefault="00E3018D" w:rsidP="00E564E7">
      <w:pPr>
        <w:pStyle w:val="Prrafodelista"/>
        <w:spacing w:after="0"/>
        <w:ind w:left="0"/>
        <w:jc w:val="both"/>
        <w:rPr>
          <w:rFonts w:ascii="Century" w:hAnsi="Century"/>
          <w:szCs w:val="24"/>
        </w:rPr>
      </w:pPr>
    </w:p>
    <w:p w14:paraId="678666F6" w14:textId="36BF64AF" w:rsidR="00651753" w:rsidRDefault="00651753" w:rsidP="00E564E7">
      <w:pPr>
        <w:pStyle w:val="Prrafodelista"/>
        <w:spacing w:after="0"/>
        <w:ind w:left="0"/>
        <w:jc w:val="both"/>
        <w:rPr>
          <w:rFonts w:ascii="Century" w:hAnsi="Century"/>
          <w:szCs w:val="24"/>
        </w:rPr>
      </w:pPr>
    </w:p>
    <w:p w14:paraId="717EDCAD" w14:textId="36364E95" w:rsidR="00675364" w:rsidRDefault="00675364" w:rsidP="00E564E7">
      <w:pPr>
        <w:jc w:val="both"/>
        <w:rPr>
          <w:rFonts w:ascii="Century" w:hAnsi="Century"/>
          <w:szCs w:val="24"/>
        </w:rPr>
        <w:sectPr w:rsidR="00675364" w:rsidSect="002E43E0">
          <w:type w:val="continuous"/>
          <w:pgSz w:w="12240" w:h="15840"/>
          <w:pgMar w:top="1135" w:right="1183" w:bottom="709" w:left="1134" w:header="708" w:footer="708" w:gutter="0"/>
          <w:cols w:num="2" w:space="708"/>
          <w:docGrid w:linePitch="360"/>
        </w:sectPr>
      </w:pPr>
    </w:p>
    <w:p w14:paraId="3C23FC0B" w14:textId="4FD1513A" w:rsidR="00834859" w:rsidRDefault="00834859" w:rsidP="00E9098A">
      <w:pPr>
        <w:jc w:val="both"/>
        <w:rPr>
          <w:rFonts w:ascii="Century" w:hAnsi="Century"/>
          <w:szCs w:val="24"/>
        </w:rPr>
      </w:pPr>
    </w:p>
    <w:p w14:paraId="0913AE8D" w14:textId="77777777" w:rsidR="00675364" w:rsidRDefault="00675364" w:rsidP="00675364">
      <w:pPr>
        <w:pStyle w:val="Prrafodelista"/>
        <w:ind w:left="0"/>
        <w:jc w:val="both"/>
        <w:rPr>
          <w:rFonts w:ascii="Century" w:hAnsi="Century"/>
        </w:rPr>
      </w:pPr>
    </w:p>
    <w:p w14:paraId="3BC9A619" w14:textId="3489B610" w:rsidR="00675364" w:rsidRPr="002A4BCF" w:rsidRDefault="00651753" w:rsidP="00D2754D">
      <w:pPr>
        <w:pStyle w:val="Prrafodelista"/>
        <w:spacing w:after="0"/>
        <w:ind w:left="0"/>
        <w:jc w:val="both"/>
        <w:rPr>
          <w:rFonts w:ascii="Century" w:hAnsi="Century"/>
        </w:rPr>
      </w:pPr>
      <w:r>
        <w:rPr>
          <w:rFonts w:ascii="Century" w:hAnsi="Century"/>
        </w:rPr>
        <w:t xml:space="preserve">Entre otros datos, de acuerdo al Estudio Situacional de Salud (2018), se </w:t>
      </w:r>
      <w:r w:rsidR="00D2754D">
        <w:rPr>
          <w:rFonts w:ascii="Century" w:hAnsi="Century"/>
        </w:rPr>
        <w:t>detectaron</w:t>
      </w:r>
      <w:r w:rsidR="00675364" w:rsidRPr="002A4BCF">
        <w:rPr>
          <w:rFonts w:ascii="Century" w:hAnsi="Century"/>
        </w:rPr>
        <w:t xml:space="preserve"> las siguientes tendencias referentes al consumo de sustancias nocivas para la salud:</w:t>
      </w:r>
    </w:p>
    <w:p w14:paraId="3DF5B821" w14:textId="6CE7BF6A" w:rsidR="00675364" w:rsidRDefault="00675364" w:rsidP="00D2754D">
      <w:pPr>
        <w:pStyle w:val="TEXTO"/>
        <w:numPr>
          <w:ilvl w:val="0"/>
          <w:numId w:val="16"/>
        </w:numPr>
        <w:sectPr w:rsidR="00675364" w:rsidSect="002E43E0">
          <w:type w:val="continuous"/>
          <w:pgSz w:w="12240" w:h="15840"/>
          <w:pgMar w:top="1135" w:right="1183" w:bottom="709" w:left="1134" w:header="708" w:footer="708" w:gutter="0"/>
          <w:cols w:space="708"/>
          <w:docGrid w:linePitch="360"/>
        </w:sectPr>
      </w:pPr>
      <w:r>
        <w:t xml:space="preserve">El 45.3% de hombres y mujeres han consumido tabaco alguna vez en la vida; de los cuales el 26.5% son fumadores activos y el 18.8% son </w:t>
      </w:r>
      <w:r w:rsidR="00E3018D">
        <w:t>exfumadores</w:t>
      </w:r>
      <w:r>
        <w:t xml:space="preserve">. </w:t>
      </w:r>
    </w:p>
    <w:p w14:paraId="16A58C4D" w14:textId="48D554F5" w:rsidR="00675364" w:rsidRPr="00820C48" w:rsidRDefault="00675364" w:rsidP="00D2754D">
      <w:pPr>
        <w:pStyle w:val="TEXTO"/>
        <w:ind w:left="720"/>
        <w:rPr>
          <w:sz w:val="4"/>
        </w:rPr>
      </w:pPr>
    </w:p>
    <w:p w14:paraId="6804364B" w14:textId="5CC79638" w:rsidR="00675364" w:rsidRDefault="00D2754D" w:rsidP="00D2754D">
      <w:pPr>
        <w:pStyle w:val="TEXTO"/>
        <w:jc w:val="center"/>
        <w:rPr>
          <w:color w:val="808080" w:themeColor="background1" w:themeShade="80"/>
          <w:sz w:val="16"/>
        </w:rPr>
      </w:pPr>
      <w:r w:rsidRPr="000B533F">
        <w:rPr>
          <w:noProof/>
          <w:lang w:eastAsia="es-MX"/>
        </w:rPr>
        <mc:AlternateContent>
          <mc:Choice Requires="wps">
            <w:drawing>
              <wp:anchor distT="0" distB="0" distL="114300" distR="114300" simplePos="0" relativeHeight="251632128" behindDoc="0" locked="0" layoutInCell="1" allowOverlap="1" wp14:anchorId="2B2859AD" wp14:editId="3C854D9E">
                <wp:simplePos x="0" y="0"/>
                <wp:positionH relativeFrom="margin">
                  <wp:posOffset>1109345</wp:posOffset>
                </wp:positionH>
                <wp:positionV relativeFrom="paragraph">
                  <wp:posOffset>40005</wp:posOffset>
                </wp:positionV>
                <wp:extent cx="4120515" cy="262393"/>
                <wp:effectExtent l="0" t="0" r="0" b="4445"/>
                <wp:wrapNone/>
                <wp:docPr id="4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0515" cy="262393"/>
                        </a:xfrm>
                        <a:prstGeom prst="rect">
                          <a:avLst/>
                        </a:prstGeom>
                        <a:noFill/>
                        <a:ln w="9525">
                          <a:noFill/>
                          <a:miter lim="800000"/>
                          <a:headEnd/>
                          <a:tailEnd/>
                        </a:ln>
                      </wps:spPr>
                      <wps:txbx>
                        <w:txbxContent>
                          <w:p w14:paraId="3A0D3587" w14:textId="61443744" w:rsidR="001C1766" w:rsidRPr="003365B5" w:rsidRDefault="001C1766" w:rsidP="00651753">
                            <w:pPr>
                              <w:pStyle w:val="TEXTO"/>
                              <w:jc w:val="center"/>
                              <w:rPr>
                                <w:color w:val="808080" w:themeColor="background1" w:themeShade="80"/>
                                <w:sz w:val="13"/>
                                <w:szCs w:val="15"/>
                              </w:rPr>
                            </w:pPr>
                            <w:r>
                              <w:rPr>
                                <w:color w:val="808080" w:themeColor="background1" w:themeShade="80"/>
                                <w:sz w:val="16"/>
                              </w:rPr>
                              <w:t>Figura</w:t>
                            </w:r>
                            <w:r w:rsidRPr="003365B5">
                              <w:rPr>
                                <w:color w:val="808080" w:themeColor="background1" w:themeShade="80"/>
                                <w:sz w:val="16"/>
                              </w:rPr>
                              <w:t xml:space="preserve"> </w:t>
                            </w:r>
                            <w:r>
                              <w:rPr>
                                <w:color w:val="808080" w:themeColor="background1" w:themeShade="80"/>
                                <w:sz w:val="16"/>
                              </w:rPr>
                              <w:t>23</w:t>
                            </w:r>
                            <w:r w:rsidRPr="003365B5">
                              <w:rPr>
                                <w:color w:val="808080" w:themeColor="background1" w:themeShade="80"/>
                                <w:sz w:val="16"/>
                              </w:rPr>
                              <w:t xml:space="preserve">. Consumo de </w:t>
                            </w:r>
                            <w:r>
                              <w:rPr>
                                <w:color w:val="808080" w:themeColor="background1" w:themeShade="80"/>
                                <w:sz w:val="16"/>
                              </w:rPr>
                              <w:t>t</w:t>
                            </w:r>
                            <w:r w:rsidRPr="003365B5">
                              <w:rPr>
                                <w:color w:val="808080" w:themeColor="background1" w:themeShade="80"/>
                                <w:sz w:val="16"/>
                              </w:rPr>
                              <w:t xml:space="preserve">abaco </w:t>
                            </w:r>
                            <w:r>
                              <w:rPr>
                                <w:color w:val="808080" w:themeColor="background1" w:themeShade="80"/>
                                <w:sz w:val="16"/>
                              </w:rPr>
                              <w:t>“</w:t>
                            </w:r>
                            <w:r w:rsidRPr="003365B5">
                              <w:rPr>
                                <w:color w:val="808080" w:themeColor="background1" w:themeShade="80"/>
                                <w:sz w:val="16"/>
                              </w:rPr>
                              <w:t>alguna vez en la vida</w:t>
                            </w:r>
                            <w:r>
                              <w:rPr>
                                <w:color w:val="808080" w:themeColor="background1" w:themeShade="80"/>
                                <w:sz w:val="16"/>
                              </w:rPr>
                              <w:t>”</w:t>
                            </w:r>
                            <w:r w:rsidRPr="003365B5">
                              <w:rPr>
                                <w:color w:val="808080" w:themeColor="background1" w:themeShade="80"/>
                                <w:sz w:val="16"/>
                              </w:rPr>
                              <w:t xml:space="preserve"> (18 a 65 años) por sexo</w:t>
                            </w:r>
                            <w:r>
                              <w:rPr>
                                <w:color w:val="808080" w:themeColor="background1" w:themeShade="80"/>
                                <w:sz w:val="16"/>
                              </w:rPr>
                              <w:t>,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859AD" id="_x0000_s1240" type="#_x0000_t202" style="position:absolute;left:0;text-align:left;margin-left:87.35pt;margin-top:3.15pt;width:324.45pt;height:20.6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" filled="f" stroked="f">
                <v:textbox>
                  <w:txbxContent>
                    <w:p w14:paraId="3A0D3587" w14:textId="61443744" w:rsidR="001C1766" w:rsidRPr="003365B5" w:rsidRDefault="001C1766" w:rsidP="00651753">
                      <w:pPr>
                        <w:pStyle w:val="TEXTO"/>
                        <w:jc w:val="center"/>
                        <w:rPr>
                          <w:color w:val="808080" w:themeColor="background1" w:themeShade="80"/>
                          <w:sz w:val="13"/>
                          <w:szCs w:val="15"/>
                        </w:rPr>
                      </w:pPr>
                      <w:r>
                        <w:rPr>
                          <w:color w:val="808080" w:themeColor="background1" w:themeShade="80"/>
                          <w:sz w:val="16"/>
                        </w:rPr>
                        <w:t>Figura</w:t>
                      </w:r>
                      <w:r w:rsidRPr="003365B5">
                        <w:rPr>
                          <w:color w:val="808080" w:themeColor="background1" w:themeShade="80"/>
                          <w:sz w:val="16"/>
                        </w:rPr>
                        <w:t xml:space="preserve"> </w:t>
                      </w:r>
                      <w:r>
                        <w:rPr>
                          <w:color w:val="808080" w:themeColor="background1" w:themeShade="80"/>
                          <w:sz w:val="16"/>
                        </w:rPr>
                        <w:t>23</w:t>
                      </w:r>
                      <w:r w:rsidRPr="003365B5">
                        <w:rPr>
                          <w:color w:val="808080" w:themeColor="background1" w:themeShade="80"/>
                          <w:sz w:val="16"/>
                        </w:rPr>
                        <w:t xml:space="preserve">. Consumo de </w:t>
                      </w:r>
                      <w:r>
                        <w:rPr>
                          <w:color w:val="808080" w:themeColor="background1" w:themeShade="80"/>
                          <w:sz w:val="16"/>
                        </w:rPr>
                        <w:t>t</w:t>
                      </w:r>
                      <w:r w:rsidRPr="003365B5">
                        <w:rPr>
                          <w:color w:val="808080" w:themeColor="background1" w:themeShade="80"/>
                          <w:sz w:val="16"/>
                        </w:rPr>
                        <w:t xml:space="preserve">abaco </w:t>
                      </w:r>
                      <w:r>
                        <w:rPr>
                          <w:color w:val="808080" w:themeColor="background1" w:themeShade="80"/>
                          <w:sz w:val="16"/>
                        </w:rPr>
                        <w:t>“</w:t>
                      </w:r>
                      <w:r w:rsidRPr="003365B5">
                        <w:rPr>
                          <w:color w:val="808080" w:themeColor="background1" w:themeShade="80"/>
                          <w:sz w:val="16"/>
                        </w:rPr>
                        <w:t>alguna vez en la vida</w:t>
                      </w:r>
                      <w:r>
                        <w:rPr>
                          <w:color w:val="808080" w:themeColor="background1" w:themeShade="80"/>
                          <w:sz w:val="16"/>
                        </w:rPr>
                        <w:t>”</w:t>
                      </w:r>
                      <w:r w:rsidRPr="003365B5">
                        <w:rPr>
                          <w:color w:val="808080" w:themeColor="background1" w:themeShade="80"/>
                          <w:sz w:val="16"/>
                        </w:rPr>
                        <w:t xml:space="preserve"> (18 a 65 años) por sexo</w:t>
                      </w:r>
                      <w:r>
                        <w:rPr>
                          <w:color w:val="808080" w:themeColor="background1" w:themeShade="80"/>
                          <w:sz w:val="16"/>
                        </w:rPr>
                        <w:t>, 2018.</w:t>
                      </w:r>
                    </w:p>
                  </w:txbxContent>
                </v:textbox>
                <w10:wrap anchorx="margin"/>
              </v:shape>
            </w:pict>
          </mc:Fallback>
        </mc:AlternateContent>
      </w:r>
    </w:p>
    <w:p w14:paraId="04A3D0AA" w14:textId="77777777" w:rsidR="00675364" w:rsidRDefault="00675364" w:rsidP="00D2754D">
      <w:pPr>
        <w:pStyle w:val="TEXTO"/>
        <w:jc w:val="center"/>
        <w:rPr>
          <w:color w:val="808080" w:themeColor="background1" w:themeShade="80"/>
          <w:sz w:val="16"/>
        </w:rPr>
      </w:pPr>
    </w:p>
    <w:p w14:paraId="65B130E9" w14:textId="77777777" w:rsidR="00675364" w:rsidRPr="003365B5" w:rsidRDefault="00675364" w:rsidP="00D2754D">
      <w:pPr>
        <w:pStyle w:val="TEXTO"/>
        <w:jc w:val="center"/>
        <w:rPr>
          <w:color w:val="808080" w:themeColor="background1" w:themeShade="80"/>
          <w:sz w:val="16"/>
        </w:rPr>
      </w:pPr>
    </w:p>
    <w:tbl>
      <w:tblPr>
        <w:tblStyle w:val="Tabladelista6concolores-nfasis31"/>
        <w:tblW w:w="6096" w:type="dxa"/>
        <w:jc w:val="center"/>
        <w:tblLook w:val="04A0" w:firstRow="1" w:lastRow="0" w:firstColumn="1" w:lastColumn="0" w:noHBand="0" w:noVBand="1"/>
      </w:tblPr>
      <w:tblGrid>
        <w:gridCol w:w="1969"/>
        <w:gridCol w:w="1374"/>
        <w:gridCol w:w="1374"/>
        <w:gridCol w:w="236"/>
        <w:gridCol w:w="1143"/>
      </w:tblGrid>
      <w:tr w:rsidR="00C2186C" w:rsidRPr="00C2186C" w14:paraId="3090150E" w14:textId="77777777" w:rsidTr="00820C48">
        <w:trPr>
          <w:cnfStyle w:val="100000000000" w:firstRow="1" w:lastRow="0" w:firstColumn="0" w:lastColumn="0" w:oddVBand="0" w:evenVBand="0" w:oddHBand="0" w:evenHBand="0" w:firstRowFirstColumn="0" w:firstRowLastColumn="0" w:lastRowFirstColumn="0" w:lastRowLastColumn="0"/>
          <w:trHeight w:val="214"/>
          <w:jc w:val="center"/>
        </w:trPr>
        <w:tc>
          <w:tcPr>
            <w:cnfStyle w:val="001000000000" w:firstRow="0" w:lastRow="0" w:firstColumn="1" w:lastColumn="0" w:oddVBand="0" w:evenVBand="0" w:oddHBand="0" w:evenHBand="0" w:firstRowFirstColumn="0" w:firstRowLastColumn="0" w:lastRowFirstColumn="0" w:lastRowLastColumn="0"/>
            <w:tcW w:w="1969" w:type="dxa"/>
            <w:vMerge w:val="restart"/>
            <w:vAlign w:val="center"/>
            <w:hideMark/>
          </w:tcPr>
          <w:p w14:paraId="75079274" w14:textId="154778F8" w:rsidR="00C2186C" w:rsidRPr="00820C48" w:rsidRDefault="00C2186C">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Consumo de tabaco alguna vez en la vida</w:t>
            </w:r>
          </w:p>
        </w:tc>
        <w:tc>
          <w:tcPr>
            <w:tcW w:w="1374" w:type="dxa"/>
            <w:noWrap/>
            <w:vAlign w:val="center"/>
            <w:hideMark/>
          </w:tcPr>
          <w:p w14:paraId="3E8A72F0" w14:textId="77777777" w:rsidR="00C2186C" w:rsidRPr="00820C48" w:rsidRDefault="00C2186C">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Hombre</w:t>
            </w:r>
          </w:p>
        </w:tc>
        <w:tc>
          <w:tcPr>
            <w:tcW w:w="1374" w:type="dxa"/>
            <w:noWrap/>
            <w:vAlign w:val="center"/>
            <w:hideMark/>
          </w:tcPr>
          <w:p w14:paraId="60683255" w14:textId="77777777" w:rsidR="00C2186C" w:rsidRPr="00820C48" w:rsidRDefault="00C2186C">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Mujer</w:t>
            </w:r>
          </w:p>
        </w:tc>
        <w:tc>
          <w:tcPr>
            <w:tcW w:w="1379" w:type="dxa"/>
            <w:gridSpan w:val="2"/>
            <w:noWrap/>
            <w:vAlign w:val="center"/>
            <w:hideMark/>
          </w:tcPr>
          <w:p w14:paraId="185FDC38" w14:textId="4F6DA520" w:rsidR="00C2186C" w:rsidRPr="00820C48" w:rsidRDefault="006C706F">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 xml:space="preserve">   </w:t>
            </w:r>
            <w:r w:rsidR="00C2186C" w:rsidRPr="004C39CC">
              <w:rPr>
                <w:rFonts w:ascii="Century" w:eastAsia="Times New Roman" w:hAnsi="Century" w:cs="Calibri"/>
                <w:color w:val="000000"/>
                <w:sz w:val="16"/>
                <w:szCs w:val="16"/>
                <w:lang w:eastAsia="es-MX"/>
              </w:rPr>
              <w:t>Total</w:t>
            </w:r>
          </w:p>
        </w:tc>
      </w:tr>
      <w:tr w:rsidR="00C2186C" w:rsidRPr="00C2186C" w14:paraId="55BCAB47" w14:textId="77777777" w:rsidTr="00820C48">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0" w:type="dxa"/>
            <w:vMerge/>
            <w:vAlign w:val="center"/>
            <w:hideMark/>
          </w:tcPr>
          <w:p w14:paraId="22848338" w14:textId="77777777" w:rsidR="00C2186C" w:rsidRPr="00820C48" w:rsidRDefault="00C2186C" w:rsidP="00820C48">
            <w:pPr>
              <w:jc w:val="center"/>
              <w:rPr>
                <w:rFonts w:ascii="Century" w:eastAsia="Times New Roman" w:hAnsi="Century" w:cs="Calibri"/>
                <w:b w:val="0"/>
                <w:color w:val="000000"/>
                <w:sz w:val="16"/>
                <w:szCs w:val="16"/>
                <w:lang w:eastAsia="es-MX"/>
              </w:rPr>
            </w:pPr>
          </w:p>
        </w:tc>
        <w:tc>
          <w:tcPr>
            <w:tcW w:w="0" w:type="dxa"/>
            <w:noWrap/>
            <w:vAlign w:val="center"/>
            <w:hideMark/>
          </w:tcPr>
          <w:p w14:paraId="50AAB99C" w14:textId="77777777" w:rsidR="00C2186C" w:rsidRPr="004C39CC" w:rsidRDefault="00C2186C">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w:t>
            </w:r>
          </w:p>
        </w:tc>
        <w:tc>
          <w:tcPr>
            <w:tcW w:w="0" w:type="dxa"/>
            <w:noWrap/>
            <w:vAlign w:val="center"/>
            <w:hideMark/>
          </w:tcPr>
          <w:p w14:paraId="409F6D57" w14:textId="77777777" w:rsidR="00C2186C" w:rsidRPr="004C39CC" w:rsidRDefault="00C2186C">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w:t>
            </w:r>
          </w:p>
        </w:tc>
        <w:tc>
          <w:tcPr>
            <w:tcW w:w="236" w:type="dxa"/>
            <w:noWrap/>
            <w:vAlign w:val="center"/>
          </w:tcPr>
          <w:p w14:paraId="3F326A03" w14:textId="4F0EE1A6" w:rsidR="00C2186C" w:rsidRPr="004C39CC" w:rsidRDefault="00C2186C">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1143" w:type="dxa"/>
            <w:noWrap/>
            <w:vAlign w:val="center"/>
            <w:hideMark/>
          </w:tcPr>
          <w:p w14:paraId="0C19D2E7" w14:textId="77777777" w:rsidR="00C2186C" w:rsidRPr="004C39CC" w:rsidRDefault="00C2186C">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w:t>
            </w:r>
          </w:p>
        </w:tc>
      </w:tr>
      <w:tr w:rsidR="00C2186C" w:rsidRPr="00C2186C" w14:paraId="6E2865DA" w14:textId="77777777" w:rsidTr="00820C48">
        <w:trPr>
          <w:trHeight w:val="450"/>
          <w:jc w:val="center"/>
        </w:trPr>
        <w:tc>
          <w:tcPr>
            <w:cnfStyle w:val="001000000000" w:firstRow="0" w:lastRow="0" w:firstColumn="1" w:lastColumn="0" w:oddVBand="0" w:evenVBand="0" w:oddHBand="0" w:evenHBand="0" w:firstRowFirstColumn="0" w:firstRowLastColumn="0" w:lastRowFirstColumn="0" w:lastRowLastColumn="0"/>
            <w:tcW w:w="0" w:type="dxa"/>
            <w:vMerge w:val="restart"/>
            <w:noWrap/>
            <w:vAlign w:val="center"/>
            <w:hideMark/>
          </w:tcPr>
          <w:p w14:paraId="4203A7F2" w14:textId="77777777" w:rsidR="00C2186C" w:rsidRPr="00820C48" w:rsidRDefault="00C2186C">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Si</w:t>
            </w:r>
          </w:p>
        </w:tc>
        <w:tc>
          <w:tcPr>
            <w:tcW w:w="0" w:type="dxa"/>
            <w:vMerge w:val="restart"/>
            <w:noWrap/>
            <w:vAlign w:val="center"/>
            <w:hideMark/>
          </w:tcPr>
          <w:p w14:paraId="214ED0FF" w14:textId="77777777"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59.6</w:t>
            </w:r>
          </w:p>
        </w:tc>
        <w:tc>
          <w:tcPr>
            <w:tcW w:w="0" w:type="dxa"/>
            <w:vMerge w:val="restart"/>
            <w:noWrap/>
            <w:vAlign w:val="center"/>
            <w:hideMark/>
          </w:tcPr>
          <w:p w14:paraId="67B4978F" w14:textId="77777777"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31.3</w:t>
            </w:r>
          </w:p>
        </w:tc>
        <w:tc>
          <w:tcPr>
            <w:tcW w:w="236" w:type="dxa"/>
            <w:vMerge w:val="restart"/>
            <w:noWrap/>
            <w:vAlign w:val="center"/>
          </w:tcPr>
          <w:p w14:paraId="16272963" w14:textId="08F37E6A"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p>
        </w:tc>
        <w:tc>
          <w:tcPr>
            <w:tcW w:w="1143" w:type="dxa"/>
            <w:vMerge w:val="restart"/>
            <w:noWrap/>
            <w:vAlign w:val="center"/>
            <w:hideMark/>
          </w:tcPr>
          <w:p w14:paraId="776B65AC" w14:textId="77777777"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45.3</w:t>
            </w:r>
          </w:p>
        </w:tc>
      </w:tr>
      <w:tr w:rsidR="00C2186C" w:rsidRPr="00C2186C" w14:paraId="1F322E1A" w14:textId="77777777" w:rsidTr="00820C48">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0" w:type="dxa"/>
            <w:vMerge/>
            <w:vAlign w:val="center"/>
            <w:hideMark/>
          </w:tcPr>
          <w:p w14:paraId="1ED84B77" w14:textId="77777777" w:rsidR="00C2186C" w:rsidRPr="00820C48" w:rsidRDefault="00C2186C" w:rsidP="00820C48">
            <w:pPr>
              <w:jc w:val="center"/>
              <w:rPr>
                <w:rFonts w:ascii="Century" w:eastAsia="Times New Roman" w:hAnsi="Century" w:cs="Calibri"/>
                <w:b w:val="0"/>
                <w:color w:val="000000"/>
                <w:sz w:val="16"/>
                <w:szCs w:val="16"/>
                <w:lang w:eastAsia="es-MX"/>
              </w:rPr>
            </w:pPr>
          </w:p>
        </w:tc>
        <w:tc>
          <w:tcPr>
            <w:tcW w:w="0" w:type="dxa"/>
            <w:vMerge/>
            <w:vAlign w:val="center"/>
            <w:hideMark/>
          </w:tcPr>
          <w:p w14:paraId="6AD3E407" w14:textId="77777777" w:rsidR="00C2186C" w:rsidRPr="004C39C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0" w:type="dxa"/>
            <w:vMerge/>
            <w:vAlign w:val="center"/>
            <w:hideMark/>
          </w:tcPr>
          <w:p w14:paraId="5DDFCB8A" w14:textId="77777777" w:rsidR="00C2186C" w:rsidRPr="004C39C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236" w:type="dxa"/>
            <w:vMerge/>
            <w:vAlign w:val="center"/>
          </w:tcPr>
          <w:p w14:paraId="6D9055A8" w14:textId="77777777" w:rsidR="00C2186C" w:rsidRPr="004C39C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1143" w:type="dxa"/>
            <w:vMerge/>
            <w:vAlign w:val="center"/>
            <w:hideMark/>
          </w:tcPr>
          <w:p w14:paraId="5532F6C8" w14:textId="77777777" w:rsidR="00C2186C" w:rsidRPr="004C39C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r>
      <w:tr w:rsidR="00C2186C" w:rsidRPr="00C2186C" w14:paraId="0283EFB6" w14:textId="77777777" w:rsidTr="00820C48">
        <w:trPr>
          <w:trHeight w:val="450"/>
          <w:jc w:val="center"/>
        </w:trPr>
        <w:tc>
          <w:tcPr>
            <w:cnfStyle w:val="001000000000" w:firstRow="0" w:lastRow="0" w:firstColumn="1" w:lastColumn="0" w:oddVBand="0" w:evenVBand="0" w:oddHBand="0" w:evenHBand="0" w:firstRowFirstColumn="0" w:firstRowLastColumn="0" w:lastRowFirstColumn="0" w:lastRowLastColumn="0"/>
            <w:tcW w:w="0" w:type="dxa"/>
            <w:vMerge w:val="restart"/>
            <w:noWrap/>
            <w:vAlign w:val="center"/>
            <w:hideMark/>
          </w:tcPr>
          <w:p w14:paraId="631F4DF2" w14:textId="214E1458" w:rsidR="00C2186C" w:rsidRPr="00820C48" w:rsidRDefault="00C2186C">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No</w:t>
            </w:r>
          </w:p>
        </w:tc>
        <w:tc>
          <w:tcPr>
            <w:tcW w:w="0" w:type="dxa"/>
            <w:vMerge w:val="restart"/>
            <w:noWrap/>
            <w:vAlign w:val="center"/>
            <w:hideMark/>
          </w:tcPr>
          <w:p w14:paraId="42FE2716" w14:textId="77777777"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40.4</w:t>
            </w:r>
          </w:p>
        </w:tc>
        <w:tc>
          <w:tcPr>
            <w:tcW w:w="0" w:type="dxa"/>
            <w:vMerge w:val="restart"/>
            <w:noWrap/>
            <w:vAlign w:val="center"/>
            <w:hideMark/>
          </w:tcPr>
          <w:p w14:paraId="2B2E5F98" w14:textId="77777777"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68.7</w:t>
            </w:r>
          </w:p>
        </w:tc>
        <w:tc>
          <w:tcPr>
            <w:tcW w:w="236" w:type="dxa"/>
            <w:vMerge w:val="restart"/>
            <w:noWrap/>
            <w:vAlign w:val="center"/>
          </w:tcPr>
          <w:p w14:paraId="2D161393" w14:textId="00456B93"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p>
        </w:tc>
        <w:tc>
          <w:tcPr>
            <w:tcW w:w="1143" w:type="dxa"/>
            <w:vMerge w:val="restart"/>
            <w:noWrap/>
            <w:vAlign w:val="center"/>
            <w:hideMark/>
          </w:tcPr>
          <w:p w14:paraId="42F9C193" w14:textId="77777777" w:rsidR="00C2186C" w:rsidRPr="004C39CC" w:rsidRDefault="00C2186C">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54.7</w:t>
            </w:r>
          </w:p>
        </w:tc>
      </w:tr>
      <w:tr w:rsidR="00C2186C" w:rsidRPr="00C2186C" w14:paraId="5649CCA9" w14:textId="77777777" w:rsidTr="00820C48">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0" w:type="dxa"/>
            <w:vMerge/>
            <w:vAlign w:val="center"/>
            <w:hideMark/>
          </w:tcPr>
          <w:p w14:paraId="1A8FBB49" w14:textId="77777777" w:rsidR="00C2186C" w:rsidRPr="00820C48" w:rsidRDefault="00C2186C" w:rsidP="00820C48">
            <w:pPr>
              <w:jc w:val="center"/>
              <w:rPr>
                <w:rFonts w:ascii="Century" w:eastAsia="Times New Roman" w:hAnsi="Century" w:cs="Calibri"/>
                <w:b w:val="0"/>
                <w:color w:val="000000"/>
                <w:sz w:val="16"/>
                <w:szCs w:val="16"/>
                <w:lang w:eastAsia="es-MX"/>
              </w:rPr>
            </w:pPr>
          </w:p>
        </w:tc>
        <w:tc>
          <w:tcPr>
            <w:tcW w:w="0" w:type="dxa"/>
            <w:vMerge/>
            <w:vAlign w:val="center"/>
            <w:hideMark/>
          </w:tcPr>
          <w:p w14:paraId="1710B2C5" w14:textId="77777777" w:rsidR="00C2186C" w:rsidRPr="00C2186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0" w:type="dxa"/>
            <w:vMerge/>
            <w:vAlign w:val="center"/>
            <w:hideMark/>
          </w:tcPr>
          <w:p w14:paraId="76A6F279" w14:textId="77777777" w:rsidR="00C2186C" w:rsidRPr="00C2186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236" w:type="dxa"/>
            <w:vMerge/>
            <w:vAlign w:val="center"/>
          </w:tcPr>
          <w:p w14:paraId="7DB11406" w14:textId="77777777" w:rsidR="00C2186C" w:rsidRPr="00C2186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1143" w:type="dxa"/>
            <w:vMerge/>
            <w:vAlign w:val="center"/>
            <w:hideMark/>
          </w:tcPr>
          <w:p w14:paraId="0D5A24FE" w14:textId="77777777" w:rsidR="00C2186C" w:rsidRPr="00C2186C" w:rsidRDefault="00C2186C" w:rsidP="00820C48">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r>
    </w:tbl>
    <w:p w14:paraId="3DE4F993" w14:textId="431A815F" w:rsidR="00675364" w:rsidRPr="000B533F" w:rsidRDefault="00C2186C" w:rsidP="00675364">
      <w:pPr>
        <w:pStyle w:val="TEXTO"/>
        <w:rPr>
          <w:highlight w:val="red"/>
        </w:rPr>
      </w:pPr>
      <w:r w:rsidRPr="000B533F">
        <w:rPr>
          <w:noProof/>
          <w:lang w:eastAsia="es-MX"/>
        </w:rPr>
        <mc:AlternateContent>
          <mc:Choice Requires="wps">
            <w:drawing>
              <wp:anchor distT="0" distB="0" distL="114300" distR="114300" simplePos="0" relativeHeight="251628032" behindDoc="0" locked="0" layoutInCell="1" allowOverlap="1" wp14:anchorId="4D267F0F" wp14:editId="60FF7A3E">
                <wp:simplePos x="0" y="0"/>
                <wp:positionH relativeFrom="page">
                  <wp:posOffset>1889125</wp:posOffset>
                </wp:positionH>
                <wp:positionV relativeFrom="paragraph">
                  <wp:posOffset>24130</wp:posOffset>
                </wp:positionV>
                <wp:extent cx="4006850" cy="301625"/>
                <wp:effectExtent l="0" t="0" r="0" b="3175"/>
                <wp:wrapNone/>
                <wp:docPr id="41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301625"/>
                        </a:xfrm>
                        <a:prstGeom prst="rect">
                          <a:avLst/>
                        </a:prstGeom>
                        <a:noFill/>
                        <a:ln w="9525">
                          <a:noFill/>
                          <a:miter lim="800000"/>
                          <a:headEnd/>
                          <a:tailEnd/>
                        </a:ln>
                      </wps:spPr>
                      <wps:txbx>
                        <w:txbxContent>
                          <w:p w14:paraId="3FEF6229"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5D9592F6" w14:textId="77777777" w:rsidR="001C1766" w:rsidRPr="003365B5" w:rsidRDefault="001C1766" w:rsidP="0067536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67F0F" id="_x0000_s1241" type="#_x0000_t202" style="position:absolute;left:0;text-align:left;margin-left:148.75pt;margin-top:1.9pt;width:315.5pt;height:23.75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" filled="f" stroked="f">
                <v:textbox>
                  <w:txbxContent>
                    <w:p w14:paraId="3FEF6229"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5D9592F6" w14:textId="77777777" w:rsidR="001C1766" w:rsidRPr="003365B5" w:rsidRDefault="001C1766" w:rsidP="00675364">
                      <w:pPr>
                        <w:jc w:val="center"/>
                        <w:rPr>
                          <w:rFonts w:ascii="Century" w:hAnsi="Century"/>
                          <w:color w:val="808080" w:themeColor="background1" w:themeShade="80"/>
                          <w:sz w:val="13"/>
                          <w:szCs w:val="15"/>
                        </w:rPr>
                      </w:pPr>
                    </w:p>
                  </w:txbxContent>
                </v:textbox>
                <w10:wrap anchorx="page"/>
              </v:shape>
            </w:pict>
          </mc:Fallback>
        </mc:AlternateContent>
      </w:r>
    </w:p>
    <w:p w14:paraId="14474C0E" w14:textId="546928A4" w:rsidR="00675364" w:rsidRPr="000B533F" w:rsidRDefault="00675364" w:rsidP="00675364">
      <w:pPr>
        <w:pStyle w:val="TEXTO"/>
        <w:rPr>
          <w:highlight w:val="red"/>
        </w:rPr>
      </w:pPr>
    </w:p>
    <w:p w14:paraId="56A440B1" w14:textId="66BDC50D" w:rsidR="00807EB3" w:rsidRPr="000B533F" w:rsidRDefault="00807EB3" w:rsidP="00675364">
      <w:pPr>
        <w:pStyle w:val="TEXTO"/>
        <w:rPr>
          <w:highlight w:val="red"/>
        </w:rPr>
      </w:pPr>
      <w:r w:rsidRPr="000B533F">
        <w:rPr>
          <w:noProof/>
          <w:lang w:eastAsia="es-MX"/>
        </w:rPr>
        <mc:AlternateContent>
          <mc:Choice Requires="wps">
            <w:drawing>
              <wp:anchor distT="0" distB="0" distL="114300" distR="114300" simplePos="0" relativeHeight="251715072" behindDoc="0" locked="0" layoutInCell="1" allowOverlap="1" wp14:anchorId="21E30A86" wp14:editId="4401802E">
                <wp:simplePos x="0" y="0"/>
                <wp:positionH relativeFrom="margin">
                  <wp:posOffset>1109345</wp:posOffset>
                </wp:positionH>
                <wp:positionV relativeFrom="paragraph">
                  <wp:posOffset>125095</wp:posOffset>
                </wp:positionV>
                <wp:extent cx="4120515" cy="262255"/>
                <wp:effectExtent l="0" t="0" r="0" b="444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0515" cy="262255"/>
                        </a:xfrm>
                        <a:prstGeom prst="rect">
                          <a:avLst/>
                        </a:prstGeom>
                        <a:noFill/>
                        <a:ln w="9525">
                          <a:noFill/>
                          <a:miter lim="800000"/>
                          <a:headEnd/>
                          <a:tailEnd/>
                        </a:ln>
                      </wps:spPr>
                      <wps:txbx>
                        <w:txbxContent>
                          <w:p w14:paraId="2299DBF9" w14:textId="110909F7" w:rsidR="001C1766" w:rsidRPr="003365B5" w:rsidRDefault="001C1766" w:rsidP="000317AA">
                            <w:pPr>
                              <w:pStyle w:val="TEXTO"/>
                              <w:jc w:val="center"/>
                              <w:rPr>
                                <w:color w:val="808080" w:themeColor="background1" w:themeShade="80"/>
                                <w:sz w:val="13"/>
                                <w:szCs w:val="15"/>
                              </w:rPr>
                            </w:pPr>
                            <w:r>
                              <w:rPr>
                                <w:color w:val="808080" w:themeColor="background1" w:themeShade="80"/>
                                <w:sz w:val="16"/>
                              </w:rPr>
                              <w:t>Figura</w:t>
                            </w:r>
                            <w:r w:rsidRPr="003365B5">
                              <w:rPr>
                                <w:color w:val="808080" w:themeColor="background1" w:themeShade="80"/>
                                <w:sz w:val="16"/>
                              </w:rPr>
                              <w:t xml:space="preserve"> </w:t>
                            </w:r>
                            <w:r>
                              <w:rPr>
                                <w:color w:val="808080" w:themeColor="background1" w:themeShade="80"/>
                                <w:sz w:val="16"/>
                              </w:rPr>
                              <w:t>24</w:t>
                            </w:r>
                            <w:r w:rsidRPr="003365B5">
                              <w:rPr>
                                <w:color w:val="808080" w:themeColor="background1" w:themeShade="80"/>
                                <w:sz w:val="16"/>
                              </w:rPr>
                              <w:t xml:space="preserve">. </w:t>
                            </w:r>
                            <w:r>
                              <w:rPr>
                                <w:color w:val="808080" w:themeColor="background1" w:themeShade="80"/>
                                <w:sz w:val="16"/>
                              </w:rPr>
                              <w:t>Condición de fumador por sexo (18 a 65 años),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30A86" id="_x0000_s1242" type="#_x0000_t202" style="position:absolute;left:0;text-align:left;margin-left:87.35pt;margin-top:9.85pt;width:324.45pt;height:20.6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" filled="f" stroked="f">
                <v:textbox>
                  <w:txbxContent>
                    <w:p w14:paraId="2299DBF9" w14:textId="110909F7" w:rsidR="001C1766" w:rsidRPr="003365B5" w:rsidRDefault="001C1766" w:rsidP="000317AA">
                      <w:pPr>
                        <w:pStyle w:val="TEXTO"/>
                        <w:jc w:val="center"/>
                        <w:rPr>
                          <w:color w:val="808080" w:themeColor="background1" w:themeShade="80"/>
                          <w:sz w:val="13"/>
                          <w:szCs w:val="15"/>
                        </w:rPr>
                      </w:pPr>
                      <w:r>
                        <w:rPr>
                          <w:color w:val="808080" w:themeColor="background1" w:themeShade="80"/>
                          <w:sz w:val="16"/>
                        </w:rPr>
                        <w:t>Figura</w:t>
                      </w:r>
                      <w:r w:rsidRPr="003365B5">
                        <w:rPr>
                          <w:color w:val="808080" w:themeColor="background1" w:themeShade="80"/>
                          <w:sz w:val="16"/>
                        </w:rPr>
                        <w:t xml:space="preserve"> </w:t>
                      </w:r>
                      <w:r>
                        <w:rPr>
                          <w:color w:val="808080" w:themeColor="background1" w:themeShade="80"/>
                          <w:sz w:val="16"/>
                        </w:rPr>
                        <w:t>24</w:t>
                      </w:r>
                      <w:r w:rsidRPr="003365B5">
                        <w:rPr>
                          <w:color w:val="808080" w:themeColor="background1" w:themeShade="80"/>
                          <w:sz w:val="16"/>
                        </w:rPr>
                        <w:t xml:space="preserve">. </w:t>
                      </w:r>
                      <w:r>
                        <w:rPr>
                          <w:color w:val="808080" w:themeColor="background1" w:themeShade="80"/>
                          <w:sz w:val="16"/>
                        </w:rPr>
                        <w:t>Condición de fumador por sexo (18 a 65 años), 2018</w:t>
                      </w:r>
                    </w:p>
                  </w:txbxContent>
                </v:textbox>
                <w10:wrap anchorx="margin"/>
              </v:shape>
            </w:pict>
          </mc:Fallback>
        </mc:AlternateContent>
      </w:r>
    </w:p>
    <w:p w14:paraId="5129373F" w14:textId="77777777" w:rsidR="00675364" w:rsidRDefault="00675364" w:rsidP="00675364">
      <w:pPr>
        <w:pStyle w:val="TEXTO"/>
        <w:jc w:val="center"/>
        <w:rPr>
          <w:color w:val="808080" w:themeColor="background1" w:themeShade="80"/>
          <w:sz w:val="16"/>
        </w:rPr>
      </w:pPr>
    </w:p>
    <w:p w14:paraId="5BEF644B" w14:textId="77777777" w:rsidR="001521CE" w:rsidRDefault="001521CE" w:rsidP="00675364">
      <w:pPr>
        <w:pStyle w:val="TEXTO"/>
        <w:jc w:val="center"/>
        <w:rPr>
          <w:color w:val="808080" w:themeColor="background1" w:themeShade="80"/>
          <w:sz w:val="16"/>
        </w:rPr>
      </w:pPr>
    </w:p>
    <w:p w14:paraId="5A3AF63A" w14:textId="78FEA43B" w:rsidR="001521CE" w:rsidRDefault="001521CE" w:rsidP="00675364">
      <w:pPr>
        <w:pStyle w:val="TEXTO"/>
        <w:jc w:val="center"/>
        <w:rPr>
          <w:color w:val="808080" w:themeColor="background1" w:themeShade="80"/>
          <w:sz w:val="16"/>
        </w:rPr>
        <w:sectPr w:rsidR="001521CE" w:rsidSect="002E43E0">
          <w:type w:val="continuous"/>
          <w:pgSz w:w="12240" w:h="15840"/>
          <w:pgMar w:top="1135" w:right="1183" w:bottom="709" w:left="1134" w:header="708" w:footer="708" w:gutter="0"/>
          <w:cols w:space="708"/>
          <w:docGrid w:linePitch="360"/>
        </w:sectPr>
      </w:pPr>
    </w:p>
    <w:tbl>
      <w:tblPr>
        <w:tblStyle w:val="Tabladelista6concolores-nfasis31"/>
        <w:tblW w:w="7088" w:type="dxa"/>
        <w:jc w:val="center"/>
        <w:tblLook w:val="04A0" w:firstRow="1" w:lastRow="0" w:firstColumn="1" w:lastColumn="0" w:noHBand="0" w:noVBand="1"/>
      </w:tblPr>
      <w:tblGrid>
        <w:gridCol w:w="2694"/>
        <w:gridCol w:w="1842"/>
        <w:gridCol w:w="664"/>
        <w:gridCol w:w="236"/>
        <w:gridCol w:w="1652"/>
      </w:tblGrid>
      <w:tr w:rsidR="00807EB3" w:rsidRPr="00807EB3" w14:paraId="12F8FDAD" w14:textId="77777777" w:rsidTr="00820C48">
        <w:trPr>
          <w:cnfStyle w:val="100000000000" w:firstRow="1" w:lastRow="0" w:firstColumn="0" w:lastColumn="0" w:oddVBand="0" w:evenVBand="0" w:oddHBand="0"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2694" w:type="dxa"/>
            <w:vMerge w:val="restart"/>
            <w:vAlign w:val="center"/>
            <w:hideMark/>
          </w:tcPr>
          <w:p w14:paraId="2392A9E3" w14:textId="77777777" w:rsidR="00807EB3" w:rsidRPr="00820C48" w:rsidRDefault="00807EB3">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Condición de fumador</w:t>
            </w:r>
          </w:p>
        </w:tc>
        <w:tc>
          <w:tcPr>
            <w:tcW w:w="1842" w:type="dxa"/>
            <w:noWrap/>
            <w:vAlign w:val="center"/>
            <w:hideMark/>
          </w:tcPr>
          <w:p w14:paraId="4C8C2C3A" w14:textId="77777777" w:rsidR="00807EB3" w:rsidRPr="00820C48" w:rsidRDefault="00807EB3">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Hombre</w:t>
            </w:r>
          </w:p>
        </w:tc>
        <w:tc>
          <w:tcPr>
            <w:tcW w:w="664" w:type="dxa"/>
            <w:noWrap/>
            <w:vAlign w:val="center"/>
            <w:hideMark/>
          </w:tcPr>
          <w:p w14:paraId="388980D7" w14:textId="77777777" w:rsidR="00807EB3" w:rsidRPr="00820C48" w:rsidRDefault="00807EB3">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Mujer</w:t>
            </w:r>
          </w:p>
        </w:tc>
        <w:tc>
          <w:tcPr>
            <w:tcW w:w="1888" w:type="dxa"/>
            <w:gridSpan w:val="2"/>
            <w:noWrap/>
            <w:vAlign w:val="center"/>
            <w:hideMark/>
          </w:tcPr>
          <w:p w14:paraId="0E2094CC" w14:textId="1507702C" w:rsidR="00807EB3" w:rsidRPr="00820C48" w:rsidRDefault="006C706F">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 xml:space="preserve">    </w:t>
            </w:r>
            <w:r w:rsidR="00807EB3" w:rsidRPr="004C39CC">
              <w:rPr>
                <w:rFonts w:ascii="Century" w:eastAsia="Times New Roman" w:hAnsi="Century" w:cs="Calibri"/>
                <w:color w:val="000000"/>
                <w:sz w:val="16"/>
                <w:szCs w:val="16"/>
                <w:lang w:eastAsia="es-MX"/>
              </w:rPr>
              <w:t>Total</w:t>
            </w:r>
          </w:p>
        </w:tc>
      </w:tr>
      <w:tr w:rsidR="00807EB3" w:rsidRPr="00807EB3" w14:paraId="75921FBD" w14:textId="77777777" w:rsidTr="00820C48">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2694" w:type="dxa"/>
            <w:vMerge/>
            <w:vAlign w:val="center"/>
            <w:hideMark/>
          </w:tcPr>
          <w:p w14:paraId="752885B9" w14:textId="77777777" w:rsidR="00807EB3" w:rsidRPr="00820C48" w:rsidRDefault="00807EB3" w:rsidP="00820C48">
            <w:pPr>
              <w:jc w:val="center"/>
              <w:rPr>
                <w:rFonts w:ascii="Century" w:eastAsia="Times New Roman" w:hAnsi="Century" w:cs="Calibri"/>
                <w:b w:val="0"/>
                <w:color w:val="000000"/>
                <w:sz w:val="16"/>
                <w:szCs w:val="16"/>
                <w:lang w:eastAsia="es-MX"/>
              </w:rPr>
            </w:pPr>
          </w:p>
        </w:tc>
        <w:tc>
          <w:tcPr>
            <w:tcW w:w="1842" w:type="dxa"/>
            <w:noWrap/>
            <w:vAlign w:val="center"/>
            <w:hideMark/>
          </w:tcPr>
          <w:p w14:paraId="2E9F0D09" w14:textId="77777777"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w:t>
            </w:r>
          </w:p>
        </w:tc>
        <w:tc>
          <w:tcPr>
            <w:tcW w:w="664" w:type="dxa"/>
            <w:noWrap/>
            <w:vAlign w:val="center"/>
            <w:hideMark/>
          </w:tcPr>
          <w:p w14:paraId="26C3CB71" w14:textId="77777777"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w:t>
            </w:r>
          </w:p>
        </w:tc>
        <w:tc>
          <w:tcPr>
            <w:tcW w:w="236" w:type="dxa"/>
            <w:noWrap/>
            <w:vAlign w:val="center"/>
          </w:tcPr>
          <w:p w14:paraId="4060783B" w14:textId="3C64AE11"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1652" w:type="dxa"/>
            <w:noWrap/>
            <w:vAlign w:val="center"/>
            <w:hideMark/>
          </w:tcPr>
          <w:p w14:paraId="4FF14287" w14:textId="77777777"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w:t>
            </w:r>
          </w:p>
        </w:tc>
      </w:tr>
      <w:tr w:rsidR="00807EB3" w:rsidRPr="00807EB3" w14:paraId="072D4A97" w14:textId="77777777" w:rsidTr="00820C48">
        <w:trPr>
          <w:trHeight w:val="344"/>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noWrap/>
            <w:vAlign w:val="center"/>
            <w:hideMark/>
          </w:tcPr>
          <w:p w14:paraId="01D888AE" w14:textId="77777777" w:rsidR="00807EB3" w:rsidRPr="00820C48" w:rsidRDefault="00807EB3">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Nunca ha fumado</w:t>
            </w:r>
          </w:p>
        </w:tc>
        <w:tc>
          <w:tcPr>
            <w:tcW w:w="1842" w:type="dxa"/>
            <w:shd w:val="clear" w:color="auto" w:fill="FFFFFF" w:themeFill="background1"/>
            <w:noWrap/>
            <w:vAlign w:val="center"/>
            <w:hideMark/>
          </w:tcPr>
          <w:p w14:paraId="6B0027CA" w14:textId="77777777"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40.4</w:t>
            </w:r>
          </w:p>
        </w:tc>
        <w:tc>
          <w:tcPr>
            <w:tcW w:w="664" w:type="dxa"/>
            <w:shd w:val="clear" w:color="auto" w:fill="FFFFFF" w:themeFill="background1"/>
            <w:noWrap/>
            <w:vAlign w:val="center"/>
            <w:hideMark/>
          </w:tcPr>
          <w:p w14:paraId="00037384" w14:textId="77777777"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68.7</w:t>
            </w:r>
          </w:p>
        </w:tc>
        <w:tc>
          <w:tcPr>
            <w:tcW w:w="236" w:type="dxa"/>
            <w:shd w:val="clear" w:color="auto" w:fill="FFFFFF" w:themeFill="background1"/>
            <w:noWrap/>
            <w:vAlign w:val="center"/>
          </w:tcPr>
          <w:p w14:paraId="1F732E33" w14:textId="7D769C29"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p>
        </w:tc>
        <w:tc>
          <w:tcPr>
            <w:tcW w:w="1652" w:type="dxa"/>
            <w:shd w:val="clear" w:color="auto" w:fill="FFFFFF" w:themeFill="background1"/>
            <w:noWrap/>
            <w:vAlign w:val="center"/>
            <w:hideMark/>
          </w:tcPr>
          <w:p w14:paraId="20C02A8E" w14:textId="77777777"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54.7</w:t>
            </w:r>
          </w:p>
        </w:tc>
      </w:tr>
      <w:tr w:rsidR="00807EB3" w:rsidRPr="00807EB3" w14:paraId="123BEC8E" w14:textId="77777777" w:rsidTr="00820C48">
        <w:trPr>
          <w:cnfStyle w:val="000000100000" w:firstRow="0" w:lastRow="0" w:firstColumn="0" w:lastColumn="0" w:oddVBand="0" w:evenVBand="0" w:oddHBand="1"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noWrap/>
            <w:vAlign w:val="center"/>
            <w:hideMark/>
          </w:tcPr>
          <w:p w14:paraId="6F933923" w14:textId="77777777" w:rsidR="00807EB3" w:rsidRPr="00820C48" w:rsidRDefault="00807EB3">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Fumador activo</w:t>
            </w:r>
          </w:p>
        </w:tc>
        <w:tc>
          <w:tcPr>
            <w:tcW w:w="1842" w:type="dxa"/>
            <w:shd w:val="clear" w:color="auto" w:fill="FFFFFF" w:themeFill="background1"/>
            <w:noWrap/>
            <w:vAlign w:val="center"/>
            <w:hideMark/>
          </w:tcPr>
          <w:p w14:paraId="7E03F7B3" w14:textId="77777777"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37.7</w:t>
            </w:r>
          </w:p>
        </w:tc>
        <w:tc>
          <w:tcPr>
            <w:tcW w:w="664" w:type="dxa"/>
            <w:shd w:val="clear" w:color="auto" w:fill="FFFFFF" w:themeFill="background1"/>
            <w:noWrap/>
            <w:vAlign w:val="center"/>
            <w:hideMark/>
          </w:tcPr>
          <w:p w14:paraId="7942798C" w14:textId="77777777"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15.4</w:t>
            </w:r>
          </w:p>
        </w:tc>
        <w:tc>
          <w:tcPr>
            <w:tcW w:w="236" w:type="dxa"/>
            <w:shd w:val="clear" w:color="auto" w:fill="FFFFFF" w:themeFill="background1"/>
            <w:noWrap/>
            <w:vAlign w:val="center"/>
          </w:tcPr>
          <w:p w14:paraId="063DE2E1" w14:textId="4A51D6DE"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p>
        </w:tc>
        <w:tc>
          <w:tcPr>
            <w:tcW w:w="1652" w:type="dxa"/>
            <w:shd w:val="clear" w:color="auto" w:fill="FFFFFF" w:themeFill="background1"/>
            <w:noWrap/>
            <w:vAlign w:val="center"/>
            <w:hideMark/>
          </w:tcPr>
          <w:p w14:paraId="0F357E53" w14:textId="77777777" w:rsidR="00807EB3" w:rsidRPr="004C39CC"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26.5</w:t>
            </w:r>
          </w:p>
        </w:tc>
      </w:tr>
      <w:tr w:rsidR="00807EB3" w:rsidRPr="00807EB3" w14:paraId="0E4DEEFF" w14:textId="77777777" w:rsidTr="00820C48">
        <w:trPr>
          <w:trHeight w:val="344"/>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FFFFFF" w:themeFill="background1"/>
            <w:noWrap/>
            <w:vAlign w:val="center"/>
            <w:hideMark/>
          </w:tcPr>
          <w:p w14:paraId="1FEEB21E" w14:textId="08D5DA6C" w:rsidR="00807EB3" w:rsidRPr="00820C48" w:rsidRDefault="00807EB3">
            <w:pPr>
              <w:jc w:val="center"/>
              <w:rPr>
                <w:rFonts w:ascii="Century" w:eastAsia="Times New Roman" w:hAnsi="Century" w:cs="Calibri"/>
                <w:b w:val="0"/>
                <w:color w:val="000000"/>
                <w:sz w:val="16"/>
                <w:szCs w:val="16"/>
                <w:lang w:eastAsia="es-MX"/>
              </w:rPr>
            </w:pPr>
            <w:r w:rsidRPr="004C39CC">
              <w:rPr>
                <w:rFonts w:ascii="Century" w:eastAsia="Times New Roman" w:hAnsi="Century" w:cs="Calibri"/>
                <w:color w:val="000000"/>
                <w:sz w:val="16"/>
                <w:szCs w:val="16"/>
                <w:lang w:eastAsia="es-MX"/>
              </w:rPr>
              <w:t>Exfumador</w:t>
            </w:r>
          </w:p>
        </w:tc>
        <w:tc>
          <w:tcPr>
            <w:tcW w:w="1842" w:type="dxa"/>
            <w:shd w:val="clear" w:color="auto" w:fill="FFFFFF" w:themeFill="background1"/>
            <w:noWrap/>
            <w:vAlign w:val="center"/>
            <w:hideMark/>
          </w:tcPr>
          <w:p w14:paraId="2333FB06" w14:textId="77777777"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21.9</w:t>
            </w:r>
          </w:p>
        </w:tc>
        <w:tc>
          <w:tcPr>
            <w:tcW w:w="664" w:type="dxa"/>
            <w:shd w:val="clear" w:color="auto" w:fill="FFFFFF" w:themeFill="background1"/>
            <w:noWrap/>
            <w:vAlign w:val="center"/>
            <w:hideMark/>
          </w:tcPr>
          <w:p w14:paraId="1C31CBA8" w14:textId="6DD57C71"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15.9</w:t>
            </w:r>
          </w:p>
        </w:tc>
        <w:tc>
          <w:tcPr>
            <w:tcW w:w="236" w:type="dxa"/>
            <w:shd w:val="clear" w:color="auto" w:fill="FFFFFF" w:themeFill="background1"/>
            <w:noWrap/>
            <w:vAlign w:val="center"/>
          </w:tcPr>
          <w:p w14:paraId="3D5EA188" w14:textId="40ACD3CC"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p>
        </w:tc>
        <w:tc>
          <w:tcPr>
            <w:tcW w:w="1652" w:type="dxa"/>
            <w:shd w:val="clear" w:color="auto" w:fill="FFFFFF" w:themeFill="background1"/>
            <w:noWrap/>
            <w:vAlign w:val="center"/>
            <w:hideMark/>
          </w:tcPr>
          <w:p w14:paraId="7267AC67" w14:textId="77777777" w:rsidR="00807EB3" w:rsidRPr="004C39CC"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6"/>
                <w:szCs w:val="16"/>
                <w:lang w:eastAsia="es-MX"/>
              </w:rPr>
            </w:pPr>
            <w:r w:rsidRPr="004C39CC">
              <w:rPr>
                <w:rFonts w:ascii="Century" w:eastAsia="Times New Roman" w:hAnsi="Century" w:cs="Calibri"/>
                <w:color w:val="000000"/>
                <w:sz w:val="16"/>
                <w:szCs w:val="16"/>
                <w:lang w:eastAsia="es-MX"/>
              </w:rPr>
              <w:t>18.8</w:t>
            </w:r>
          </w:p>
        </w:tc>
      </w:tr>
    </w:tbl>
    <w:p w14:paraId="34C72E71" w14:textId="0A1870A5" w:rsidR="000317AA" w:rsidRDefault="00807EB3" w:rsidP="00675364">
      <w:pPr>
        <w:pStyle w:val="TEXTO"/>
        <w:jc w:val="center"/>
        <w:rPr>
          <w:color w:val="808080" w:themeColor="background1" w:themeShade="80"/>
          <w:sz w:val="20"/>
        </w:rPr>
      </w:pPr>
      <w:r w:rsidRPr="000B533F">
        <w:rPr>
          <w:noProof/>
          <w:lang w:eastAsia="es-MX"/>
        </w:rPr>
        <mc:AlternateContent>
          <mc:Choice Requires="wps">
            <w:drawing>
              <wp:anchor distT="0" distB="0" distL="114300" distR="114300" simplePos="0" relativeHeight="251629056" behindDoc="0" locked="0" layoutInCell="1" allowOverlap="1" wp14:anchorId="56D6F9E5" wp14:editId="089F2E85">
                <wp:simplePos x="0" y="0"/>
                <wp:positionH relativeFrom="page">
                  <wp:posOffset>2152015</wp:posOffset>
                </wp:positionH>
                <wp:positionV relativeFrom="paragraph">
                  <wp:posOffset>10795</wp:posOffset>
                </wp:positionV>
                <wp:extent cx="3474720" cy="325755"/>
                <wp:effectExtent l="0" t="0" r="0" b="0"/>
                <wp:wrapNone/>
                <wp:docPr id="41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25755"/>
                        </a:xfrm>
                        <a:prstGeom prst="rect">
                          <a:avLst/>
                        </a:prstGeom>
                        <a:noFill/>
                        <a:ln w="9525">
                          <a:noFill/>
                          <a:miter lim="800000"/>
                          <a:headEnd/>
                          <a:tailEnd/>
                        </a:ln>
                      </wps:spPr>
                      <wps:txbx>
                        <w:txbxContent>
                          <w:p w14:paraId="220A4B42"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7FF5E6B5" w14:textId="77777777" w:rsidR="001C1766" w:rsidRPr="003365B5" w:rsidRDefault="001C1766" w:rsidP="0067536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6F9E5" id="_x0000_s1243" type="#_x0000_t202" style="position:absolute;left:0;text-align:left;margin-left:169.45pt;margin-top:.85pt;width:273.6pt;height:25.65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" filled="f" stroked="f">
                <v:textbox>
                  <w:txbxContent>
                    <w:p w14:paraId="220A4B42"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7FF5E6B5" w14:textId="77777777" w:rsidR="001C1766" w:rsidRPr="003365B5" w:rsidRDefault="001C1766" w:rsidP="00675364">
                      <w:pPr>
                        <w:jc w:val="center"/>
                        <w:rPr>
                          <w:rFonts w:ascii="Century" w:hAnsi="Century"/>
                          <w:color w:val="808080" w:themeColor="background1" w:themeShade="80"/>
                          <w:sz w:val="13"/>
                          <w:szCs w:val="15"/>
                        </w:rPr>
                      </w:pPr>
                    </w:p>
                  </w:txbxContent>
                </v:textbox>
                <w10:wrap anchorx="page"/>
              </v:shape>
            </w:pict>
          </mc:Fallback>
        </mc:AlternateContent>
      </w:r>
    </w:p>
    <w:p w14:paraId="2E3AF753" w14:textId="133645B7" w:rsidR="000317AA" w:rsidRDefault="000317AA" w:rsidP="00675364">
      <w:pPr>
        <w:pStyle w:val="TEXTO"/>
        <w:jc w:val="center"/>
        <w:rPr>
          <w:color w:val="808080" w:themeColor="background1" w:themeShade="80"/>
          <w:sz w:val="20"/>
        </w:rPr>
      </w:pPr>
    </w:p>
    <w:p w14:paraId="3E919FCC" w14:textId="77777777" w:rsidR="00C2186C" w:rsidRDefault="00C2186C" w:rsidP="00675364">
      <w:pPr>
        <w:pStyle w:val="TEXTO"/>
        <w:jc w:val="center"/>
        <w:rPr>
          <w:color w:val="808080" w:themeColor="background1" w:themeShade="80"/>
          <w:sz w:val="20"/>
        </w:rPr>
        <w:sectPr w:rsidR="00C2186C" w:rsidSect="00820C48">
          <w:type w:val="continuous"/>
          <w:pgSz w:w="12240" w:h="15840"/>
          <w:pgMar w:top="1135" w:right="1183" w:bottom="709" w:left="1134" w:header="708" w:footer="708" w:gutter="0"/>
          <w:cols w:space="708"/>
          <w:docGrid w:linePitch="360"/>
        </w:sectPr>
      </w:pPr>
    </w:p>
    <w:p w14:paraId="72A7A8C2" w14:textId="50378408" w:rsidR="00675364" w:rsidRPr="000B533F" w:rsidRDefault="000317AA" w:rsidP="00675364">
      <w:pPr>
        <w:pStyle w:val="TEXTO"/>
        <w:jc w:val="center"/>
        <w:rPr>
          <w:color w:val="808080" w:themeColor="background1" w:themeShade="80"/>
          <w:sz w:val="20"/>
        </w:rPr>
      </w:pPr>
      <w:r w:rsidRPr="000B533F">
        <w:rPr>
          <w:noProof/>
          <w:lang w:eastAsia="es-MX"/>
        </w:rPr>
        <mc:AlternateContent>
          <mc:Choice Requires="wps">
            <w:drawing>
              <wp:anchor distT="0" distB="0" distL="114300" distR="114300" simplePos="0" relativeHeight="251627008" behindDoc="0" locked="0" layoutInCell="1" allowOverlap="1" wp14:anchorId="6B8C0878" wp14:editId="5DC85492">
                <wp:simplePos x="0" y="0"/>
                <wp:positionH relativeFrom="margin">
                  <wp:posOffset>2075047</wp:posOffset>
                </wp:positionH>
                <wp:positionV relativeFrom="paragraph">
                  <wp:posOffset>2103844</wp:posOffset>
                </wp:positionV>
                <wp:extent cx="2915920" cy="309880"/>
                <wp:effectExtent l="0" t="0" r="0" b="0"/>
                <wp:wrapNone/>
                <wp:docPr id="41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309880"/>
                        </a:xfrm>
                        <a:prstGeom prst="rect">
                          <a:avLst/>
                        </a:prstGeom>
                        <a:noFill/>
                        <a:ln w="9525">
                          <a:noFill/>
                          <a:miter lim="800000"/>
                          <a:headEnd/>
                          <a:tailEnd/>
                        </a:ln>
                      </wps:spPr>
                      <wps:txbx>
                        <w:txbxContent>
                          <w:p w14:paraId="37226AE7"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3E6BF7A9" w14:textId="77777777" w:rsidR="001C1766" w:rsidRPr="0097682D" w:rsidRDefault="001C1766" w:rsidP="00675364">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C0878" id="_x0000_s1244" type="#_x0000_t202" style="position:absolute;left:0;text-align:left;margin-left:163.4pt;margin-top:165.65pt;width:229.6pt;height:24.4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" filled="f" stroked="f">
                <v:textbox>
                  <w:txbxContent>
                    <w:p w14:paraId="37226AE7" w14:textId="77777777" w:rsidR="001C1766" w:rsidRPr="00A82C26" w:rsidRDefault="001C1766" w:rsidP="00675364">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3E6BF7A9" w14:textId="77777777" w:rsidR="001C1766" w:rsidRPr="0097682D" w:rsidRDefault="001C1766" w:rsidP="00675364">
                      <w:pPr>
                        <w:jc w:val="center"/>
                        <w:rPr>
                          <w:rFonts w:ascii="Century" w:hAnsi="Century"/>
                          <w:color w:val="808080" w:themeColor="background1" w:themeShade="80"/>
                          <w:sz w:val="15"/>
                          <w:szCs w:val="15"/>
                        </w:rPr>
                      </w:pPr>
                    </w:p>
                  </w:txbxContent>
                </v:textbox>
                <w10:wrap anchorx="margin"/>
              </v:shape>
            </w:pict>
          </mc:Fallback>
        </mc:AlternateContent>
      </w:r>
    </w:p>
    <w:p w14:paraId="2A74B830" w14:textId="77777777" w:rsidR="00675364" w:rsidRDefault="00675364" w:rsidP="00675364">
      <w:pPr>
        <w:pStyle w:val="TEXTO"/>
        <w:ind w:left="720"/>
        <w:sectPr w:rsidR="00675364" w:rsidSect="00820C48">
          <w:type w:val="continuous"/>
          <w:pgSz w:w="12240" w:h="15840"/>
          <w:pgMar w:top="1135" w:right="1183" w:bottom="709" w:left="1134" w:header="708" w:footer="708" w:gutter="0"/>
          <w:cols w:space="708"/>
          <w:docGrid w:linePitch="360"/>
        </w:sectPr>
      </w:pPr>
    </w:p>
    <w:p w14:paraId="2509FD46" w14:textId="3202982F" w:rsidR="00675364" w:rsidRPr="00C50A9E" w:rsidRDefault="00675364" w:rsidP="00605622">
      <w:pPr>
        <w:pStyle w:val="TEXTO"/>
        <w:numPr>
          <w:ilvl w:val="0"/>
          <w:numId w:val="16"/>
        </w:numPr>
        <w:sectPr w:rsidR="00675364" w:rsidRPr="00C50A9E" w:rsidSect="002E43E0">
          <w:type w:val="continuous"/>
          <w:pgSz w:w="12240" w:h="15840"/>
          <w:pgMar w:top="1135" w:right="1183" w:bottom="709" w:left="1134" w:header="708" w:footer="708" w:gutter="0"/>
          <w:cols w:space="708"/>
          <w:docGrid w:linePitch="360"/>
        </w:sectPr>
      </w:pPr>
      <w:r w:rsidRPr="00C50A9E">
        <w:t xml:space="preserve">El 4.2% de hombres y mujeres menores de 18 años consumen alcohol, mientras que los mayores de 18 años muestran una tendencia de consumo de alcohol equivalente al 11%. </w:t>
      </w:r>
    </w:p>
    <w:p w14:paraId="0B4628D2" w14:textId="5B16BC64" w:rsidR="00675364" w:rsidRDefault="00675364" w:rsidP="00675364">
      <w:pPr>
        <w:pStyle w:val="TEXTO"/>
        <w:rPr>
          <w:highlight w:val="red"/>
        </w:rPr>
      </w:pPr>
    </w:p>
    <w:p w14:paraId="12462997" w14:textId="28B6307E" w:rsidR="00807EB3" w:rsidRDefault="00807EB3" w:rsidP="00675364">
      <w:pPr>
        <w:pStyle w:val="TEXTO"/>
        <w:rPr>
          <w:highlight w:val="red"/>
        </w:rPr>
      </w:pPr>
    </w:p>
    <w:p w14:paraId="6D29EA7E" w14:textId="77777777" w:rsidR="00807EB3" w:rsidRDefault="00807EB3" w:rsidP="00675364">
      <w:pPr>
        <w:pStyle w:val="TEXTO"/>
        <w:jc w:val="center"/>
        <w:rPr>
          <w:color w:val="808080" w:themeColor="background1" w:themeShade="80"/>
          <w:sz w:val="16"/>
        </w:rPr>
      </w:pPr>
    </w:p>
    <w:p w14:paraId="7B6B88F1" w14:textId="193D6C2D" w:rsidR="00675364" w:rsidRPr="003365B5" w:rsidRDefault="00D2754D" w:rsidP="00675364">
      <w:pPr>
        <w:pStyle w:val="TEXTO"/>
        <w:jc w:val="center"/>
        <w:rPr>
          <w:color w:val="808080" w:themeColor="background1" w:themeShade="80"/>
          <w:sz w:val="16"/>
        </w:rPr>
      </w:pPr>
      <w:r>
        <w:rPr>
          <w:color w:val="808080" w:themeColor="background1" w:themeShade="80"/>
          <w:sz w:val="16"/>
        </w:rPr>
        <w:t>F</w:t>
      </w:r>
      <w:r w:rsidR="00675364">
        <w:rPr>
          <w:color w:val="808080" w:themeColor="background1" w:themeShade="80"/>
          <w:sz w:val="16"/>
        </w:rPr>
        <w:t>igura</w:t>
      </w:r>
      <w:r w:rsidR="00675364" w:rsidRPr="003365B5">
        <w:rPr>
          <w:color w:val="808080" w:themeColor="background1" w:themeShade="80"/>
          <w:sz w:val="16"/>
        </w:rPr>
        <w:t xml:space="preserve"> </w:t>
      </w:r>
      <w:r w:rsidR="00DF3AAF">
        <w:rPr>
          <w:color w:val="808080" w:themeColor="background1" w:themeShade="80"/>
          <w:sz w:val="16"/>
        </w:rPr>
        <w:t>25</w:t>
      </w:r>
      <w:r w:rsidR="00675364" w:rsidRPr="003365B5">
        <w:rPr>
          <w:color w:val="808080" w:themeColor="background1" w:themeShade="80"/>
          <w:sz w:val="16"/>
        </w:rPr>
        <w:t>. Consumo de Alcohol (</w:t>
      </w:r>
      <w:r w:rsidRPr="003365B5">
        <w:rPr>
          <w:color w:val="808080" w:themeColor="background1" w:themeShade="80"/>
          <w:sz w:val="16"/>
        </w:rPr>
        <w:t>%)</w:t>
      </w:r>
      <w:r>
        <w:rPr>
          <w:color w:val="808080" w:themeColor="background1" w:themeShade="80"/>
          <w:sz w:val="16"/>
        </w:rPr>
        <w:t>, 2018</w:t>
      </w:r>
      <w:r w:rsidR="00675364" w:rsidRPr="003365B5">
        <w:rPr>
          <w:color w:val="808080" w:themeColor="background1" w:themeShade="80"/>
          <w:sz w:val="16"/>
        </w:rPr>
        <w:t>.</w:t>
      </w:r>
    </w:p>
    <w:p w14:paraId="67718C0C" w14:textId="77777777" w:rsidR="00675364" w:rsidRDefault="00675364" w:rsidP="00675364">
      <w:pPr>
        <w:pStyle w:val="TEXTO"/>
        <w:framePr w:hSpace="141" w:wrap="around" w:vAnchor="text" w:hAnchor="page" w:x="1797" w:y="16"/>
        <w:jc w:val="center"/>
        <w:rPr>
          <w:color w:val="808080" w:themeColor="background1" w:themeShade="80"/>
          <w:sz w:val="16"/>
        </w:rPr>
        <w:sectPr w:rsidR="00675364" w:rsidSect="002E43E0">
          <w:type w:val="continuous"/>
          <w:pgSz w:w="12240" w:h="15840"/>
          <w:pgMar w:top="1135" w:right="1183" w:bottom="709" w:left="1134" w:header="708" w:footer="708" w:gutter="0"/>
          <w:cols w:space="708"/>
          <w:docGrid w:linePitch="360"/>
        </w:sectPr>
      </w:pPr>
    </w:p>
    <w:p w14:paraId="0A168400" w14:textId="77777777" w:rsidR="00675364" w:rsidRDefault="00675364" w:rsidP="00675364">
      <w:pPr>
        <w:pStyle w:val="TEXTO"/>
        <w:framePr w:hSpace="141" w:wrap="around" w:vAnchor="text" w:hAnchor="page" w:x="1797" w:y="16"/>
        <w:jc w:val="center"/>
        <w:rPr>
          <w:color w:val="808080" w:themeColor="background1" w:themeShade="80"/>
          <w:sz w:val="16"/>
        </w:rPr>
      </w:pPr>
    </w:p>
    <w:p w14:paraId="1067D5F0" w14:textId="77777777" w:rsidR="00675364" w:rsidRDefault="00675364" w:rsidP="00675364">
      <w:pPr>
        <w:pStyle w:val="TEXTO"/>
        <w:jc w:val="center"/>
        <w:rPr>
          <w:color w:val="808080" w:themeColor="background1" w:themeShade="80"/>
          <w:sz w:val="16"/>
        </w:rPr>
      </w:pPr>
    </w:p>
    <w:tbl>
      <w:tblPr>
        <w:tblStyle w:val="Tabladelista6concolores-nfasis31"/>
        <w:tblW w:w="9185" w:type="dxa"/>
        <w:jc w:val="center"/>
        <w:tblLook w:val="04A0" w:firstRow="1" w:lastRow="0" w:firstColumn="1" w:lastColumn="0" w:noHBand="0" w:noVBand="1"/>
      </w:tblPr>
      <w:tblGrid>
        <w:gridCol w:w="1365"/>
        <w:gridCol w:w="1642"/>
        <w:gridCol w:w="1228"/>
        <w:gridCol w:w="1411"/>
        <w:gridCol w:w="1833"/>
        <w:gridCol w:w="1706"/>
      </w:tblGrid>
      <w:tr w:rsidR="00807EB3" w:rsidRPr="00807EB3" w14:paraId="770FBD28" w14:textId="77777777" w:rsidTr="00820C48">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3007" w:type="dxa"/>
            <w:gridSpan w:val="2"/>
            <w:noWrap/>
            <w:vAlign w:val="center"/>
            <w:hideMark/>
          </w:tcPr>
          <w:p w14:paraId="3E8D1F9E" w14:textId="77777777" w:rsidR="00807EB3" w:rsidRPr="00820C48" w:rsidRDefault="00807EB3">
            <w:pPr>
              <w:jc w:val="center"/>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Consumo de alcohol</w:t>
            </w:r>
          </w:p>
        </w:tc>
        <w:tc>
          <w:tcPr>
            <w:tcW w:w="1228" w:type="dxa"/>
            <w:noWrap/>
            <w:vAlign w:val="center"/>
            <w:hideMark/>
          </w:tcPr>
          <w:p w14:paraId="4702D4BA" w14:textId="77777777" w:rsidR="00807EB3" w:rsidRPr="00820C48" w:rsidRDefault="00807EB3">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Consumo diario</w:t>
            </w:r>
          </w:p>
        </w:tc>
        <w:tc>
          <w:tcPr>
            <w:tcW w:w="1411" w:type="dxa"/>
            <w:noWrap/>
            <w:vAlign w:val="center"/>
            <w:hideMark/>
          </w:tcPr>
          <w:p w14:paraId="52A7C5BA" w14:textId="77777777" w:rsidR="00807EB3" w:rsidRPr="00820C48" w:rsidRDefault="00807EB3">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Bebedores Altos</w:t>
            </w:r>
          </w:p>
        </w:tc>
        <w:tc>
          <w:tcPr>
            <w:tcW w:w="1833" w:type="dxa"/>
            <w:noWrap/>
            <w:vAlign w:val="center"/>
            <w:hideMark/>
          </w:tcPr>
          <w:p w14:paraId="09594877" w14:textId="77777777" w:rsidR="00807EB3" w:rsidRPr="00820C48" w:rsidRDefault="00807EB3">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Consuetudinarios</w:t>
            </w:r>
          </w:p>
        </w:tc>
        <w:tc>
          <w:tcPr>
            <w:tcW w:w="1706" w:type="dxa"/>
            <w:noWrap/>
            <w:vAlign w:val="center"/>
            <w:hideMark/>
          </w:tcPr>
          <w:p w14:paraId="413DB32E" w14:textId="77777777" w:rsidR="00807EB3" w:rsidRPr="00820C48" w:rsidRDefault="00807EB3">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Abuso / Dependencia</w:t>
            </w:r>
          </w:p>
        </w:tc>
      </w:tr>
      <w:tr w:rsidR="00807EB3" w:rsidRPr="00807EB3" w14:paraId="7FE92D49" w14:textId="77777777" w:rsidTr="00820C48">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365" w:type="dxa"/>
            <w:vMerge w:val="restart"/>
            <w:noWrap/>
            <w:vAlign w:val="center"/>
            <w:hideMark/>
          </w:tcPr>
          <w:p w14:paraId="31D89261" w14:textId="77777777" w:rsidR="00807EB3" w:rsidRPr="00820C48" w:rsidRDefault="00807EB3">
            <w:pPr>
              <w:jc w:val="center"/>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Hombres</w:t>
            </w:r>
          </w:p>
        </w:tc>
        <w:tc>
          <w:tcPr>
            <w:tcW w:w="1641" w:type="dxa"/>
            <w:noWrap/>
            <w:vAlign w:val="center"/>
            <w:hideMark/>
          </w:tcPr>
          <w:p w14:paraId="5C746DFA"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12 a 17 años</w:t>
            </w:r>
          </w:p>
        </w:tc>
        <w:tc>
          <w:tcPr>
            <w:tcW w:w="1228" w:type="dxa"/>
            <w:noWrap/>
            <w:vAlign w:val="center"/>
            <w:hideMark/>
          </w:tcPr>
          <w:p w14:paraId="79ABE862"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_ _ _</w:t>
            </w:r>
          </w:p>
        </w:tc>
        <w:tc>
          <w:tcPr>
            <w:tcW w:w="1411" w:type="dxa"/>
            <w:noWrap/>
            <w:vAlign w:val="center"/>
            <w:hideMark/>
          </w:tcPr>
          <w:p w14:paraId="52FEEC44"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6.2</w:t>
            </w:r>
          </w:p>
        </w:tc>
        <w:tc>
          <w:tcPr>
            <w:tcW w:w="1833" w:type="dxa"/>
            <w:noWrap/>
            <w:vAlign w:val="center"/>
            <w:hideMark/>
          </w:tcPr>
          <w:p w14:paraId="18BABF80"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1.2</w:t>
            </w:r>
          </w:p>
        </w:tc>
        <w:tc>
          <w:tcPr>
            <w:tcW w:w="1706" w:type="dxa"/>
            <w:noWrap/>
            <w:vAlign w:val="center"/>
            <w:hideMark/>
          </w:tcPr>
          <w:p w14:paraId="4F516053"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3.6</w:t>
            </w:r>
          </w:p>
        </w:tc>
      </w:tr>
      <w:tr w:rsidR="00807EB3" w:rsidRPr="00807EB3" w14:paraId="70843FAB" w14:textId="77777777" w:rsidTr="00820C48">
        <w:trPr>
          <w:trHeight w:val="293"/>
          <w:jc w:val="center"/>
        </w:trPr>
        <w:tc>
          <w:tcPr>
            <w:cnfStyle w:val="001000000000" w:firstRow="0" w:lastRow="0" w:firstColumn="1" w:lastColumn="0" w:oddVBand="0" w:evenVBand="0" w:oddHBand="0" w:evenHBand="0" w:firstRowFirstColumn="0" w:firstRowLastColumn="0" w:lastRowFirstColumn="0" w:lastRowLastColumn="0"/>
            <w:tcW w:w="1365" w:type="dxa"/>
            <w:vMerge/>
            <w:vAlign w:val="center"/>
            <w:hideMark/>
          </w:tcPr>
          <w:p w14:paraId="2F7B4142" w14:textId="77777777" w:rsidR="00807EB3" w:rsidRPr="00820C48" w:rsidRDefault="00807EB3" w:rsidP="00820C48">
            <w:pPr>
              <w:jc w:val="center"/>
              <w:rPr>
                <w:rFonts w:ascii="Century" w:eastAsia="Times New Roman" w:hAnsi="Century" w:cs="Calibri"/>
                <w:b w:val="0"/>
                <w:color w:val="000000"/>
                <w:sz w:val="18"/>
                <w:lang w:eastAsia="es-MX"/>
              </w:rPr>
            </w:pPr>
          </w:p>
        </w:tc>
        <w:tc>
          <w:tcPr>
            <w:tcW w:w="1641" w:type="dxa"/>
            <w:noWrap/>
            <w:vAlign w:val="center"/>
            <w:hideMark/>
          </w:tcPr>
          <w:p w14:paraId="26833EA5"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18 a 65 años</w:t>
            </w:r>
          </w:p>
        </w:tc>
        <w:tc>
          <w:tcPr>
            <w:tcW w:w="1228" w:type="dxa"/>
            <w:noWrap/>
            <w:vAlign w:val="center"/>
            <w:hideMark/>
          </w:tcPr>
          <w:p w14:paraId="1407063A"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2.5</w:t>
            </w:r>
          </w:p>
        </w:tc>
        <w:tc>
          <w:tcPr>
            <w:tcW w:w="1411" w:type="dxa"/>
            <w:noWrap/>
            <w:vAlign w:val="center"/>
            <w:hideMark/>
          </w:tcPr>
          <w:p w14:paraId="6C86A114"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54.8</w:t>
            </w:r>
          </w:p>
        </w:tc>
        <w:tc>
          <w:tcPr>
            <w:tcW w:w="1833" w:type="dxa"/>
            <w:noWrap/>
            <w:vAlign w:val="center"/>
            <w:hideMark/>
          </w:tcPr>
          <w:p w14:paraId="03DE7D72"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20.9</w:t>
            </w:r>
          </w:p>
        </w:tc>
        <w:tc>
          <w:tcPr>
            <w:tcW w:w="1706" w:type="dxa"/>
            <w:noWrap/>
            <w:vAlign w:val="center"/>
            <w:hideMark/>
          </w:tcPr>
          <w:p w14:paraId="097F3797"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10.8</w:t>
            </w:r>
          </w:p>
        </w:tc>
      </w:tr>
      <w:tr w:rsidR="00807EB3" w:rsidRPr="00807EB3" w14:paraId="3160005C" w14:textId="77777777" w:rsidTr="00820C48">
        <w:trPr>
          <w:cnfStyle w:val="000000100000" w:firstRow="0" w:lastRow="0" w:firstColumn="0" w:lastColumn="0" w:oddVBand="0" w:evenVBand="0" w:oddHBand="1" w:evenHBand="0" w:firstRowFirstColumn="0" w:firstRowLastColumn="0" w:lastRowFirstColumn="0" w:lastRowLastColumn="0"/>
          <w:trHeight w:val="791"/>
          <w:jc w:val="center"/>
        </w:trPr>
        <w:tc>
          <w:tcPr>
            <w:cnfStyle w:val="001000000000" w:firstRow="0" w:lastRow="0" w:firstColumn="1" w:lastColumn="0" w:oddVBand="0" w:evenVBand="0" w:oddHBand="0" w:evenHBand="0" w:firstRowFirstColumn="0" w:firstRowLastColumn="0" w:lastRowFirstColumn="0" w:lastRowLastColumn="0"/>
            <w:tcW w:w="1365" w:type="dxa"/>
            <w:vMerge w:val="restart"/>
            <w:noWrap/>
            <w:vAlign w:val="center"/>
            <w:hideMark/>
          </w:tcPr>
          <w:p w14:paraId="1C8B7C95" w14:textId="77777777" w:rsidR="00807EB3" w:rsidRPr="00820C48" w:rsidRDefault="00807EB3">
            <w:pPr>
              <w:jc w:val="center"/>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Mujeres</w:t>
            </w:r>
          </w:p>
        </w:tc>
        <w:tc>
          <w:tcPr>
            <w:tcW w:w="1641" w:type="dxa"/>
            <w:noWrap/>
            <w:vAlign w:val="center"/>
            <w:hideMark/>
          </w:tcPr>
          <w:p w14:paraId="2E37248A"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12 a 17 años</w:t>
            </w:r>
          </w:p>
        </w:tc>
        <w:tc>
          <w:tcPr>
            <w:tcW w:w="1228" w:type="dxa"/>
            <w:noWrap/>
            <w:vAlign w:val="center"/>
            <w:hideMark/>
          </w:tcPr>
          <w:p w14:paraId="148195C1"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_ _ _</w:t>
            </w:r>
          </w:p>
        </w:tc>
        <w:tc>
          <w:tcPr>
            <w:tcW w:w="1411" w:type="dxa"/>
            <w:noWrap/>
            <w:vAlign w:val="center"/>
            <w:hideMark/>
          </w:tcPr>
          <w:p w14:paraId="4A5ADBDD"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2.8</w:t>
            </w:r>
          </w:p>
        </w:tc>
        <w:tc>
          <w:tcPr>
            <w:tcW w:w="1833" w:type="dxa"/>
            <w:noWrap/>
            <w:vAlign w:val="center"/>
            <w:hideMark/>
          </w:tcPr>
          <w:p w14:paraId="1AB18375"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0.4</w:t>
            </w:r>
          </w:p>
        </w:tc>
        <w:tc>
          <w:tcPr>
            <w:tcW w:w="1706" w:type="dxa"/>
            <w:noWrap/>
            <w:vAlign w:val="center"/>
            <w:hideMark/>
          </w:tcPr>
          <w:p w14:paraId="270CCEA3"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0.6</w:t>
            </w:r>
          </w:p>
        </w:tc>
      </w:tr>
      <w:tr w:rsidR="00807EB3" w:rsidRPr="00807EB3" w14:paraId="08562C02" w14:textId="77777777" w:rsidTr="00820C48">
        <w:trPr>
          <w:trHeight w:val="293"/>
          <w:jc w:val="center"/>
        </w:trPr>
        <w:tc>
          <w:tcPr>
            <w:cnfStyle w:val="001000000000" w:firstRow="0" w:lastRow="0" w:firstColumn="1" w:lastColumn="0" w:oddVBand="0" w:evenVBand="0" w:oddHBand="0" w:evenHBand="0" w:firstRowFirstColumn="0" w:firstRowLastColumn="0" w:lastRowFirstColumn="0" w:lastRowLastColumn="0"/>
            <w:tcW w:w="1365" w:type="dxa"/>
            <w:vMerge/>
            <w:vAlign w:val="center"/>
            <w:hideMark/>
          </w:tcPr>
          <w:p w14:paraId="4AFA854A" w14:textId="77777777" w:rsidR="00807EB3" w:rsidRPr="00820C48" w:rsidRDefault="00807EB3" w:rsidP="00820C48">
            <w:pPr>
              <w:jc w:val="center"/>
              <w:rPr>
                <w:rFonts w:ascii="Century" w:eastAsia="Times New Roman" w:hAnsi="Century" w:cs="Calibri"/>
                <w:b w:val="0"/>
                <w:color w:val="000000"/>
                <w:sz w:val="18"/>
                <w:lang w:eastAsia="es-MX"/>
              </w:rPr>
            </w:pPr>
          </w:p>
        </w:tc>
        <w:tc>
          <w:tcPr>
            <w:tcW w:w="1641" w:type="dxa"/>
            <w:noWrap/>
            <w:vAlign w:val="center"/>
            <w:hideMark/>
          </w:tcPr>
          <w:p w14:paraId="07D846BF"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18 a 65 años</w:t>
            </w:r>
          </w:p>
        </w:tc>
        <w:tc>
          <w:tcPr>
            <w:tcW w:w="1228" w:type="dxa"/>
            <w:noWrap/>
            <w:vAlign w:val="center"/>
            <w:hideMark/>
          </w:tcPr>
          <w:p w14:paraId="0F1EBF38"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0.5</w:t>
            </w:r>
          </w:p>
        </w:tc>
        <w:tc>
          <w:tcPr>
            <w:tcW w:w="1411" w:type="dxa"/>
            <w:noWrap/>
            <w:vAlign w:val="center"/>
            <w:hideMark/>
          </w:tcPr>
          <w:p w14:paraId="299A72CE"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13.9</w:t>
            </w:r>
          </w:p>
        </w:tc>
        <w:tc>
          <w:tcPr>
            <w:tcW w:w="1833" w:type="dxa"/>
            <w:noWrap/>
            <w:vAlign w:val="center"/>
            <w:hideMark/>
          </w:tcPr>
          <w:p w14:paraId="253309CD"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1.4</w:t>
            </w:r>
          </w:p>
        </w:tc>
        <w:tc>
          <w:tcPr>
            <w:tcW w:w="1706" w:type="dxa"/>
            <w:noWrap/>
            <w:vAlign w:val="center"/>
            <w:hideMark/>
          </w:tcPr>
          <w:p w14:paraId="320BC375" w14:textId="77777777" w:rsidR="00807EB3" w:rsidRPr="00820C48" w:rsidRDefault="00807EB3">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0.2</w:t>
            </w:r>
          </w:p>
        </w:tc>
      </w:tr>
      <w:tr w:rsidR="00807EB3" w:rsidRPr="00807EB3" w14:paraId="6472964A" w14:textId="77777777" w:rsidTr="00820C48">
        <w:trPr>
          <w:cnfStyle w:val="000000100000" w:firstRow="0" w:lastRow="0" w:firstColumn="0" w:lastColumn="0" w:oddVBand="0" w:evenVBand="0" w:oddHBand="1" w:evenHBand="0" w:firstRowFirstColumn="0" w:firstRowLastColumn="0" w:lastRowFirstColumn="0" w:lastRowLastColumn="0"/>
          <w:trHeight w:val="498"/>
          <w:jc w:val="center"/>
        </w:trPr>
        <w:tc>
          <w:tcPr>
            <w:cnfStyle w:val="001000000000" w:firstRow="0" w:lastRow="0" w:firstColumn="1" w:lastColumn="0" w:oddVBand="0" w:evenVBand="0" w:oddHBand="0" w:evenHBand="0" w:firstRowFirstColumn="0" w:firstRowLastColumn="0" w:lastRowFirstColumn="0" w:lastRowLastColumn="0"/>
            <w:tcW w:w="3007" w:type="dxa"/>
            <w:gridSpan w:val="2"/>
            <w:noWrap/>
            <w:vAlign w:val="center"/>
            <w:hideMark/>
          </w:tcPr>
          <w:p w14:paraId="6CE30DA8" w14:textId="77777777" w:rsidR="00807EB3" w:rsidRPr="00820C48" w:rsidRDefault="00807EB3">
            <w:pPr>
              <w:jc w:val="center"/>
              <w:rPr>
                <w:rFonts w:ascii="Century" w:eastAsia="Times New Roman" w:hAnsi="Century" w:cs="Calibri"/>
                <w:b w:val="0"/>
                <w:color w:val="000000"/>
                <w:sz w:val="18"/>
                <w:lang w:eastAsia="es-MX"/>
              </w:rPr>
            </w:pPr>
            <w:r w:rsidRPr="00820C48">
              <w:rPr>
                <w:rFonts w:ascii="Century" w:eastAsia="Times New Roman" w:hAnsi="Century" w:cs="Calibri"/>
                <w:color w:val="000000"/>
                <w:sz w:val="18"/>
                <w:lang w:eastAsia="es-MX"/>
              </w:rPr>
              <w:t>Población total de 12 a 65 años</w:t>
            </w:r>
          </w:p>
        </w:tc>
        <w:tc>
          <w:tcPr>
            <w:tcW w:w="1228" w:type="dxa"/>
            <w:noWrap/>
            <w:vAlign w:val="center"/>
            <w:hideMark/>
          </w:tcPr>
          <w:p w14:paraId="5D8FEA6E"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1.3</w:t>
            </w:r>
          </w:p>
        </w:tc>
        <w:tc>
          <w:tcPr>
            <w:tcW w:w="1411" w:type="dxa"/>
            <w:noWrap/>
            <w:vAlign w:val="center"/>
            <w:hideMark/>
          </w:tcPr>
          <w:p w14:paraId="7521564C"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29.7</w:t>
            </w:r>
          </w:p>
        </w:tc>
        <w:tc>
          <w:tcPr>
            <w:tcW w:w="1833" w:type="dxa"/>
            <w:noWrap/>
            <w:vAlign w:val="center"/>
            <w:hideMark/>
          </w:tcPr>
          <w:p w14:paraId="1AF8A7BC"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9.5</w:t>
            </w:r>
          </w:p>
        </w:tc>
        <w:tc>
          <w:tcPr>
            <w:tcW w:w="1706" w:type="dxa"/>
            <w:noWrap/>
            <w:vAlign w:val="center"/>
            <w:hideMark/>
          </w:tcPr>
          <w:p w14:paraId="5047902B" w14:textId="77777777" w:rsidR="00807EB3" w:rsidRPr="00820C48" w:rsidRDefault="00807EB3">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lang w:eastAsia="es-MX"/>
              </w:rPr>
            </w:pPr>
            <w:r w:rsidRPr="00820C48">
              <w:rPr>
                <w:rFonts w:ascii="Century" w:eastAsia="Times New Roman" w:hAnsi="Century" w:cs="Calibri"/>
                <w:color w:val="000000"/>
                <w:sz w:val="18"/>
                <w:lang w:eastAsia="es-MX"/>
              </w:rPr>
              <w:t>5</w:t>
            </w:r>
          </w:p>
        </w:tc>
      </w:tr>
    </w:tbl>
    <w:p w14:paraId="7A871999" w14:textId="5E1D5B7B" w:rsidR="00675364" w:rsidRDefault="00807EB3" w:rsidP="00675364">
      <w:pPr>
        <w:pStyle w:val="TEXTO"/>
        <w:jc w:val="center"/>
        <w:rPr>
          <w:color w:val="808080" w:themeColor="background1" w:themeShade="80"/>
          <w:sz w:val="16"/>
        </w:rPr>
      </w:pPr>
      <w:r w:rsidRPr="000B533F">
        <w:rPr>
          <w:noProof/>
          <w:lang w:eastAsia="es-MX"/>
        </w:rPr>
        <mc:AlternateContent>
          <mc:Choice Requires="wps">
            <w:drawing>
              <wp:anchor distT="0" distB="0" distL="114300" distR="114300" simplePos="0" relativeHeight="251722240" behindDoc="0" locked="0" layoutInCell="1" allowOverlap="1" wp14:anchorId="71728755" wp14:editId="69613DFA">
                <wp:simplePos x="0" y="0"/>
                <wp:positionH relativeFrom="margin">
                  <wp:align>center</wp:align>
                </wp:positionH>
                <wp:positionV relativeFrom="paragraph">
                  <wp:posOffset>15875</wp:posOffset>
                </wp:positionV>
                <wp:extent cx="3474720" cy="325755"/>
                <wp:effectExtent l="0" t="0" r="0" b="0"/>
                <wp:wrapNone/>
                <wp:docPr id="7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25755"/>
                        </a:xfrm>
                        <a:prstGeom prst="rect">
                          <a:avLst/>
                        </a:prstGeom>
                        <a:noFill/>
                        <a:ln w="9525">
                          <a:noFill/>
                          <a:miter lim="800000"/>
                          <a:headEnd/>
                          <a:tailEnd/>
                        </a:ln>
                      </wps:spPr>
                      <wps:txbx>
                        <w:txbxContent>
                          <w:p w14:paraId="75611EC1" w14:textId="77777777" w:rsidR="001C1766" w:rsidRPr="00A82C26" w:rsidRDefault="001C1766" w:rsidP="00807EB3">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29E5C80D" w14:textId="77777777" w:rsidR="001C1766" w:rsidRPr="003365B5" w:rsidRDefault="001C1766" w:rsidP="00807EB3">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28755" id="_x0000_s1245" type="#_x0000_t202" style="position:absolute;left:0;text-align:left;margin-left:0;margin-top:1.25pt;width:273.6pt;height:25.65pt;z-index:251722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" filled="f" stroked="f">
                <v:textbox>
                  <w:txbxContent>
                    <w:p w14:paraId="75611EC1" w14:textId="77777777" w:rsidR="001C1766" w:rsidRPr="00A82C26" w:rsidRDefault="001C1766" w:rsidP="00807EB3">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29E5C80D" w14:textId="77777777" w:rsidR="001C1766" w:rsidRPr="003365B5" w:rsidRDefault="001C1766" w:rsidP="00807EB3">
                      <w:pPr>
                        <w:jc w:val="center"/>
                        <w:rPr>
                          <w:rFonts w:ascii="Century" w:hAnsi="Century"/>
                          <w:color w:val="808080" w:themeColor="background1" w:themeShade="80"/>
                          <w:sz w:val="13"/>
                          <w:szCs w:val="15"/>
                        </w:rPr>
                      </w:pPr>
                    </w:p>
                  </w:txbxContent>
                </v:textbox>
                <w10:wrap anchorx="margin"/>
              </v:shape>
            </w:pict>
          </mc:Fallback>
        </mc:AlternateContent>
      </w:r>
    </w:p>
    <w:p w14:paraId="3F0DB80A" w14:textId="65CA9659" w:rsidR="00675364" w:rsidRDefault="00675364" w:rsidP="00675364">
      <w:pPr>
        <w:pStyle w:val="TEXTO"/>
        <w:jc w:val="center"/>
        <w:rPr>
          <w:color w:val="808080" w:themeColor="background1" w:themeShade="80"/>
          <w:sz w:val="16"/>
        </w:rPr>
      </w:pPr>
    </w:p>
    <w:p w14:paraId="0C5A34D9" w14:textId="5EBEF081" w:rsidR="00675364" w:rsidRDefault="00675364" w:rsidP="00675364">
      <w:pPr>
        <w:pStyle w:val="TEXTO"/>
        <w:jc w:val="center"/>
        <w:rPr>
          <w:color w:val="808080" w:themeColor="background1" w:themeShade="80"/>
          <w:sz w:val="16"/>
        </w:rPr>
      </w:pPr>
    </w:p>
    <w:p w14:paraId="10072E0D" w14:textId="03799303" w:rsidR="00D2754D" w:rsidRDefault="00D2754D" w:rsidP="00675364">
      <w:pPr>
        <w:pStyle w:val="TEXTO"/>
        <w:jc w:val="center"/>
        <w:rPr>
          <w:color w:val="808080" w:themeColor="background1" w:themeShade="80"/>
          <w:sz w:val="16"/>
        </w:rPr>
      </w:pPr>
    </w:p>
    <w:p w14:paraId="20B779E9" w14:textId="3F406CE5" w:rsidR="00D2754D" w:rsidRDefault="00D2754D" w:rsidP="00D2754D">
      <w:pPr>
        <w:pStyle w:val="TEXTO"/>
        <w:numPr>
          <w:ilvl w:val="0"/>
          <w:numId w:val="16"/>
        </w:numPr>
      </w:pPr>
      <w:r w:rsidRPr="00D2754D">
        <w:t>El 18.2% de hombres y mujeres han consumido alguna vez en la vida drogas</w:t>
      </w:r>
      <w:r w:rsidR="006C706F">
        <w:t>.</w:t>
      </w:r>
    </w:p>
    <w:p w14:paraId="2621657F" w14:textId="3976474D" w:rsidR="00D2754D" w:rsidRDefault="00D2754D" w:rsidP="00D2754D">
      <w:pPr>
        <w:pStyle w:val="TEXTO"/>
      </w:pPr>
    </w:p>
    <w:p w14:paraId="660F7E22" w14:textId="77777777" w:rsidR="00D2754D" w:rsidRPr="00C50A9E" w:rsidRDefault="00D2754D" w:rsidP="00D2754D">
      <w:pPr>
        <w:pStyle w:val="TEXTO"/>
        <w:sectPr w:rsidR="00D2754D" w:rsidRPr="00C50A9E" w:rsidSect="002E43E0">
          <w:type w:val="continuous"/>
          <w:pgSz w:w="12240" w:h="15840"/>
          <w:pgMar w:top="1135" w:right="1183" w:bottom="709" w:left="1134" w:header="708" w:footer="708" w:gutter="0"/>
          <w:cols w:space="708"/>
          <w:docGrid w:linePitch="360"/>
        </w:sectPr>
      </w:pPr>
    </w:p>
    <w:p w14:paraId="6FDF6A08" w14:textId="74DA2F8F" w:rsidR="00D2754D" w:rsidRDefault="00807EB3" w:rsidP="00675364">
      <w:pPr>
        <w:pStyle w:val="TEXTO"/>
        <w:jc w:val="center"/>
        <w:rPr>
          <w:color w:val="808080" w:themeColor="background1" w:themeShade="80"/>
          <w:sz w:val="16"/>
        </w:rPr>
      </w:pPr>
      <w:r w:rsidRPr="000B533F">
        <w:rPr>
          <w:noProof/>
          <w:lang w:eastAsia="es-MX"/>
        </w:rPr>
        <mc:AlternateContent>
          <mc:Choice Requires="wps">
            <w:drawing>
              <wp:anchor distT="0" distB="0" distL="114300" distR="114300" simplePos="0" relativeHeight="251723264" behindDoc="0" locked="0" layoutInCell="1" allowOverlap="1" wp14:anchorId="120251CB" wp14:editId="529390F6">
                <wp:simplePos x="0" y="0"/>
                <wp:positionH relativeFrom="margin">
                  <wp:posOffset>1061085</wp:posOffset>
                </wp:positionH>
                <wp:positionV relativeFrom="paragraph">
                  <wp:posOffset>10160</wp:posOffset>
                </wp:positionV>
                <wp:extent cx="4267200" cy="409575"/>
                <wp:effectExtent l="0" t="0" r="0" b="0"/>
                <wp:wrapNone/>
                <wp:docPr id="7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09575"/>
                        </a:xfrm>
                        <a:prstGeom prst="rect">
                          <a:avLst/>
                        </a:prstGeom>
                        <a:noFill/>
                        <a:ln w="9525">
                          <a:noFill/>
                          <a:miter lim="800000"/>
                          <a:headEnd/>
                          <a:tailEnd/>
                        </a:ln>
                      </wps:spPr>
                      <wps:txbx>
                        <w:txbxContent>
                          <w:p w14:paraId="7FD2B26F" w14:textId="7A2429E4" w:rsidR="001C1766" w:rsidRPr="003365B5" w:rsidRDefault="001C1766">
                            <w:pPr>
                              <w:pStyle w:val="TEXTO"/>
                              <w:jc w:val="center"/>
                              <w:rPr>
                                <w:color w:val="808080" w:themeColor="background1" w:themeShade="80"/>
                                <w:sz w:val="13"/>
                                <w:szCs w:val="15"/>
                              </w:rPr>
                            </w:pPr>
                            <w:r w:rsidRPr="00807EB3">
                              <w:rPr>
                                <w:color w:val="808080" w:themeColor="background1" w:themeShade="80"/>
                                <w:sz w:val="16"/>
                              </w:rPr>
                              <w:t xml:space="preserve">Figura </w:t>
                            </w:r>
                            <w:r>
                              <w:rPr>
                                <w:color w:val="808080" w:themeColor="background1" w:themeShade="80"/>
                                <w:sz w:val="16"/>
                              </w:rPr>
                              <w:t>26</w:t>
                            </w:r>
                            <w:r w:rsidRPr="00807EB3">
                              <w:rPr>
                                <w:color w:val="808080" w:themeColor="background1" w:themeShade="80"/>
                                <w:sz w:val="16"/>
                              </w:rPr>
                              <w:t>. Consumo de drogas alguna vez en la vida en población de 12 a 65 años,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251CB" id="_x0000_s1246" type="#_x0000_t202" style="position:absolute;left:0;text-align:left;margin-left:83.55pt;margin-top:.8pt;width:336pt;height:32.2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" filled="f" stroked="f">
                <v:textbox>
                  <w:txbxContent>
                    <w:p w14:paraId="7FD2B26F" w14:textId="7A2429E4" w:rsidR="001C1766" w:rsidRPr="003365B5" w:rsidRDefault="001C1766">
                      <w:pPr>
                        <w:pStyle w:val="TEXTO"/>
                        <w:jc w:val="center"/>
                        <w:rPr>
                          <w:color w:val="808080" w:themeColor="background1" w:themeShade="80"/>
                          <w:sz w:val="13"/>
                          <w:szCs w:val="15"/>
                        </w:rPr>
                      </w:pPr>
                      <w:r w:rsidRPr="00807EB3">
                        <w:rPr>
                          <w:color w:val="808080" w:themeColor="background1" w:themeShade="80"/>
                          <w:sz w:val="16"/>
                        </w:rPr>
                        <w:t xml:space="preserve">Figura </w:t>
                      </w:r>
                      <w:r>
                        <w:rPr>
                          <w:color w:val="808080" w:themeColor="background1" w:themeShade="80"/>
                          <w:sz w:val="16"/>
                        </w:rPr>
                        <w:t>26</w:t>
                      </w:r>
                      <w:r w:rsidRPr="00807EB3">
                        <w:rPr>
                          <w:color w:val="808080" w:themeColor="background1" w:themeShade="80"/>
                          <w:sz w:val="16"/>
                        </w:rPr>
                        <w:t>. Consumo de drogas alguna vez en la vida en población de 12 a 65 años, 2018.</w:t>
                      </w:r>
                    </w:p>
                  </w:txbxContent>
                </v:textbox>
                <w10:wrap anchorx="margin"/>
              </v:shape>
            </w:pict>
          </mc:Fallback>
        </mc:AlternateContent>
      </w:r>
    </w:p>
    <w:p w14:paraId="04491836" w14:textId="5B94061B" w:rsidR="00675364" w:rsidRPr="00D2754D" w:rsidRDefault="00675364" w:rsidP="00D2754D">
      <w:pPr>
        <w:tabs>
          <w:tab w:val="left" w:pos="3130"/>
        </w:tabs>
        <w:sectPr w:rsidR="00675364" w:rsidRPr="00D2754D" w:rsidSect="002E43E0">
          <w:type w:val="continuous"/>
          <w:pgSz w:w="12240" w:h="15840"/>
          <w:pgMar w:top="1135" w:right="1183" w:bottom="709" w:left="1134" w:header="708" w:footer="708" w:gutter="0"/>
          <w:cols w:space="708"/>
          <w:docGrid w:linePitch="360"/>
        </w:sectPr>
      </w:pPr>
    </w:p>
    <w:p w14:paraId="7B1F199B" w14:textId="261DAC4F" w:rsidR="00675364" w:rsidRPr="000B533F" w:rsidRDefault="00675364" w:rsidP="00675364">
      <w:pPr>
        <w:pStyle w:val="TEXTO"/>
        <w:rPr>
          <w:highlight w:val="red"/>
        </w:rPr>
      </w:pPr>
    </w:p>
    <w:tbl>
      <w:tblPr>
        <w:tblStyle w:val="Tabladelista6concolores-nfasis31"/>
        <w:tblW w:w="5320" w:type="dxa"/>
        <w:jc w:val="center"/>
        <w:tblLook w:val="04A0" w:firstRow="1" w:lastRow="0" w:firstColumn="1" w:lastColumn="0" w:noHBand="0" w:noVBand="1"/>
      </w:tblPr>
      <w:tblGrid>
        <w:gridCol w:w="2162"/>
        <w:gridCol w:w="1239"/>
        <w:gridCol w:w="1006"/>
        <w:gridCol w:w="913"/>
      </w:tblGrid>
      <w:tr w:rsidR="006C706F" w:rsidRPr="006C706F" w14:paraId="12476F5F" w14:textId="77777777" w:rsidTr="00820C4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vMerge w:val="restart"/>
            <w:vAlign w:val="center"/>
            <w:hideMark/>
          </w:tcPr>
          <w:p w14:paraId="08834E2D"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Drogas</w:t>
            </w:r>
          </w:p>
        </w:tc>
        <w:tc>
          <w:tcPr>
            <w:tcW w:w="0" w:type="dxa"/>
            <w:noWrap/>
            <w:vAlign w:val="center"/>
            <w:hideMark/>
          </w:tcPr>
          <w:p w14:paraId="305AC3A1" w14:textId="77777777" w:rsidR="006C706F" w:rsidRPr="00820C48" w:rsidRDefault="006C706F">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Hombre</w:t>
            </w:r>
          </w:p>
        </w:tc>
        <w:tc>
          <w:tcPr>
            <w:tcW w:w="0" w:type="dxa"/>
            <w:noWrap/>
            <w:vAlign w:val="center"/>
            <w:hideMark/>
          </w:tcPr>
          <w:p w14:paraId="250FC292" w14:textId="77777777" w:rsidR="006C706F" w:rsidRPr="00820C48" w:rsidRDefault="006C706F">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Mujer</w:t>
            </w:r>
          </w:p>
        </w:tc>
        <w:tc>
          <w:tcPr>
            <w:tcW w:w="0" w:type="dxa"/>
            <w:noWrap/>
            <w:vAlign w:val="center"/>
            <w:hideMark/>
          </w:tcPr>
          <w:p w14:paraId="68A80EAA" w14:textId="77777777" w:rsidR="006C706F" w:rsidRPr="00820C48" w:rsidRDefault="006C706F">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Total</w:t>
            </w:r>
          </w:p>
        </w:tc>
      </w:tr>
      <w:tr w:rsidR="006C706F" w:rsidRPr="006C706F" w14:paraId="20C53373"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vMerge/>
            <w:vAlign w:val="center"/>
            <w:hideMark/>
          </w:tcPr>
          <w:p w14:paraId="59883A4B" w14:textId="77777777" w:rsidR="006C706F" w:rsidRPr="00820C48" w:rsidRDefault="006C706F" w:rsidP="00820C48">
            <w:pPr>
              <w:jc w:val="center"/>
              <w:rPr>
                <w:rFonts w:ascii="Century" w:eastAsia="Times New Roman" w:hAnsi="Century" w:cs="Calibri"/>
                <w:b w:val="0"/>
                <w:color w:val="000000"/>
                <w:sz w:val="18"/>
                <w:szCs w:val="18"/>
                <w:lang w:eastAsia="es-MX"/>
              </w:rPr>
            </w:pPr>
          </w:p>
        </w:tc>
        <w:tc>
          <w:tcPr>
            <w:tcW w:w="0" w:type="dxa"/>
            <w:vAlign w:val="center"/>
            <w:hideMark/>
          </w:tcPr>
          <w:p w14:paraId="5A314495"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w:t>
            </w:r>
          </w:p>
        </w:tc>
        <w:tc>
          <w:tcPr>
            <w:tcW w:w="0" w:type="dxa"/>
            <w:noWrap/>
            <w:vAlign w:val="center"/>
            <w:hideMark/>
          </w:tcPr>
          <w:p w14:paraId="2F20F334"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w:t>
            </w:r>
          </w:p>
        </w:tc>
        <w:tc>
          <w:tcPr>
            <w:tcW w:w="0" w:type="dxa"/>
            <w:noWrap/>
            <w:vAlign w:val="center"/>
            <w:hideMark/>
          </w:tcPr>
          <w:p w14:paraId="1E1EDB06"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w:t>
            </w:r>
          </w:p>
        </w:tc>
      </w:tr>
      <w:tr w:rsidR="006C706F" w:rsidRPr="006C706F" w14:paraId="01739B11"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48537414"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Cualquier droga</w:t>
            </w:r>
          </w:p>
        </w:tc>
        <w:tc>
          <w:tcPr>
            <w:tcW w:w="0" w:type="dxa"/>
            <w:vAlign w:val="center"/>
            <w:hideMark/>
          </w:tcPr>
          <w:p w14:paraId="44991109"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6.9</w:t>
            </w:r>
          </w:p>
        </w:tc>
        <w:tc>
          <w:tcPr>
            <w:tcW w:w="0" w:type="dxa"/>
            <w:noWrap/>
            <w:vAlign w:val="center"/>
            <w:hideMark/>
          </w:tcPr>
          <w:p w14:paraId="3F2F6415"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2</w:t>
            </w:r>
          </w:p>
        </w:tc>
        <w:tc>
          <w:tcPr>
            <w:tcW w:w="0" w:type="dxa"/>
            <w:noWrap/>
            <w:vAlign w:val="center"/>
            <w:hideMark/>
          </w:tcPr>
          <w:p w14:paraId="181F3CFE"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4.4</w:t>
            </w:r>
          </w:p>
        </w:tc>
      </w:tr>
      <w:tr w:rsidR="006C706F" w:rsidRPr="006C706F" w14:paraId="23CFC9E7"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4B1096E5"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Drogas ilegales</w:t>
            </w:r>
          </w:p>
        </w:tc>
        <w:tc>
          <w:tcPr>
            <w:tcW w:w="0" w:type="dxa"/>
            <w:vAlign w:val="center"/>
            <w:hideMark/>
          </w:tcPr>
          <w:p w14:paraId="5679A01D"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6.9</w:t>
            </w:r>
          </w:p>
        </w:tc>
        <w:tc>
          <w:tcPr>
            <w:tcW w:w="0" w:type="dxa"/>
            <w:noWrap/>
            <w:vAlign w:val="center"/>
            <w:hideMark/>
          </w:tcPr>
          <w:p w14:paraId="1300646F"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1.3</w:t>
            </w:r>
          </w:p>
        </w:tc>
        <w:tc>
          <w:tcPr>
            <w:tcW w:w="0" w:type="dxa"/>
            <w:noWrap/>
            <w:vAlign w:val="center"/>
            <w:hideMark/>
          </w:tcPr>
          <w:p w14:paraId="1119BF62"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4.1</w:t>
            </w:r>
          </w:p>
        </w:tc>
      </w:tr>
      <w:tr w:rsidR="006C706F" w:rsidRPr="006C706F" w14:paraId="3C27399F"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75815857"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Drogas médicas</w:t>
            </w:r>
          </w:p>
        </w:tc>
        <w:tc>
          <w:tcPr>
            <w:tcW w:w="0" w:type="dxa"/>
            <w:vAlign w:val="center"/>
            <w:hideMark/>
          </w:tcPr>
          <w:p w14:paraId="7E26EEFF"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0.7</w:t>
            </w:r>
          </w:p>
        </w:tc>
        <w:tc>
          <w:tcPr>
            <w:tcW w:w="0" w:type="dxa"/>
            <w:noWrap/>
            <w:vAlign w:val="center"/>
            <w:hideMark/>
          </w:tcPr>
          <w:p w14:paraId="36ABB455"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0.7</w:t>
            </w:r>
          </w:p>
        </w:tc>
        <w:tc>
          <w:tcPr>
            <w:tcW w:w="0" w:type="dxa"/>
            <w:noWrap/>
            <w:vAlign w:val="center"/>
            <w:hideMark/>
          </w:tcPr>
          <w:p w14:paraId="7431F8EB"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0.7</w:t>
            </w:r>
          </w:p>
        </w:tc>
      </w:tr>
      <w:tr w:rsidR="006C706F" w:rsidRPr="006C706F" w14:paraId="0551AF40"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47DA521E"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Opiáceos</w:t>
            </w:r>
          </w:p>
        </w:tc>
        <w:tc>
          <w:tcPr>
            <w:tcW w:w="0" w:type="dxa"/>
            <w:vAlign w:val="center"/>
            <w:hideMark/>
          </w:tcPr>
          <w:p w14:paraId="1D8D1C12"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0.2</w:t>
            </w:r>
          </w:p>
        </w:tc>
        <w:tc>
          <w:tcPr>
            <w:tcW w:w="0" w:type="dxa"/>
            <w:noWrap/>
            <w:vAlign w:val="center"/>
            <w:hideMark/>
          </w:tcPr>
          <w:p w14:paraId="497AA9D7"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w:t>
            </w:r>
          </w:p>
        </w:tc>
        <w:tc>
          <w:tcPr>
            <w:tcW w:w="0" w:type="dxa"/>
            <w:noWrap/>
            <w:vAlign w:val="center"/>
            <w:hideMark/>
          </w:tcPr>
          <w:p w14:paraId="01D28C01"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r>
      <w:tr w:rsidR="006C706F" w:rsidRPr="006C706F" w14:paraId="496832CE"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29BCD629"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Tranquilizantes</w:t>
            </w:r>
          </w:p>
        </w:tc>
        <w:tc>
          <w:tcPr>
            <w:tcW w:w="0" w:type="dxa"/>
            <w:vAlign w:val="center"/>
            <w:hideMark/>
          </w:tcPr>
          <w:p w14:paraId="4C70BE4C"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0.4</w:t>
            </w:r>
          </w:p>
        </w:tc>
        <w:tc>
          <w:tcPr>
            <w:tcW w:w="0" w:type="dxa"/>
            <w:noWrap/>
            <w:vAlign w:val="center"/>
            <w:hideMark/>
          </w:tcPr>
          <w:p w14:paraId="1C414B48"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0.6</w:t>
            </w:r>
          </w:p>
        </w:tc>
        <w:tc>
          <w:tcPr>
            <w:tcW w:w="0" w:type="dxa"/>
            <w:noWrap/>
            <w:vAlign w:val="center"/>
            <w:hideMark/>
          </w:tcPr>
          <w:p w14:paraId="0FF1C6E7"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0.5</w:t>
            </w:r>
          </w:p>
        </w:tc>
      </w:tr>
      <w:tr w:rsidR="006C706F" w:rsidRPr="006C706F" w14:paraId="19F6E93B"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3D71ED17"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Sedantes</w:t>
            </w:r>
          </w:p>
        </w:tc>
        <w:tc>
          <w:tcPr>
            <w:tcW w:w="0" w:type="dxa"/>
            <w:vAlign w:val="center"/>
            <w:hideMark/>
          </w:tcPr>
          <w:p w14:paraId="56A1668B"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0.2</w:t>
            </w:r>
          </w:p>
        </w:tc>
        <w:tc>
          <w:tcPr>
            <w:tcW w:w="0" w:type="dxa"/>
            <w:noWrap/>
            <w:vAlign w:val="center"/>
            <w:hideMark/>
          </w:tcPr>
          <w:p w14:paraId="08E7BE83"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w:t>
            </w:r>
          </w:p>
        </w:tc>
        <w:tc>
          <w:tcPr>
            <w:tcW w:w="0" w:type="dxa"/>
            <w:noWrap/>
            <w:vAlign w:val="center"/>
            <w:hideMark/>
          </w:tcPr>
          <w:p w14:paraId="3D845D2A"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r>
      <w:tr w:rsidR="006C706F" w:rsidRPr="006C706F" w14:paraId="09D7C13C" w14:textId="77777777" w:rsidTr="00820C48">
        <w:trPr>
          <w:trHeight w:val="555"/>
          <w:jc w:val="center"/>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305E2F29"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Anfetaminas o estimulantes</w:t>
            </w:r>
          </w:p>
        </w:tc>
        <w:tc>
          <w:tcPr>
            <w:tcW w:w="0" w:type="dxa"/>
            <w:vAlign w:val="center"/>
            <w:hideMark/>
          </w:tcPr>
          <w:p w14:paraId="2844109D"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w:t>
            </w:r>
          </w:p>
        </w:tc>
        <w:tc>
          <w:tcPr>
            <w:tcW w:w="0" w:type="dxa"/>
            <w:noWrap/>
            <w:vAlign w:val="center"/>
            <w:hideMark/>
          </w:tcPr>
          <w:p w14:paraId="563E0CE8"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c>
          <w:tcPr>
            <w:tcW w:w="0" w:type="dxa"/>
            <w:noWrap/>
            <w:vAlign w:val="center"/>
            <w:hideMark/>
          </w:tcPr>
          <w:p w14:paraId="25821120"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r>
      <w:tr w:rsidR="006C706F" w:rsidRPr="006C706F" w14:paraId="30BB14B1"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351CCEA6"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Mariguana</w:t>
            </w:r>
          </w:p>
        </w:tc>
        <w:tc>
          <w:tcPr>
            <w:tcW w:w="0" w:type="dxa"/>
            <w:vAlign w:val="center"/>
            <w:hideMark/>
          </w:tcPr>
          <w:p w14:paraId="2D308475"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5.4</w:t>
            </w:r>
          </w:p>
        </w:tc>
        <w:tc>
          <w:tcPr>
            <w:tcW w:w="0" w:type="dxa"/>
            <w:noWrap/>
            <w:vAlign w:val="center"/>
            <w:hideMark/>
          </w:tcPr>
          <w:p w14:paraId="3956414A"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1.1</w:t>
            </w:r>
          </w:p>
        </w:tc>
        <w:tc>
          <w:tcPr>
            <w:tcW w:w="0" w:type="dxa"/>
            <w:noWrap/>
            <w:vAlign w:val="center"/>
            <w:hideMark/>
          </w:tcPr>
          <w:p w14:paraId="3D1383FB"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3.2</w:t>
            </w:r>
          </w:p>
        </w:tc>
      </w:tr>
      <w:tr w:rsidR="006C706F" w:rsidRPr="006C706F" w14:paraId="12759B3C"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1415A258"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Cocaína</w:t>
            </w:r>
          </w:p>
        </w:tc>
        <w:tc>
          <w:tcPr>
            <w:tcW w:w="0" w:type="dxa"/>
            <w:vAlign w:val="center"/>
            <w:hideMark/>
          </w:tcPr>
          <w:p w14:paraId="1D01CDDB"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3.4</w:t>
            </w:r>
          </w:p>
        </w:tc>
        <w:tc>
          <w:tcPr>
            <w:tcW w:w="0" w:type="dxa"/>
            <w:noWrap/>
            <w:vAlign w:val="center"/>
            <w:hideMark/>
          </w:tcPr>
          <w:p w14:paraId="694313C3"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0.4</w:t>
            </w:r>
          </w:p>
        </w:tc>
        <w:tc>
          <w:tcPr>
            <w:tcW w:w="0" w:type="dxa"/>
            <w:noWrap/>
            <w:vAlign w:val="center"/>
            <w:hideMark/>
          </w:tcPr>
          <w:p w14:paraId="4D5A0B70"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1.9</w:t>
            </w:r>
          </w:p>
        </w:tc>
      </w:tr>
      <w:tr w:rsidR="006C706F" w:rsidRPr="006C706F" w14:paraId="2615AEEC"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44D11494"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Crack</w:t>
            </w:r>
          </w:p>
        </w:tc>
        <w:tc>
          <w:tcPr>
            <w:tcW w:w="0" w:type="dxa"/>
            <w:vAlign w:val="center"/>
            <w:hideMark/>
          </w:tcPr>
          <w:p w14:paraId="240F4C0E"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1.5</w:t>
            </w:r>
          </w:p>
        </w:tc>
        <w:tc>
          <w:tcPr>
            <w:tcW w:w="0" w:type="dxa"/>
            <w:noWrap/>
            <w:vAlign w:val="center"/>
            <w:hideMark/>
          </w:tcPr>
          <w:p w14:paraId="79E58A34"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c>
          <w:tcPr>
            <w:tcW w:w="0" w:type="dxa"/>
            <w:noWrap/>
            <w:vAlign w:val="center"/>
            <w:hideMark/>
          </w:tcPr>
          <w:p w14:paraId="75F3D3EA"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0.8</w:t>
            </w:r>
          </w:p>
        </w:tc>
      </w:tr>
      <w:tr w:rsidR="006C706F" w:rsidRPr="006C706F" w14:paraId="728B95F7"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28E45167"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Alucinógenos</w:t>
            </w:r>
          </w:p>
        </w:tc>
        <w:tc>
          <w:tcPr>
            <w:tcW w:w="0" w:type="dxa"/>
            <w:vAlign w:val="center"/>
            <w:hideMark/>
          </w:tcPr>
          <w:p w14:paraId="5A13A2B3"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0.5</w:t>
            </w:r>
          </w:p>
        </w:tc>
        <w:tc>
          <w:tcPr>
            <w:tcW w:w="0" w:type="dxa"/>
            <w:noWrap/>
            <w:vAlign w:val="center"/>
            <w:hideMark/>
          </w:tcPr>
          <w:p w14:paraId="3E559567"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w:t>
            </w:r>
          </w:p>
        </w:tc>
        <w:tc>
          <w:tcPr>
            <w:tcW w:w="0" w:type="dxa"/>
            <w:noWrap/>
            <w:vAlign w:val="center"/>
            <w:hideMark/>
          </w:tcPr>
          <w:p w14:paraId="74516B3A"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0.2</w:t>
            </w:r>
          </w:p>
        </w:tc>
      </w:tr>
      <w:tr w:rsidR="006C706F" w:rsidRPr="006C706F" w14:paraId="32A75C2A"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70051558"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Inhalables</w:t>
            </w:r>
          </w:p>
        </w:tc>
        <w:tc>
          <w:tcPr>
            <w:tcW w:w="0" w:type="dxa"/>
            <w:vAlign w:val="center"/>
            <w:hideMark/>
          </w:tcPr>
          <w:p w14:paraId="0E10D179"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2.2</w:t>
            </w:r>
          </w:p>
        </w:tc>
        <w:tc>
          <w:tcPr>
            <w:tcW w:w="0" w:type="dxa"/>
            <w:noWrap/>
            <w:vAlign w:val="center"/>
            <w:hideMark/>
          </w:tcPr>
          <w:p w14:paraId="3640D637"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0.4</w:t>
            </w:r>
          </w:p>
        </w:tc>
        <w:tc>
          <w:tcPr>
            <w:tcW w:w="0" w:type="dxa"/>
            <w:noWrap/>
            <w:vAlign w:val="center"/>
            <w:hideMark/>
          </w:tcPr>
          <w:p w14:paraId="7066CBDA"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1.3</w:t>
            </w:r>
          </w:p>
        </w:tc>
      </w:tr>
      <w:tr w:rsidR="006C706F" w:rsidRPr="006C706F" w14:paraId="368B8C95"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5987755F"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Heroína opio</w:t>
            </w:r>
          </w:p>
        </w:tc>
        <w:tc>
          <w:tcPr>
            <w:tcW w:w="0" w:type="dxa"/>
            <w:vAlign w:val="center"/>
            <w:hideMark/>
          </w:tcPr>
          <w:p w14:paraId="3CAEAD9B"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0.4</w:t>
            </w:r>
          </w:p>
        </w:tc>
        <w:tc>
          <w:tcPr>
            <w:tcW w:w="0" w:type="dxa"/>
            <w:noWrap/>
            <w:vAlign w:val="center"/>
            <w:hideMark/>
          </w:tcPr>
          <w:p w14:paraId="1446E2F6"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w:t>
            </w:r>
          </w:p>
        </w:tc>
        <w:tc>
          <w:tcPr>
            <w:tcW w:w="0" w:type="dxa"/>
            <w:noWrap/>
            <w:vAlign w:val="center"/>
            <w:hideMark/>
          </w:tcPr>
          <w:p w14:paraId="7E7DAE10"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0.2</w:t>
            </w:r>
          </w:p>
        </w:tc>
      </w:tr>
      <w:tr w:rsidR="006C706F" w:rsidRPr="006C706F" w14:paraId="36403539" w14:textId="77777777" w:rsidTr="00820C48">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229CF1D8"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Estimulantes tipo anfetamínico</w:t>
            </w:r>
          </w:p>
        </w:tc>
        <w:tc>
          <w:tcPr>
            <w:tcW w:w="0" w:type="dxa"/>
            <w:vAlign w:val="center"/>
            <w:hideMark/>
          </w:tcPr>
          <w:p w14:paraId="79F6AA68"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0.8</w:t>
            </w:r>
          </w:p>
        </w:tc>
        <w:tc>
          <w:tcPr>
            <w:tcW w:w="0" w:type="dxa"/>
            <w:noWrap/>
            <w:vAlign w:val="center"/>
            <w:hideMark/>
          </w:tcPr>
          <w:p w14:paraId="06F447CE"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c>
          <w:tcPr>
            <w:tcW w:w="0" w:type="dxa"/>
            <w:noWrap/>
            <w:vAlign w:val="center"/>
            <w:hideMark/>
          </w:tcPr>
          <w:p w14:paraId="64734C3A"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0.4</w:t>
            </w:r>
          </w:p>
        </w:tc>
      </w:tr>
      <w:tr w:rsidR="006C706F" w:rsidRPr="006C706F" w14:paraId="52FD01FE" w14:textId="77777777" w:rsidTr="00820C48">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vAlign w:val="center"/>
            <w:hideMark/>
          </w:tcPr>
          <w:p w14:paraId="5846919D"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Otras drogas</w:t>
            </w:r>
          </w:p>
        </w:tc>
        <w:tc>
          <w:tcPr>
            <w:tcW w:w="0" w:type="dxa"/>
            <w:vAlign w:val="center"/>
            <w:hideMark/>
          </w:tcPr>
          <w:p w14:paraId="264D1FEF"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0.2</w:t>
            </w:r>
          </w:p>
        </w:tc>
        <w:tc>
          <w:tcPr>
            <w:tcW w:w="0" w:type="dxa"/>
            <w:noWrap/>
            <w:vAlign w:val="center"/>
            <w:hideMark/>
          </w:tcPr>
          <w:p w14:paraId="77CEDCE0"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w:t>
            </w:r>
          </w:p>
        </w:tc>
        <w:tc>
          <w:tcPr>
            <w:tcW w:w="0" w:type="dxa"/>
            <w:noWrap/>
            <w:vAlign w:val="center"/>
            <w:hideMark/>
          </w:tcPr>
          <w:p w14:paraId="55FC8166" w14:textId="77777777" w:rsidR="006C706F" w:rsidRPr="00820C48" w:rsidRDefault="006C706F">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0.1</w:t>
            </w:r>
          </w:p>
        </w:tc>
      </w:tr>
      <w:tr w:rsidR="006C706F" w:rsidRPr="006C706F" w14:paraId="7B565963" w14:textId="77777777" w:rsidTr="00820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4F42423E" w14:textId="77777777" w:rsidR="006C706F" w:rsidRPr="00820C48" w:rsidRDefault="006C706F">
            <w:pPr>
              <w:jc w:val="center"/>
              <w:rPr>
                <w:rFonts w:ascii="Century" w:eastAsia="Times New Roman" w:hAnsi="Century" w:cs="Calibri"/>
                <w:b w:val="0"/>
                <w:color w:val="000000"/>
                <w:sz w:val="18"/>
                <w:szCs w:val="18"/>
                <w:lang w:eastAsia="es-MX"/>
              </w:rPr>
            </w:pPr>
            <w:r w:rsidRPr="00820C48">
              <w:rPr>
                <w:rFonts w:ascii="Century" w:eastAsia="Times New Roman" w:hAnsi="Century" w:cs="Calibri"/>
                <w:color w:val="000000"/>
                <w:sz w:val="18"/>
                <w:szCs w:val="18"/>
                <w:lang w:eastAsia="es-MX"/>
              </w:rPr>
              <w:t>Total</w:t>
            </w:r>
          </w:p>
        </w:tc>
        <w:tc>
          <w:tcPr>
            <w:tcW w:w="0" w:type="dxa"/>
            <w:vAlign w:val="center"/>
            <w:hideMark/>
          </w:tcPr>
          <w:p w14:paraId="3BF41D9D"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29.7</w:t>
            </w:r>
          </w:p>
        </w:tc>
        <w:tc>
          <w:tcPr>
            <w:tcW w:w="0" w:type="dxa"/>
            <w:vAlign w:val="center"/>
            <w:hideMark/>
          </w:tcPr>
          <w:p w14:paraId="1F20E8C1" w14:textId="0AB59A2F"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6.8</w:t>
            </w:r>
          </w:p>
        </w:tc>
        <w:tc>
          <w:tcPr>
            <w:tcW w:w="0" w:type="dxa"/>
            <w:vAlign w:val="center"/>
            <w:hideMark/>
          </w:tcPr>
          <w:p w14:paraId="4C8DE9FC" w14:textId="77777777" w:rsidR="006C706F" w:rsidRPr="00820C48" w:rsidRDefault="006C706F">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Calibri"/>
                <w:color w:val="000000"/>
                <w:sz w:val="18"/>
                <w:szCs w:val="18"/>
                <w:lang w:eastAsia="es-MX"/>
              </w:rPr>
            </w:pPr>
            <w:r w:rsidRPr="00820C48">
              <w:rPr>
                <w:rFonts w:ascii="Century" w:eastAsia="Times New Roman" w:hAnsi="Century" w:cs="Calibri"/>
                <w:color w:val="000000"/>
                <w:sz w:val="18"/>
                <w:szCs w:val="18"/>
                <w:lang w:eastAsia="es-MX"/>
              </w:rPr>
              <w:t>18.2</w:t>
            </w:r>
          </w:p>
        </w:tc>
      </w:tr>
    </w:tbl>
    <w:p w14:paraId="732640D2" w14:textId="7DF8FF58" w:rsidR="00675364" w:rsidRPr="000B533F" w:rsidRDefault="006C706F" w:rsidP="00675364">
      <w:pPr>
        <w:pStyle w:val="TEXTO"/>
        <w:rPr>
          <w:highlight w:val="red"/>
        </w:rPr>
      </w:pPr>
      <w:r w:rsidRPr="000B533F">
        <w:rPr>
          <w:noProof/>
          <w:lang w:eastAsia="es-MX"/>
        </w:rPr>
        <mc:AlternateContent>
          <mc:Choice Requires="wps">
            <w:drawing>
              <wp:anchor distT="0" distB="0" distL="114300" distR="114300" simplePos="0" relativeHeight="251724288" behindDoc="0" locked="0" layoutInCell="1" allowOverlap="1" wp14:anchorId="3D0E5C54" wp14:editId="022D11DA">
                <wp:simplePos x="0" y="0"/>
                <wp:positionH relativeFrom="margin">
                  <wp:align>center</wp:align>
                </wp:positionH>
                <wp:positionV relativeFrom="paragraph">
                  <wp:posOffset>11430</wp:posOffset>
                </wp:positionV>
                <wp:extent cx="3474720" cy="325755"/>
                <wp:effectExtent l="0" t="0" r="0" b="0"/>
                <wp:wrapNone/>
                <wp:docPr id="1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25755"/>
                        </a:xfrm>
                        <a:prstGeom prst="rect">
                          <a:avLst/>
                        </a:prstGeom>
                        <a:noFill/>
                        <a:ln w="9525">
                          <a:noFill/>
                          <a:miter lim="800000"/>
                          <a:headEnd/>
                          <a:tailEnd/>
                        </a:ln>
                      </wps:spPr>
                      <wps:txbx>
                        <w:txbxContent>
                          <w:p w14:paraId="58002C0A" w14:textId="77777777" w:rsidR="001C1766" w:rsidRPr="00A82C26" w:rsidRDefault="001C1766" w:rsidP="00807EB3">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19A65480" w14:textId="77777777" w:rsidR="001C1766" w:rsidRPr="003365B5" w:rsidRDefault="001C1766" w:rsidP="00807EB3">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E5C54" id="_x0000_s1247" type="#_x0000_t202" style="position:absolute;left:0;text-align:left;margin-left:0;margin-top:.9pt;width:273.6pt;height:25.65pt;z-index:25172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" filled="f" stroked="f">
                <v:textbox>
                  <w:txbxContent>
                    <w:p w14:paraId="58002C0A" w14:textId="77777777" w:rsidR="001C1766" w:rsidRPr="00A82C26" w:rsidRDefault="001C1766" w:rsidP="00807EB3">
                      <w:pPr>
                        <w:jc w:val="center"/>
                        <w:rPr>
                          <w:rFonts w:ascii="Century" w:hAnsi="Century"/>
                          <w:color w:val="808080" w:themeColor="background1" w:themeShade="80"/>
                          <w:sz w:val="13"/>
                          <w:szCs w:val="15"/>
                        </w:rPr>
                      </w:pPr>
                      <w:r w:rsidRPr="00A82C26">
                        <w:rPr>
                          <w:rFonts w:ascii="Century" w:hAnsi="Century"/>
                          <w:color w:val="808080" w:themeColor="background1" w:themeShade="80"/>
                          <w:sz w:val="13"/>
                          <w:szCs w:val="15"/>
                        </w:rPr>
                        <w:t>Fuente: Elaboración propia con base en datos de la Secretaría de</w:t>
                      </w:r>
                      <w:r>
                        <w:rPr>
                          <w:rFonts w:ascii="Century" w:hAnsi="Century"/>
                          <w:color w:val="808080" w:themeColor="background1" w:themeShade="80"/>
                          <w:sz w:val="13"/>
                          <w:szCs w:val="15"/>
                        </w:rPr>
                        <w:t xml:space="preserve"> Desarrollo Social.</w:t>
                      </w:r>
                    </w:p>
                    <w:p w14:paraId="19A65480" w14:textId="77777777" w:rsidR="001C1766" w:rsidRPr="003365B5" w:rsidRDefault="001C1766" w:rsidP="00807EB3">
                      <w:pPr>
                        <w:jc w:val="center"/>
                        <w:rPr>
                          <w:rFonts w:ascii="Century" w:hAnsi="Century"/>
                          <w:color w:val="808080" w:themeColor="background1" w:themeShade="80"/>
                          <w:sz w:val="13"/>
                          <w:szCs w:val="15"/>
                        </w:rPr>
                      </w:pPr>
                    </w:p>
                  </w:txbxContent>
                </v:textbox>
                <w10:wrap anchorx="margin"/>
              </v:shape>
            </w:pict>
          </mc:Fallback>
        </mc:AlternateContent>
      </w:r>
    </w:p>
    <w:p w14:paraId="1D91BFB0" w14:textId="0F78185E" w:rsidR="00675364" w:rsidRPr="000B533F" w:rsidRDefault="00675364" w:rsidP="00675364">
      <w:pPr>
        <w:pStyle w:val="TEXTO"/>
        <w:rPr>
          <w:highlight w:val="red"/>
        </w:rPr>
      </w:pPr>
    </w:p>
    <w:p w14:paraId="7B737F1A" w14:textId="77777777" w:rsidR="00675364" w:rsidRPr="000B533F" w:rsidRDefault="00675364" w:rsidP="00675364">
      <w:pPr>
        <w:pStyle w:val="TEXTO"/>
        <w:rPr>
          <w:highlight w:val="red"/>
        </w:rPr>
      </w:pPr>
    </w:p>
    <w:p w14:paraId="18E0032E" w14:textId="65C22EB6" w:rsidR="00675364" w:rsidRPr="000B533F" w:rsidRDefault="00675364" w:rsidP="00675364">
      <w:pPr>
        <w:pStyle w:val="TEXTO"/>
        <w:rPr>
          <w:highlight w:val="red"/>
        </w:rPr>
      </w:pPr>
    </w:p>
    <w:p w14:paraId="64E6C391" w14:textId="77777777" w:rsidR="00675364" w:rsidRPr="000B533F" w:rsidRDefault="00675364" w:rsidP="00675364">
      <w:pPr>
        <w:pStyle w:val="TEXTO"/>
        <w:rPr>
          <w:highlight w:val="red"/>
        </w:rPr>
      </w:pPr>
    </w:p>
    <w:p w14:paraId="5ABCFFFB" w14:textId="77A9E90A" w:rsidR="00675364" w:rsidRDefault="00675364" w:rsidP="00675364">
      <w:pPr>
        <w:pStyle w:val="TEXTO"/>
        <w:rPr>
          <w:highlight w:val="red"/>
        </w:rPr>
      </w:pPr>
    </w:p>
    <w:p w14:paraId="4C5E0C68" w14:textId="77777777" w:rsidR="006C706F" w:rsidRDefault="006C706F" w:rsidP="00675364">
      <w:pPr>
        <w:pStyle w:val="TEXTO"/>
        <w:rPr>
          <w:highlight w:val="red"/>
        </w:rPr>
      </w:pPr>
    </w:p>
    <w:p w14:paraId="1FB53932" w14:textId="39BEC7E6" w:rsidR="00675364" w:rsidRDefault="00675364" w:rsidP="00675364">
      <w:pPr>
        <w:pStyle w:val="TEXTO"/>
        <w:rPr>
          <w:highlight w:val="red"/>
        </w:rPr>
      </w:pPr>
    </w:p>
    <w:p w14:paraId="065FF40E" w14:textId="77777777" w:rsidR="00675364" w:rsidRDefault="00675364" w:rsidP="00675364">
      <w:pPr>
        <w:pStyle w:val="TEXTO"/>
        <w:rPr>
          <w:highlight w:val="red"/>
        </w:rPr>
      </w:pPr>
    </w:p>
    <w:p w14:paraId="37451564" w14:textId="61B43DB7" w:rsidR="00675364" w:rsidRPr="000B533F" w:rsidRDefault="0037788D" w:rsidP="00B51A0B">
      <w:pPr>
        <w:pStyle w:val="gris"/>
      </w:pPr>
      <w:r>
        <w:lastRenderedPageBreak/>
        <w:t>C</w:t>
      </w:r>
      <w:r w:rsidR="00675364" w:rsidRPr="000B533F">
        <w:t>ultura Física y Deporte</w:t>
      </w:r>
    </w:p>
    <w:p w14:paraId="70527E5C" w14:textId="77777777" w:rsidR="00675364" w:rsidRPr="000B533F" w:rsidRDefault="00675364" w:rsidP="00675364">
      <w:pPr>
        <w:pStyle w:val="TEXTO"/>
        <w:rPr>
          <w:highlight w:val="red"/>
        </w:rPr>
      </w:pPr>
    </w:p>
    <w:p w14:paraId="6D882B91" w14:textId="77777777" w:rsidR="00A334F5" w:rsidRDefault="00A334F5" w:rsidP="00A334F5">
      <w:pPr>
        <w:pStyle w:val="TEXTO"/>
        <w:rPr>
          <w:rFonts w:eastAsia="Times New Roman" w:cs="Arial"/>
          <w:szCs w:val="24"/>
          <w:lang w:eastAsia="es-ES"/>
        </w:rPr>
        <w:sectPr w:rsidR="00A334F5" w:rsidSect="002E43E0">
          <w:type w:val="continuous"/>
          <w:pgSz w:w="12240" w:h="15840"/>
          <w:pgMar w:top="1135" w:right="1183" w:bottom="709" w:left="1134" w:header="708" w:footer="708" w:gutter="0"/>
          <w:cols w:space="708"/>
          <w:docGrid w:linePitch="360"/>
        </w:sectPr>
      </w:pPr>
    </w:p>
    <w:p w14:paraId="27C671E1" w14:textId="39C5D1E0" w:rsidR="00675364" w:rsidRPr="000B533F" w:rsidRDefault="00675364" w:rsidP="00A334F5">
      <w:pPr>
        <w:pStyle w:val="TEXTO"/>
        <w:rPr>
          <w:rFonts w:eastAsia="Times New Roman" w:cs="Arial"/>
          <w:szCs w:val="24"/>
          <w:lang w:eastAsia="es-ES"/>
        </w:rPr>
      </w:pPr>
      <w:r w:rsidRPr="000B533F">
        <w:rPr>
          <w:rFonts w:eastAsia="Times New Roman" w:cs="Arial"/>
          <w:szCs w:val="24"/>
          <w:lang w:eastAsia="es-ES"/>
        </w:rPr>
        <w:t>Es indudable el impacto que la actividad física tiene en el bienestar físico, mental y social de los seres humanos. Con base en los grandes beneficios que el deporte y la actividad física aportan a la calidad de vida de las personas, su promoción y desarrollo son fundamentales para el gobierno de la ciudad de Monterrey.</w:t>
      </w:r>
    </w:p>
    <w:p w14:paraId="030B924B" w14:textId="1EA5410B" w:rsidR="00675364" w:rsidRDefault="00675364" w:rsidP="00A334F5">
      <w:pPr>
        <w:pStyle w:val="TEXTO"/>
        <w:rPr>
          <w:rFonts w:eastAsia="Times New Roman" w:cs="Arial"/>
          <w:szCs w:val="24"/>
          <w:lang w:eastAsia="es-ES"/>
        </w:rPr>
      </w:pPr>
    </w:p>
    <w:p w14:paraId="6DF7FAA5" w14:textId="5AB07337" w:rsidR="00675364" w:rsidRDefault="00675364" w:rsidP="00A334F5">
      <w:pPr>
        <w:pStyle w:val="TEXTOPROGRAMA"/>
        <w:tabs>
          <w:tab w:val="clear" w:pos="450"/>
        </w:tabs>
        <w:ind w:left="0"/>
        <w:rPr>
          <w:rFonts w:ascii="Century" w:eastAsia="Times New Roman" w:hAnsi="Century" w:cs="Arial"/>
          <w:sz w:val="22"/>
          <w:lang w:eastAsia="es-ES"/>
        </w:rPr>
      </w:pPr>
      <w:r>
        <w:rPr>
          <w:rFonts w:ascii="Century" w:eastAsia="Times New Roman" w:hAnsi="Century" w:cs="Arial"/>
          <w:sz w:val="22"/>
          <w:lang w:eastAsia="es-ES"/>
        </w:rPr>
        <w:t xml:space="preserve">De acuerdo al Instituto Estatal de Cultura Física y Deporte al 2016 la participación estimada de deportistas en el municipio de Monterrey </w:t>
      </w:r>
      <w:r w:rsidR="00E3018D">
        <w:rPr>
          <w:rFonts w:ascii="Century" w:eastAsia="Times New Roman" w:hAnsi="Century" w:cs="Arial"/>
          <w:sz w:val="22"/>
          <w:lang w:eastAsia="es-ES"/>
        </w:rPr>
        <w:t xml:space="preserve">fue de </w:t>
      </w:r>
      <w:r>
        <w:rPr>
          <w:rFonts w:ascii="Century" w:eastAsia="Times New Roman" w:hAnsi="Century" w:cs="Arial"/>
          <w:sz w:val="22"/>
          <w:lang w:eastAsia="es-ES"/>
        </w:rPr>
        <w:t>aproximadamente de 357 mil 529 personas.</w:t>
      </w:r>
    </w:p>
    <w:p w14:paraId="55D99C8C" w14:textId="15359CEE" w:rsidR="00A334F5" w:rsidRDefault="008A22E5" w:rsidP="00A334F5">
      <w:pPr>
        <w:pStyle w:val="TEXTO"/>
        <w:rPr>
          <w:rFonts w:eastAsia="Times New Roman" w:cs="Arial"/>
          <w:szCs w:val="24"/>
          <w:lang w:eastAsia="es-ES"/>
        </w:rPr>
      </w:pPr>
      <w:r>
        <w:rPr>
          <w:noProof/>
          <w:lang w:eastAsia="es-MX"/>
        </w:rPr>
        <mc:AlternateContent>
          <mc:Choice Requires="wpg">
            <w:drawing>
              <wp:anchor distT="0" distB="0" distL="114300" distR="114300" simplePos="0" relativeHeight="251582976" behindDoc="0" locked="0" layoutInCell="1" allowOverlap="1" wp14:anchorId="15CDBA4B" wp14:editId="16127B90">
                <wp:simplePos x="0" y="0"/>
                <wp:positionH relativeFrom="rightMargin">
                  <wp:posOffset>-6475095</wp:posOffset>
                </wp:positionH>
                <wp:positionV relativeFrom="paragraph">
                  <wp:posOffset>44308</wp:posOffset>
                </wp:positionV>
                <wp:extent cx="3261360" cy="2360949"/>
                <wp:effectExtent l="0" t="0" r="0" b="1270"/>
                <wp:wrapNone/>
                <wp:docPr id="4162" name="Grupo 4162"/>
                <wp:cNvGraphicFramePr/>
                <a:graphic xmlns:a="http://schemas.openxmlformats.org/drawingml/2006/main">
                  <a:graphicData uri="http://schemas.microsoft.com/office/word/2010/wordprocessingGroup">
                    <wpg:wgp>
                      <wpg:cNvGrpSpPr/>
                      <wpg:grpSpPr>
                        <a:xfrm>
                          <a:off x="0" y="0"/>
                          <a:ext cx="3261360" cy="2360949"/>
                          <a:chOff x="-121036" y="0"/>
                          <a:chExt cx="4693036" cy="3148245"/>
                        </a:xfrm>
                      </wpg:grpSpPr>
                      <wpg:graphicFrame>
                        <wpg:cNvPr id="4164" name="Gráfico 4164"/>
                        <wpg:cNvFrPr/>
                        <wpg:xfrm>
                          <a:off x="0" y="350874"/>
                          <a:ext cx="4572000" cy="2743200"/>
                        </wpg:xfrm>
                        <a:graphic>
                          <a:graphicData uri="http://schemas.openxmlformats.org/drawingml/2006/chart">
                            <c:chart xmlns:c="http://schemas.openxmlformats.org/drawingml/2006/chart" xmlns:r="http://schemas.openxmlformats.org/officeDocument/2006/relationships" r:id="rId109"/>
                          </a:graphicData>
                        </a:graphic>
                      </wpg:graphicFrame>
                      <wps:wsp>
                        <wps:cNvPr id="4165" name="Cuadro de texto 2"/>
                        <wps:cNvSpPr txBox="1">
                          <a:spLocks noChangeArrowheads="1"/>
                        </wps:cNvSpPr>
                        <wps:spPr bwMode="auto">
                          <a:xfrm>
                            <a:off x="-121036" y="0"/>
                            <a:ext cx="4281564" cy="486069"/>
                          </a:xfrm>
                          <a:prstGeom prst="rect">
                            <a:avLst/>
                          </a:prstGeom>
                          <a:noFill/>
                          <a:ln w="9525">
                            <a:noFill/>
                            <a:miter lim="800000"/>
                            <a:headEnd/>
                            <a:tailEnd/>
                          </a:ln>
                        </wps:spPr>
                        <wps:txbx>
                          <w:txbxContent>
                            <w:p w14:paraId="0E24384E" w14:textId="586801A5" w:rsidR="001C1766" w:rsidRDefault="001C1766" w:rsidP="00675364">
                              <w:pPr>
                                <w:spacing w:after="0"/>
                                <w:ind w:left="720"/>
                                <w:jc w:val="center"/>
                                <w:rPr>
                                  <w:rFonts w:ascii="Century" w:hAnsi="Century" w:cstheme="minorHAnsi"/>
                                  <w:color w:val="808080" w:themeColor="background1" w:themeShade="80"/>
                                  <w:sz w:val="16"/>
                                </w:rPr>
                              </w:pPr>
                              <w:r>
                                <w:rPr>
                                  <w:rFonts w:ascii="Century" w:hAnsi="Century"/>
                                  <w:color w:val="808080" w:themeColor="background1" w:themeShade="80"/>
                                  <w:sz w:val="16"/>
                                </w:rPr>
                                <w:t>Figura</w:t>
                              </w:r>
                              <w:r w:rsidRPr="00DB2AF3">
                                <w:rPr>
                                  <w:rFonts w:ascii="Century" w:hAnsi="Century"/>
                                  <w:color w:val="808080" w:themeColor="background1" w:themeShade="80"/>
                                  <w:sz w:val="16"/>
                                </w:rPr>
                                <w:t xml:space="preserve"> </w:t>
                              </w:r>
                              <w:r>
                                <w:rPr>
                                  <w:rFonts w:ascii="Century" w:hAnsi="Century"/>
                                  <w:color w:val="808080" w:themeColor="background1" w:themeShade="80"/>
                                  <w:sz w:val="16"/>
                                </w:rPr>
                                <w:t>27</w:t>
                              </w:r>
                              <w:r w:rsidRPr="00DB2AF3">
                                <w:rPr>
                                  <w:rFonts w:ascii="Century" w:hAnsi="Century"/>
                                  <w:color w:val="808080" w:themeColor="background1" w:themeShade="80"/>
                                  <w:sz w:val="16"/>
                                </w:rPr>
                                <w:t xml:space="preserve">. </w:t>
                              </w:r>
                              <w:r w:rsidRPr="00DB2AF3">
                                <w:rPr>
                                  <w:rFonts w:ascii="Century" w:hAnsi="Century" w:cstheme="minorHAnsi"/>
                                  <w:color w:val="808080" w:themeColor="background1" w:themeShade="80"/>
                                  <w:sz w:val="16"/>
                                </w:rPr>
                                <w:t>Participa</w:t>
                              </w:r>
                              <w:r>
                                <w:rPr>
                                  <w:rFonts w:ascii="Century" w:hAnsi="Century" w:cstheme="minorHAnsi"/>
                                  <w:color w:val="808080" w:themeColor="background1" w:themeShade="80"/>
                                  <w:sz w:val="16"/>
                                </w:rPr>
                                <w:t>ción estimada de deportistas de</w:t>
                              </w:r>
                              <w:r w:rsidRPr="00DB2AF3">
                                <w:rPr>
                                  <w:rFonts w:ascii="Century" w:hAnsi="Century" w:cstheme="minorHAnsi"/>
                                  <w:color w:val="808080" w:themeColor="background1" w:themeShade="80"/>
                                  <w:sz w:val="16"/>
                                </w:rPr>
                                <w:t xml:space="preserve"> </w:t>
                              </w:r>
                              <w:r>
                                <w:rPr>
                                  <w:rFonts w:ascii="Century" w:hAnsi="Century" w:cstheme="minorHAnsi"/>
                                  <w:color w:val="808080" w:themeColor="background1" w:themeShade="80"/>
                                  <w:sz w:val="16"/>
                                </w:rPr>
                                <w:t>Monterrey, 2016.</w:t>
                              </w:r>
                            </w:p>
                            <w:p w14:paraId="1E90CE65" w14:textId="77777777" w:rsidR="001C1766" w:rsidRPr="00DB2AF3" w:rsidRDefault="001C1766" w:rsidP="0067536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s:wsp>
                        <wps:cNvPr id="4163" name="Cuadro de texto 2"/>
                        <wps:cNvSpPr txBox="1">
                          <a:spLocks noChangeArrowheads="1"/>
                        </wps:cNvSpPr>
                        <wps:spPr bwMode="auto">
                          <a:xfrm>
                            <a:off x="346374" y="2753179"/>
                            <a:ext cx="3890010" cy="395066"/>
                          </a:xfrm>
                          <a:prstGeom prst="rect">
                            <a:avLst/>
                          </a:prstGeom>
                          <a:noFill/>
                          <a:ln w="9525">
                            <a:noFill/>
                            <a:miter lim="800000"/>
                            <a:headEnd/>
                            <a:tailEnd/>
                          </a:ln>
                        </wps:spPr>
                        <wps:txbx>
                          <w:txbxContent>
                            <w:p w14:paraId="0048A1E8" w14:textId="77777777" w:rsidR="001C1766" w:rsidRPr="00DB2AF3" w:rsidRDefault="001C1766" w:rsidP="00675364">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Fuente:</w:t>
                              </w:r>
                              <w:r>
                                <w:rPr>
                                  <w:rFonts w:ascii="Century" w:hAnsi="Century"/>
                                  <w:color w:val="808080" w:themeColor="background1" w:themeShade="80"/>
                                  <w:sz w:val="13"/>
                                  <w:szCs w:val="15"/>
                                </w:rPr>
                                <w:t xml:space="preserve"> Elaboración propia con datos del </w:t>
                              </w:r>
                              <w:r w:rsidRPr="00DB2AF3">
                                <w:rPr>
                                  <w:rFonts w:ascii="Century" w:hAnsi="Century"/>
                                  <w:color w:val="808080" w:themeColor="background1" w:themeShade="80"/>
                                  <w:sz w:val="13"/>
                                  <w:szCs w:val="15"/>
                                </w:rPr>
                                <w:t>Instituto Estatal de Cultura Física y Deporte 2016.</w:t>
                              </w:r>
                            </w:p>
                            <w:p w14:paraId="7D780204" w14:textId="77777777" w:rsidR="001C1766" w:rsidRPr="00DB2AF3" w:rsidRDefault="001C1766" w:rsidP="0067536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CDBA4B" id="Grupo 4162" o:spid="_x0000_s1248" style="position:absolute;left:0;text-align:left;margin-left:-509.85pt;margin-top:3.5pt;width:256.8pt;height:185.9pt;z-index:251582976;mso-position-horizontal-relative:right-margin-area;mso-width-relative:margin;mso-height-relative:margin" coordorigin="-1210" coordsize="46930,31482"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">
                <v:shape id="Gráfico 4164" o:spid="_x0000_s1249" type="#_x0000_t75" style="position:absolute;left:17;top:3495;width:45703;height:274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">
                  <v:imagedata r:id="rId110" o:title=""/>
                  <o:lock v:ext="edit" aspectratio="f"/>
                </v:shape>
                <v:shape id="_x0000_s1250" type="#_x0000_t202" style="position:absolute;left:-1210;width:42815;height:4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" filled="f" stroked="f">
                  <v:textbox>
                    <w:txbxContent>
                      <w:p w14:paraId="0E24384E" w14:textId="586801A5" w:rsidR="001C1766" w:rsidRDefault="001C1766" w:rsidP="00675364">
                        <w:pPr>
                          <w:spacing w:after="0"/>
                          <w:ind w:left="720"/>
                          <w:jc w:val="center"/>
                          <w:rPr>
                            <w:rFonts w:ascii="Century" w:hAnsi="Century" w:cstheme="minorHAnsi"/>
                            <w:color w:val="808080" w:themeColor="background1" w:themeShade="80"/>
                            <w:sz w:val="16"/>
                          </w:rPr>
                        </w:pPr>
                        <w:r>
                          <w:rPr>
                            <w:rFonts w:ascii="Century" w:hAnsi="Century"/>
                            <w:color w:val="808080" w:themeColor="background1" w:themeShade="80"/>
                            <w:sz w:val="16"/>
                          </w:rPr>
                          <w:t>Figura</w:t>
                        </w:r>
                        <w:r w:rsidRPr="00DB2AF3">
                          <w:rPr>
                            <w:rFonts w:ascii="Century" w:hAnsi="Century"/>
                            <w:color w:val="808080" w:themeColor="background1" w:themeShade="80"/>
                            <w:sz w:val="16"/>
                          </w:rPr>
                          <w:t xml:space="preserve"> </w:t>
                        </w:r>
                        <w:r>
                          <w:rPr>
                            <w:rFonts w:ascii="Century" w:hAnsi="Century"/>
                            <w:color w:val="808080" w:themeColor="background1" w:themeShade="80"/>
                            <w:sz w:val="16"/>
                          </w:rPr>
                          <w:t>27</w:t>
                        </w:r>
                        <w:r w:rsidRPr="00DB2AF3">
                          <w:rPr>
                            <w:rFonts w:ascii="Century" w:hAnsi="Century"/>
                            <w:color w:val="808080" w:themeColor="background1" w:themeShade="80"/>
                            <w:sz w:val="16"/>
                          </w:rPr>
                          <w:t xml:space="preserve">. </w:t>
                        </w:r>
                        <w:r w:rsidRPr="00DB2AF3">
                          <w:rPr>
                            <w:rFonts w:ascii="Century" w:hAnsi="Century" w:cstheme="minorHAnsi"/>
                            <w:color w:val="808080" w:themeColor="background1" w:themeShade="80"/>
                            <w:sz w:val="16"/>
                          </w:rPr>
                          <w:t>Participa</w:t>
                        </w:r>
                        <w:r>
                          <w:rPr>
                            <w:rFonts w:ascii="Century" w:hAnsi="Century" w:cstheme="minorHAnsi"/>
                            <w:color w:val="808080" w:themeColor="background1" w:themeShade="80"/>
                            <w:sz w:val="16"/>
                          </w:rPr>
                          <w:t>ción estimada de deportistas de</w:t>
                        </w:r>
                        <w:r w:rsidRPr="00DB2AF3">
                          <w:rPr>
                            <w:rFonts w:ascii="Century" w:hAnsi="Century" w:cstheme="minorHAnsi"/>
                            <w:color w:val="808080" w:themeColor="background1" w:themeShade="80"/>
                            <w:sz w:val="16"/>
                          </w:rPr>
                          <w:t xml:space="preserve"> </w:t>
                        </w:r>
                        <w:r>
                          <w:rPr>
                            <w:rFonts w:ascii="Century" w:hAnsi="Century" w:cstheme="minorHAnsi"/>
                            <w:color w:val="808080" w:themeColor="background1" w:themeShade="80"/>
                            <w:sz w:val="16"/>
                          </w:rPr>
                          <w:t>Monterrey, 2016.</w:t>
                        </w:r>
                      </w:p>
                      <w:p w14:paraId="1E90CE65" w14:textId="77777777" w:rsidR="001C1766" w:rsidRPr="00DB2AF3" w:rsidRDefault="001C1766" w:rsidP="00675364">
                        <w:pPr>
                          <w:jc w:val="center"/>
                          <w:rPr>
                            <w:rFonts w:ascii="Century" w:hAnsi="Century"/>
                            <w:color w:val="808080" w:themeColor="background1" w:themeShade="80"/>
                            <w:sz w:val="13"/>
                            <w:szCs w:val="15"/>
                          </w:rPr>
                        </w:pPr>
                      </w:p>
                    </w:txbxContent>
                  </v:textbox>
                </v:shape>
                <v:shape id="_x0000_s1251" type="#_x0000_t202" style="position:absolute;left:3463;top:27531;width:38900;height: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" filled="f" stroked="f">
                  <v:textbox>
                    <w:txbxContent>
                      <w:p w14:paraId="0048A1E8" w14:textId="77777777" w:rsidR="001C1766" w:rsidRPr="00DB2AF3" w:rsidRDefault="001C1766" w:rsidP="00675364">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Fuente:</w:t>
                        </w:r>
                        <w:r>
                          <w:rPr>
                            <w:rFonts w:ascii="Century" w:hAnsi="Century"/>
                            <w:color w:val="808080" w:themeColor="background1" w:themeShade="80"/>
                            <w:sz w:val="13"/>
                            <w:szCs w:val="15"/>
                          </w:rPr>
                          <w:t xml:space="preserve"> Elaboración propia con datos del </w:t>
                        </w:r>
                        <w:r w:rsidRPr="00DB2AF3">
                          <w:rPr>
                            <w:rFonts w:ascii="Century" w:hAnsi="Century"/>
                            <w:color w:val="808080" w:themeColor="background1" w:themeShade="80"/>
                            <w:sz w:val="13"/>
                            <w:szCs w:val="15"/>
                          </w:rPr>
                          <w:t>Instituto Estatal de Cultura Física y Deporte 2016.</w:t>
                        </w:r>
                      </w:p>
                      <w:p w14:paraId="7D780204" w14:textId="77777777" w:rsidR="001C1766" w:rsidRPr="00DB2AF3" w:rsidRDefault="001C1766" w:rsidP="00675364">
                        <w:pPr>
                          <w:jc w:val="center"/>
                          <w:rPr>
                            <w:rFonts w:ascii="Century" w:hAnsi="Century"/>
                            <w:color w:val="808080" w:themeColor="background1" w:themeShade="80"/>
                            <w:sz w:val="13"/>
                            <w:szCs w:val="15"/>
                          </w:rPr>
                        </w:pPr>
                      </w:p>
                    </w:txbxContent>
                  </v:textbox>
                </v:shape>
                <w10:wrap anchorx="margin"/>
              </v:group>
            </w:pict>
          </mc:Fallback>
        </mc:AlternateContent>
      </w:r>
    </w:p>
    <w:p w14:paraId="47DABFA3" w14:textId="70A0E9A9" w:rsidR="00A334F5" w:rsidRDefault="00A334F5" w:rsidP="00A334F5">
      <w:pPr>
        <w:pStyle w:val="TEXTO"/>
        <w:rPr>
          <w:rFonts w:eastAsia="Times New Roman" w:cs="Arial"/>
          <w:szCs w:val="24"/>
          <w:lang w:eastAsia="es-ES"/>
        </w:rPr>
      </w:pPr>
    </w:p>
    <w:p w14:paraId="7C26BD6C" w14:textId="75DD7A2B" w:rsidR="00A334F5" w:rsidRDefault="00A334F5" w:rsidP="00A334F5">
      <w:pPr>
        <w:pStyle w:val="TEXTO"/>
        <w:rPr>
          <w:rFonts w:eastAsia="Times New Roman" w:cs="Arial"/>
          <w:szCs w:val="24"/>
          <w:lang w:eastAsia="es-ES"/>
        </w:rPr>
      </w:pPr>
    </w:p>
    <w:p w14:paraId="256E615A" w14:textId="32DC9317" w:rsidR="00A334F5" w:rsidRDefault="00A334F5" w:rsidP="00A334F5">
      <w:pPr>
        <w:pStyle w:val="TEXTO"/>
        <w:rPr>
          <w:rFonts w:eastAsia="Times New Roman" w:cs="Arial"/>
          <w:szCs w:val="24"/>
          <w:lang w:eastAsia="es-ES"/>
        </w:rPr>
      </w:pPr>
    </w:p>
    <w:p w14:paraId="4A5B7F1C" w14:textId="5E7A5CEC" w:rsidR="008A22E5" w:rsidRDefault="008A22E5" w:rsidP="00A334F5">
      <w:pPr>
        <w:pStyle w:val="TEXTO"/>
        <w:rPr>
          <w:rFonts w:eastAsia="Times New Roman" w:cs="Arial"/>
          <w:szCs w:val="24"/>
          <w:lang w:eastAsia="es-ES"/>
        </w:rPr>
      </w:pPr>
    </w:p>
    <w:p w14:paraId="174BA23A" w14:textId="1FB72251" w:rsidR="008A22E5" w:rsidRDefault="008A22E5" w:rsidP="00A334F5">
      <w:pPr>
        <w:pStyle w:val="TEXTO"/>
        <w:rPr>
          <w:rFonts w:eastAsia="Times New Roman" w:cs="Arial"/>
          <w:szCs w:val="24"/>
          <w:lang w:eastAsia="es-ES"/>
        </w:rPr>
      </w:pPr>
    </w:p>
    <w:p w14:paraId="4FAC4C66" w14:textId="7EB8B08B" w:rsidR="008A22E5" w:rsidRDefault="008A22E5" w:rsidP="00A334F5">
      <w:pPr>
        <w:pStyle w:val="TEXTO"/>
        <w:rPr>
          <w:rFonts w:eastAsia="Times New Roman" w:cs="Arial"/>
          <w:szCs w:val="24"/>
          <w:lang w:eastAsia="es-ES"/>
        </w:rPr>
      </w:pPr>
    </w:p>
    <w:p w14:paraId="0E59BC3C" w14:textId="77777777" w:rsidR="008A22E5" w:rsidRDefault="008A22E5" w:rsidP="00A334F5">
      <w:pPr>
        <w:pStyle w:val="TEXTO"/>
        <w:rPr>
          <w:rFonts w:eastAsia="Times New Roman" w:cs="Arial"/>
          <w:szCs w:val="24"/>
          <w:lang w:eastAsia="es-ES"/>
        </w:rPr>
      </w:pPr>
    </w:p>
    <w:p w14:paraId="193BBBAE" w14:textId="61918682" w:rsidR="008A22E5" w:rsidRDefault="008A22E5" w:rsidP="00A334F5">
      <w:pPr>
        <w:pStyle w:val="TEXTO"/>
        <w:rPr>
          <w:rFonts w:eastAsia="Times New Roman" w:cs="Arial"/>
          <w:szCs w:val="24"/>
          <w:lang w:eastAsia="es-ES"/>
        </w:rPr>
      </w:pPr>
    </w:p>
    <w:p w14:paraId="26E20970" w14:textId="2765C0FD" w:rsidR="008A22E5" w:rsidRDefault="008A22E5" w:rsidP="00A334F5">
      <w:pPr>
        <w:pStyle w:val="TEXTO"/>
        <w:rPr>
          <w:rFonts w:eastAsia="Times New Roman" w:cs="Arial"/>
          <w:szCs w:val="24"/>
          <w:lang w:eastAsia="es-ES"/>
        </w:rPr>
      </w:pPr>
    </w:p>
    <w:p w14:paraId="0BD23A72" w14:textId="77777777" w:rsidR="008A22E5" w:rsidRDefault="008A22E5" w:rsidP="00A334F5">
      <w:pPr>
        <w:pStyle w:val="TEXTO"/>
        <w:rPr>
          <w:rFonts w:eastAsia="Times New Roman" w:cs="Arial"/>
          <w:szCs w:val="24"/>
          <w:lang w:eastAsia="es-ES"/>
        </w:rPr>
      </w:pPr>
    </w:p>
    <w:p w14:paraId="5438C11F" w14:textId="3A2361A7" w:rsidR="00A334F5" w:rsidRDefault="00A334F5" w:rsidP="00A334F5">
      <w:pPr>
        <w:pStyle w:val="TEXTO"/>
        <w:rPr>
          <w:rFonts w:eastAsia="Times New Roman" w:cs="Arial"/>
          <w:szCs w:val="24"/>
          <w:lang w:eastAsia="es-ES"/>
        </w:rPr>
      </w:pPr>
    </w:p>
    <w:p w14:paraId="6F3DF757" w14:textId="742D8F80" w:rsidR="00A334F5" w:rsidRDefault="00A334F5" w:rsidP="00A334F5">
      <w:pPr>
        <w:pStyle w:val="TEXTO"/>
        <w:rPr>
          <w:rFonts w:eastAsia="Times New Roman" w:cs="Arial"/>
          <w:szCs w:val="24"/>
          <w:lang w:eastAsia="es-ES"/>
        </w:rPr>
      </w:pPr>
    </w:p>
    <w:p w14:paraId="7F75EEB2" w14:textId="7F51804A" w:rsidR="00A334F5" w:rsidRDefault="00A334F5" w:rsidP="00A334F5">
      <w:pPr>
        <w:pStyle w:val="TEXTO"/>
        <w:rPr>
          <w:rFonts w:eastAsia="Times New Roman" w:cs="Arial"/>
          <w:szCs w:val="24"/>
          <w:lang w:eastAsia="es-ES"/>
        </w:rPr>
      </w:pPr>
    </w:p>
    <w:p w14:paraId="6AD5FBCF" w14:textId="14306B07" w:rsidR="00A334F5" w:rsidRPr="008A22E5" w:rsidRDefault="00A334F5" w:rsidP="00A334F5">
      <w:pPr>
        <w:pStyle w:val="TEXTO"/>
        <w:rPr>
          <w:rFonts w:eastAsia="Times New Roman" w:cs="Arial"/>
          <w:sz w:val="12"/>
          <w:szCs w:val="24"/>
          <w:lang w:eastAsia="es-ES"/>
        </w:rPr>
      </w:pPr>
    </w:p>
    <w:p w14:paraId="454F5E3F" w14:textId="0F518F4A" w:rsidR="005041CD" w:rsidRDefault="00675364" w:rsidP="00A334F5">
      <w:pPr>
        <w:pStyle w:val="TEXTOPROGRAMA"/>
        <w:tabs>
          <w:tab w:val="clear" w:pos="450"/>
        </w:tabs>
        <w:ind w:left="0"/>
        <w:rPr>
          <w:rFonts w:ascii="Century" w:eastAsia="Times New Roman" w:hAnsi="Century" w:cs="Arial"/>
          <w:sz w:val="22"/>
          <w:lang w:eastAsia="es-ES"/>
        </w:rPr>
      </w:pPr>
      <w:r w:rsidRPr="000B533F">
        <w:rPr>
          <w:rFonts w:ascii="Century" w:eastAsia="Times New Roman" w:hAnsi="Century" w:cs="Arial"/>
          <w:sz w:val="22"/>
          <w:lang w:eastAsia="es-ES"/>
        </w:rPr>
        <w:t>Para garantizar el ejercicio del derecho constitucional que todo individuo tiene a ejercitarse físicamente y a practicar un deporte como modo de preservar su salud</w:t>
      </w:r>
      <w:r w:rsidR="00E3018D">
        <w:rPr>
          <w:rFonts w:ascii="Century" w:eastAsia="Times New Roman" w:hAnsi="Century" w:cs="Arial"/>
          <w:sz w:val="22"/>
          <w:lang w:eastAsia="es-ES"/>
        </w:rPr>
        <w:t xml:space="preserve">, </w:t>
      </w:r>
      <w:r>
        <w:rPr>
          <w:rFonts w:ascii="Century" w:eastAsia="Times New Roman" w:hAnsi="Century" w:cs="Arial"/>
          <w:sz w:val="22"/>
          <w:lang w:eastAsia="es-ES"/>
        </w:rPr>
        <w:t xml:space="preserve"> Monterrey</w:t>
      </w:r>
      <w:r w:rsidR="007F013C">
        <w:rPr>
          <w:rFonts w:ascii="Century" w:eastAsia="Times New Roman" w:hAnsi="Century" w:cs="Arial"/>
          <w:sz w:val="22"/>
          <w:lang w:eastAsia="es-ES"/>
        </w:rPr>
        <w:t xml:space="preserve"> cuenta con 20 Unidades Deportivas que permiten </w:t>
      </w:r>
      <w:r w:rsidR="007F013C" w:rsidRPr="000B533F">
        <w:rPr>
          <w:rFonts w:ascii="Century" w:eastAsia="Times New Roman" w:hAnsi="Century" w:cs="Arial"/>
          <w:sz w:val="22"/>
          <w:lang w:eastAsia="es-ES"/>
        </w:rPr>
        <w:t>fomenta</w:t>
      </w:r>
      <w:r w:rsidR="007F013C">
        <w:rPr>
          <w:rFonts w:ascii="Century" w:eastAsia="Times New Roman" w:hAnsi="Century" w:cs="Arial"/>
          <w:sz w:val="22"/>
          <w:lang w:eastAsia="es-ES"/>
        </w:rPr>
        <w:t>r</w:t>
      </w:r>
      <w:r w:rsidR="007F013C" w:rsidRPr="000B533F">
        <w:rPr>
          <w:rFonts w:ascii="Century" w:eastAsia="Times New Roman" w:hAnsi="Century" w:cs="Arial"/>
          <w:sz w:val="22"/>
          <w:lang w:eastAsia="es-ES"/>
        </w:rPr>
        <w:t xml:space="preserve"> en múltiples formas y espacios las actividades deportivas en el municipio</w:t>
      </w:r>
      <w:r w:rsidRPr="000B533F">
        <w:rPr>
          <w:rFonts w:ascii="Century" w:eastAsia="Times New Roman" w:hAnsi="Century" w:cs="Arial"/>
          <w:sz w:val="22"/>
          <w:lang w:eastAsia="es-ES"/>
        </w:rPr>
        <w:t xml:space="preserve">. </w:t>
      </w:r>
    </w:p>
    <w:p w14:paraId="71DA43FF" w14:textId="7826A73E" w:rsidR="005041CD" w:rsidRDefault="005041CD" w:rsidP="00A334F5">
      <w:pPr>
        <w:pStyle w:val="TEXTOPROGRAMA"/>
        <w:tabs>
          <w:tab w:val="clear" w:pos="450"/>
        </w:tabs>
        <w:ind w:left="0"/>
        <w:rPr>
          <w:rFonts w:ascii="Century" w:eastAsia="Times New Roman" w:hAnsi="Century" w:cs="Arial"/>
          <w:sz w:val="22"/>
          <w:lang w:eastAsia="es-ES"/>
        </w:rPr>
      </w:pPr>
    </w:p>
    <w:p w14:paraId="18AC2740" w14:textId="1C4E64B4" w:rsidR="008A22E5" w:rsidRDefault="00E3018D" w:rsidP="008A22E5">
      <w:pPr>
        <w:pStyle w:val="TEXTOPROGRAMA"/>
        <w:tabs>
          <w:tab w:val="clear" w:pos="450"/>
        </w:tabs>
        <w:ind w:left="0"/>
        <w:rPr>
          <w:rFonts w:ascii="Century" w:eastAsia="Times New Roman" w:hAnsi="Century" w:cs="Arial"/>
          <w:sz w:val="22"/>
          <w:lang w:eastAsia="es-ES"/>
        </w:rPr>
      </w:pPr>
      <w:r>
        <w:rPr>
          <w:rFonts w:ascii="Century" w:eastAsia="Times New Roman" w:hAnsi="Century" w:cs="Arial"/>
          <w:sz w:val="22"/>
          <w:lang w:eastAsia="es-ES"/>
        </w:rPr>
        <w:t>El</w:t>
      </w:r>
      <w:r w:rsidR="00675364" w:rsidRPr="000B533F">
        <w:rPr>
          <w:rFonts w:ascii="Century" w:eastAsia="Times New Roman" w:hAnsi="Century" w:cs="Arial"/>
          <w:sz w:val="22"/>
          <w:lang w:eastAsia="es-ES"/>
        </w:rPr>
        <w:t xml:space="preserve"> reto principal reside en propiciar que los diferentes sectores del municipio accedan a una práctica ininterrumpida del deporte. </w:t>
      </w:r>
    </w:p>
    <w:p w14:paraId="49C2A1ED" w14:textId="77777777" w:rsidR="008A22E5" w:rsidRPr="008A22E5" w:rsidRDefault="008A22E5" w:rsidP="008A22E5">
      <w:pPr>
        <w:pStyle w:val="TEXTOPROGRAMA"/>
        <w:rPr>
          <w:rFonts w:ascii="Century" w:eastAsia="Times New Roman" w:hAnsi="Century" w:cs="Arial"/>
          <w:sz w:val="12"/>
          <w:lang w:eastAsia="es-ES"/>
        </w:rPr>
      </w:pPr>
    </w:p>
    <w:p w14:paraId="21E470EB" w14:textId="514B1DCA" w:rsidR="008A22E5" w:rsidRPr="008A22E5" w:rsidRDefault="008A22E5" w:rsidP="008A22E5">
      <w:pPr>
        <w:pStyle w:val="TEXTOPROGRAMA"/>
        <w:tabs>
          <w:tab w:val="clear" w:pos="450"/>
        </w:tabs>
        <w:ind w:left="0"/>
        <w:rPr>
          <w:rFonts w:ascii="Century" w:hAnsi="Century" w:cstheme="minorHAnsi"/>
          <w:color w:val="7F7F7F" w:themeColor="text1" w:themeTint="80"/>
          <w:sz w:val="22"/>
          <w:szCs w:val="22"/>
        </w:rPr>
      </w:pPr>
      <w:r w:rsidRPr="008A22E5">
        <w:rPr>
          <w:rFonts w:ascii="Century" w:hAnsi="Century" w:cstheme="minorHAnsi"/>
          <w:color w:val="7F7F7F" w:themeColor="text1" w:themeTint="80"/>
          <w:sz w:val="22"/>
          <w:szCs w:val="22"/>
        </w:rPr>
        <w:t xml:space="preserve">Cultura </w:t>
      </w:r>
    </w:p>
    <w:p w14:paraId="53CCA0EA" w14:textId="77777777" w:rsidR="008A22E5" w:rsidRPr="008A22E5" w:rsidRDefault="008A22E5" w:rsidP="008A22E5">
      <w:pPr>
        <w:pStyle w:val="TEXTOPROGRAMA"/>
        <w:tabs>
          <w:tab w:val="clear" w:pos="450"/>
        </w:tabs>
        <w:ind w:left="0"/>
        <w:rPr>
          <w:rFonts w:ascii="Century" w:eastAsia="Times New Roman" w:hAnsi="Century" w:cs="Arial"/>
          <w:sz w:val="12"/>
          <w:lang w:eastAsia="es-ES"/>
        </w:rPr>
      </w:pPr>
    </w:p>
    <w:p w14:paraId="58FAD765" w14:textId="067A0A76" w:rsidR="008A22E5" w:rsidRPr="008A22E5" w:rsidRDefault="008A22E5" w:rsidP="008A22E5">
      <w:pPr>
        <w:pStyle w:val="TEXTOPROGRAMA"/>
        <w:tabs>
          <w:tab w:val="clear" w:pos="450"/>
        </w:tabs>
        <w:ind w:left="0"/>
        <w:rPr>
          <w:rFonts w:ascii="Century" w:eastAsia="Times New Roman" w:hAnsi="Century" w:cs="Arial"/>
          <w:sz w:val="22"/>
          <w:lang w:eastAsia="es-ES"/>
        </w:rPr>
      </w:pPr>
      <w:r w:rsidRPr="008A22E5">
        <w:rPr>
          <w:rFonts w:ascii="Century" w:eastAsia="Times New Roman" w:hAnsi="Century" w:cs="Arial"/>
          <w:sz w:val="22"/>
          <w:lang w:eastAsia="es-ES"/>
        </w:rPr>
        <w:t xml:space="preserve">El acceso a los bienes y servicios culturales de los municipios del Estado de Nuevo León resultan comprensibles al poner en contexto las condiciones de los municipios del estado menos comunicados con la ZMM (Zona Metropolitana de Monterrey), dichas </w:t>
      </w:r>
      <w:r w:rsidRPr="008A22E5">
        <w:rPr>
          <w:rFonts w:ascii="Century" w:eastAsia="Times New Roman" w:hAnsi="Century" w:cs="Arial"/>
          <w:sz w:val="22"/>
          <w:lang w:eastAsia="es-ES"/>
        </w:rPr>
        <w:t xml:space="preserve">disparidades resultan inadmisibles al observarlas entre los propios municipios conurbados </w:t>
      </w:r>
      <w:r w:rsidRPr="00DF3AAF">
        <w:rPr>
          <w:rFonts w:ascii="Century" w:eastAsia="Times New Roman" w:hAnsi="Century" w:cs="Arial"/>
          <w:sz w:val="22"/>
          <w:lang w:eastAsia="es-ES"/>
        </w:rPr>
        <w:t>(</w:t>
      </w:r>
      <w:r w:rsidRPr="00820C48">
        <w:rPr>
          <w:rFonts w:ascii="Century" w:eastAsia="Times New Roman" w:hAnsi="Century" w:cs="Arial"/>
          <w:sz w:val="22"/>
          <w:lang w:eastAsia="es-ES"/>
        </w:rPr>
        <w:t xml:space="preserve">Figura </w:t>
      </w:r>
      <w:r w:rsidR="00DF3AAF" w:rsidRPr="00820C48">
        <w:rPr>
          <w:rFonts w:ascii="Century" w:eastAsia="Times New Roman" w:hAnsi="Century" w:cs="Arial"/>
          <w:sz w:val="22"/>
          <w:lang w:eastAsia="es-ES"/>
        </w:rPr>
        <w:t>28</w:t>
      </w:r>
      <w:r w:rsidRPr="00820C48">
        <w:rPr>
          <w:rFonts w:ascii="Century" w:eastAsia="Times New Roman" w:hAnsi="Century" w:cs="Arial"/>
          <w:sz w:val="22"/>
          <w:lang w:eastAsia="es-ES"/>
        </w:rPr>
        <w:t>).</w:t>
      </w:r>
      <w:r w:rsidRPr="008A22E5">
        <w:rPr>
          <w:rFonts w:ascii="Century" w:eastAsia="Times New Roman" w:hAnsi="Century" w:cs="Arial"/>
          <w:sz w:val="22"/>
          <w:lang w:eastAsia="es-ES"/>
        </w:rPr>
        <w:t xml:space="preserve"> Es decir, existen diferencias si se compara la oferta artística y cultural de General Escobedo, Guadalupe o Apodaca con la observada en Monterrey o San Pedro Garza García. La disparidad es evidente siendo en Monterrey donde encuentran la mayor parte de los espacios como auditorios, bibliotecas, librerías, museos y teatros.</w:t>
      </w:r>
    </w:p>
    <w:p w14:paraId="2A262A6A" w14:textId="77777777" w:rsidR="008A22E5" w:rsidRPr="008A22E5" w:rsidRDefault="008A22E5" w:rsidP="008A22E5">
      <w:pPr>
        <w:pStyle w:val="TEXTOPROGRAMA"/>
        <w:rPr>
          <w:rFonts w:ascii="Century" w:eastAsia="Times New Roman" w:hAnsi="Century" w:cs="Arial"/>
          <w:sz w:val="22"/>
          <w:lang w:eastAsia="es-ES"/>
        </w:rPr>
      </w:pPr>
      <w:r w:rsidRPr="008A22E5">
        <w:rPr>
          <w:rFonts w:ascii="Century" w:eastAsia="Times New Roman" w:hAnsi="Century" w:cs="Arial"/>
          <w:sz w:val="22"/>
          <w:lang w:eastAsia="es-ES"/>
        </w:rPr>
        <w:t xml:space="preserve"> </w:t>
      </w:r>
    </w:p>
    <w:p w14:paraId="14D2E2CF" w14:textId="0C5EC9E5" w:rsidR="00A334F5" w:rsidRDefault="008A22E5" w:rsidP="008A22E5">
      <w:pPr>
        <w:pStyle w:val="TEXTOPROGRAMA"/>
        <w:tabs>
          <w:tab w:val="clear" w:pos="450"/>
        </w:tabs>
        <w:ind w:left="0"/>
        <w:rPr>
          <w:rFonts w:ascii="Century" w:eastAsia="Times New Roman" w:hAnsi="Century" w:cs="Arial"/>
          <w:sz w:val="22"/>
          <w:lang w:eastAsia="es-ES"/>
        </w:rPr>
      </w:pPr>
      <w:r w:rsidRPr="008A22E5">
        <w:rPr>
          <w:rFonts w:ascii="Century" w:eastAsia="Times New Roman" w:hAnsi="Century" w:cs="Arial"/>
          <w:sz w:val="22"/>
          <w:lang w:eastAsia="es-ES"/>
        </w:rPr>
        <w:t>Entre el periodo 2015 a 2018, el municipio de Monterrey  detectó  como principal  problemática el desconocimiento de la oferta cultural municipal y la promoción cultural y artística limitada</w:t>
      </w:r>
      <w:r w:rsidR="00E3018D">
        <w:rPr>
          <w:rFonts w:ascii="Century" w:eastAsia="Times New Roman" w:hAnsi="Century" w:cs="Arial"/>
          <w:sz w:val="22"/>
          <w:lang w:eastAsia="es-ES"/>
        </w:rPr>
        <w:t>.</w:t>
      </w:r>
      <w:r w:rsidRPr="008A22E5">
        <w:rPr>
          <w:rFonts w:ascii="Century" w:eastAsia="Times New Roman" w:hAnsi="Century" w:cs="Arial"/>
          <w:sz w:val="22"/>
          <w:lang w:eastAsia="es-ES"/>
        </w:rPr>
        <w:t xml:space="preserve"> </w:t>
      </w:r>
    </w:p>
    <w:p w14:paraId="1B9FC832" w14:textId="0BD04173" w:rsidR="008A22E5" w:rsidRDefault="008A22E5" w:rsidP="008A22E5">
      <w:pPr>
        <w:pStyle w:val="TEXTOPROGRAMA"/>
        <w:tabs>
          <w:tab w:val="clear" w:pos="450"/>
        </w:tabs>
        <w:ind w:left="0"/>
        <w:rPr>
          <w:rFonts w:ascii="Century" w:eastAsia="Times New Roman" w:hAnsi="Century" w:cs="Arial"/>
          <w:sz w:val="22"/>
          <w:lang w:eastAsia="es-ES"/>
        </w:rPr>
      </w:pPr>
      <w:r>
        <w:rPr>
          <w:rFonts w:ascii="Century" w:hAnsi="Century" w:cstheme="minorHAnsi"/>
          <w:noProof/>
          <w:lang w:eastAsia="es-MX"/>
        </w:rPr>
        <mc:AlternateContent>
          <mc:Choice Requires="wpg">
            <w:drawing>
              <wp:anchor distT="0" distB="0" distL="114300" distR="114300" simplePos="0" relativeHeight="251633152" behindDoc="0" locked="0" layoutInCell="1" allowOverlap="1" wp14:anchorId="585E33C0" wp14:editId="5E1B12F6">
                <wp:simplePos x="0" y="0"/>
                <wp:positionH relativeFrom="column">
                  <wp:posOffset>88426</wp:posOffset>
                </wp:positionH>
                <wp:positionV relativeFrom="paragraph">
                  <wp:posOffset>37067</wp:posOffset>
                </wp:positionV>
                <wp:extent cx="2865755" cy="1944370"/>
                <wp:effectExtent l="0" t="0" r="0" b="0"/>
                <wp:wrapNone/>
                <wp:docPr id="375" name="Grupo 375"/>
                <wp:cNvGraphicFramePr/>
                <a:graphic xmlns:a="http://schemas.openxmlformats.org/drawingml/2006/main">
                  <a:graphicData uri="http://schemas.microsoft.com/office/word/2010/wordprocessingGroup">
                    <wpg:wgp>
                      <wpg:cNvGrpSpPr/>
                      <wpg:grpSpPr>
                        <a:xfrm>
                          <a:off x="0" y="0"/>
                          <a:ext cx="2865755" cy="1944370"/>
                          <a:chOff x="0" y="-317254"/>
                          <a:chExt cx="3890010" cy="2662309"/>
                        </a:xfrm>
                      </wpg:grpSpPr>
                      <pic:pic xmlns:pic="http://schemas.openxmlformats.org/drawingml/2006/picture">
                        <pic:nvPicPr>
                          <pic:cNvPr id="4168" name="Imagen 4168"/>
                          <pic:cNvPicPr>
                            <a:picLocks noChangeAspect="1"/>
                          </pic:cNvPicPr>
                        </pic:nvPicPr>
                        <pic:blipFill rotWithShape="1">
                          <a:blip r:embed="rId111" cstate="print">
                            <a:extLst>
                              <a:ext uri="{28A0092B-C50C-407E-A947-70E740481C1C}">
                                <a14:useLocalDpi xmlns:a14="http://schemas.microsoft.com/office/drawing/2010/main" val="0"/>
                              </a:ext>
                            </a:extLst>
                          </a:blip>
                          <a:srcRect l="36742" t="43541" r="27493" b="26775"/>
                          <a:stretch/>
                        </pic:blipFill>
                        <pic:spPr bwMode="auto">
                          <a:xfrm>
                            <a:off x="142875" y="257175"/>
                            <a:ext cx="3352800" cy="1742440"/>
                          </a:xfrm>
                          <a:prstGeom prst="rect">
                            <a:avLst/>
                          </a:prstGeom>
                          <a:ln>
                            <a:noFill/>
                          </a:ln>
                          <a:extLst>
                            <a:ext uri="{53640926-AAD7-44D8-BBD7-CCE9431645EC}">
                              <a14:shadowObscured xmlns:a14="http://schemas.microsoft.com/office/drawing/2010/main"/>
                            </a:ext>
                          </a:extLst>
                        </pic:spPr>
                      </pic:pic>
                      <wps:wsp>
                        <wps:cNvPr id="4167" name="Cuadro de texto 2"/>
                        <wps:cNvSpPr txBox="1">
                          <a:spLocks noChangeArrowheads="1"/>
                        </wps:cNvSpPr>
                        <wps:spPr bwMode="auto">
                          <a:xfrm>
                            <a:off x="0" y="2000250"/>
                            <a:ext cx="3890010" cy="344805"/>
                          </a:xfrm>
                          <a:prstGeom prst="rect">
                            <a:avLst/>
                          </a:prstGeom>
                          <a:noFill/>
                          <a:ln w="9525">
                            <a:noFill/>
                            <a:miter lim="800000"/>
                            <a:headEnd/>
                            <a:tailEnd/>
                          </a:ln>
                        </wps:spPr>
                        <wps:txbx>
                          <w:txbxContent>
                            <w:p w14:paraId="5FB83CB5" w14:textId="77777777" w:rsidR="001C1766" w:rsidRPr="00DB2AF3" w:rsidRDefault="001C1766" w:rsidP="00675364">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Fuente: Sistema de Información Cultural (SIC) 2017</w:t>
                              </w:r>
                            </w:p>
                          </w:txbxContent>
                        </wps:txbx>
                        <wps:bodyPr rot="0" vert="horz" wrap="square" lIns="91440" tIns="45720" rIns="91440" bIns="45720" anchor="t" anchorCtr="0">
                          <a:noAutofit/>
                        </wps:bodyPr>
                      </wps:wsp>
                      <wps:wsp>
                        <wps:cNvPr id="4166" name="Cuadro de texto 2"/>
                        <wps:cNvSpPr txBox="1">
                          <a:spLocks noChangeArrowheads="1"/>
                        </wps:cNvSpPr>
                        <wps:spPr bwMode="auto">
                          <a:xfrm>
                            <a:off x="81221" y="-317254"/>
                            <a:ext cx="3486149" cy="513895"/>
                          </a:xfrm>
                          <a:prstGeom prst="rect">
                            <a:avLst/>
                          </a:prstGeom>
                          <a:noFill/>
                          <a:ln w="9525">
                            <a:noFill/>
                            <a:miter lim="800000"/>
                            <a:headEnd/>
                            <a:tailEnd/>
                          </a:ln>
                        </wps:spPr>
                        <wps:txbx>
                          <w:txbxContent>
                            <w:p w14:paraId="02E3289B" w14:textId="2913ED7C" w:rsidR="001C1766" w:rsidRPr="00DB2AF3" w:rsidRDefault="001C1766" w:rsidP="007870EF">
                              <w:pPr>
                                <w:spacing w:after="0"/>
                                <w:jc w:val="center"/>
                                <w:rPr>
                                  <w:rFonts w:ascii="Century" w:hAnsi="Century"/>
                                  <w:i/>
                                  <w:sz w:val="14"/>
                                </w:rPr>
                              </w:pPr>
                              <w:r>
                                <w:rPr>
                                  <w:rFonts w:ascii="Century" w:hAnsi="Century"/>
                                  <w:color w:val="808080" w:themeColor="background1" w:themeShade="80"/>
                                  <w:sz w:val="16"/>
                                </w:rPr>
                                <w:t>Figura</w:t>
                              </w:r>
                              <w:r w:rsidRPr="00DB2AF3">
                                <w:rPr>
                                  <w:rFonts w:ascii="Century" w:hAnsi="Century"/>
                                  <w:color w:val="808080" w:themeColor="background1" w:themeShade="80"/>
                                  <w:sz w:val="16"/>
                                </w:rPr>
                                <w:t xml:space="preserve"> </w:t>
                              </w:r>
                              <w:r>
                                <w:rPr>
                                  <w:rFonts w:ascii="Century" w:hAnsi="Century"/>
                                  <w:color w:val="808080" w:themeColor="background1" w:themeShade="80"/>
                                  <w:sz w:val="16"/>
                                </w:rPr>
                                <w:t>28</w:t>
                              </w:r>
                              <w:r w:rsidRPr="00DB2AF3">
                                <w:rPr>
                                  <w:rFonts w:ascii="Century" w:hAnsi="Century"/>
                                  <w:color w:val="808080" w:themeColor="background1" w:themeShade="80"/>
                                  <w:sz w:val="16"/>
                                </w:rPr>
                                <w:t xml:space="preserve">. </w:t>
                              </w:r>
                              <w:r w:rsidRPr="00DB2AF3">
                                <w:rPr>
                                  <w:rFonts w:ascii="Century" w:hAnsi="Century" w:cstheme="minorHAnsi"/>
                                  <w:color w:val="808080" w:themeColor="background1" w:themeShade="80"/>
                                  <w:sz w:val="16"/>
                                </w:rPr>
                                <w:t>Distribución de espacios culturales dentro de la ZMM</w:t>
                              </w:r>
                              <w:r>
                                <w:rPr>
                                  <w:rFonts w:ascii="Century" w:hAnsi="Century" w:cstheme="minorHAnsi"/>
                                  <w:color w:val="808080" w:themeColor="background1" w:themeShade="80"/>
                                  <w:sz w:val="16"/>
                                </w:rPr>
                                <w:t xml:space="preserve"> 2017</w:t>
                              </w:r>
                              <w:r w:rsidRPr="00DB2AF3">
                                <w:rPr>
                                  <w:rFonts w:ascii="Century" w:hAnsi="Century" w:cstheme="minorHAnsi"/>
                                  <w:color w:val="808080" w:themeColor="background1" w:themeShade="80"/>
                                  <w:sz w:val="16"/>
                                </w:rPr>
                                <w:t>.</w:t>
                              </w:r>
                            </w:p>
                            <w:p w14:paraId="5F997675" w14:textId="77777777" w:rsidR="001C1766" w:rsidRPr="00DB2AF3" w:rsidRDefault="001C1766" w:rsidP="00447107">
                              <w:pPr>
                                <w:jc w:val="center"/>
                                <w:rPr>
                                  <w:rFonts w:ascii="Century" w:hAnsi="Century"/>
                                  <w:color w:val="808080" w:themeColor="background1" w:themeShade="80"/>
                                  <w:sz w:val="11"/>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5E33C0" id="Grupo 375" o:spid="_x0000_s1252" style="position:absolute;left:0;text-align:left;margin-left:6.95pt;margin-top:2.9pt;width:225.65pt;height:153.1pt;z-index:251633152;mso-width-relative:margin;mso-height-relative:margin" coordorigin=",-3172" coordsize="38900,26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">
                <v:shape id="Imagen 4168" o:spid="_x0000_s1253" type="#_x0000_t75" style="position:absolute;left:1428;top:2571;width:33528;height:1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">
                  <v:imagedata r:id="rId112" o:title="" croptop="28535f" cropbottom="17547f" cropleft="24079f" cropright="18018f"/>
                  <v:path arrowok="t"/>
                </v:shape>
                <v:shape id="_x0000_s1254" type="#_x0000_t202" style="position:absolute;top:20002;width:3890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" filled="f" stroked="f">
                  <v:textbox>
                    <w:txbxContent>
                      <w:p w14:paraId="5FB83CB5" w14:textId="77777777" w:rsidR="001C1766" w:rsidRPr="00DB2AF3" w:rsidRDefault="001C1766" w:rsidP="00675364">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Fuente: Sistema de Información Cultural (SIC) 2017</w:t>
                        </w:r>
                      </w:p>
                    </w:txbxContent>
                  </v:textbox>
                </v:shape>
                <v:shape id="_x0000_s1255" type="#_x0000_t202" style="position:absolute;left:812;top:-3172;width:34861;height:5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" filled="f" stroked="f">
                  <v:textbox>
                    <w:txbxContent>
                      <w:p w14:paraId="02E3289B" w14:textId="2913ED7C" w:rsidR="001C1766" w:rsidRPr="00DB2AF3" w:rsidRDefault="001C1766" w:rsidP="007870EF">
                        <w:pPr>
                          <w:spacing w:after="0"/>
                          <w:jc w:val="center"/>
                          <w:rPr>
                            <w:rFonts w:ascii="Century" w:hAnsi="Century"/>
                            <w:i/>
                            <w:sz w:val="14"/>
                          </w:rPr>
                        </w:pPr>
                        <w:r>
                          <w:rPr>
                            <w:rFonts w:ascii="Century" w:hAnsi="Century"/>
                            <w:color w:val="808080" w:themeColor="background1" w:themeShade="80"/>
                            <w:sz w:val="16"/>
                          </w:rPr>
                          <w:t>Figura</w:t>
                        </w:r>
                        <w:r w:rsidRPr="00DB2AF3">
                          <w:rPr>
                            <w:rFonts w:ascii="Century" w:hAnsi="Century"/>
                            <w:color w:val="808080" w:themeColor="background1" w:themeShade="80"/>
                            <w:sz w:val="16"/>
                          </w:rPr>
                          <w:t xml:space="preserve"> </w:t>
                        </w:r>
                        <w:r>
                          <w:rPr>
                            <w:rFonts w:ascii="Century" w:hAnsi="Century"/>
                            <w:color w:val="808080" w:themeColor="background1" w:themeShade="80"/>
                            <w:sz w:val="16"/>
                          </w:rPr>
                          <w:t>28</w:t>
                        </w:r>
                        <w:r w:rsidRPr="00DB2AF3">
                          <w:rPr>
                            <w:rFonts w:ascii="Century" w:hAnsi="Century"/>
                            <w:color w:val="808080" w:themeColor="background1" w:themeShade="80"/>
                            <w:sz w:val="16"/>
                          </w:rPr>
                          <w:t xml:space="preserve">. </w:t>
                        </w:r>
                        <w:r w:rsidRPr="00DB2AF3">
                          <w:rPr>
                            <w:rFonts w:ascii="Century" w:hAnsi="Century" w:cstheme="minorHAnsi"/>
                            <w:color w:val="808080" w:themeColor="background1" w:themeShade="80"/>
                            <w:sz w:val="16"/>
                          </w:rPr>
                          <w:t>Distribución de espacios culturales dentro de la ZMM</w:t>
                        </w:r>
                        <w:r>
                          <w:rPr>
                            <w:rFonts w:ascii="Century" w:hAnsi="Century" w:cstheme="minorHAnsi"/>
                            <w:color w:val="808080" w:themeColor="background1" w:themeShade="80"/>
                            <w:sz w:val="16"/>
                          </w:rPr>
                          <w:t xml:space="preserve"> 2017</w:t>
                        </w:r>
                        <w:r w:rsidRPr="00DB2AF3">
                          <w:rPr>
                            <w:rFonts w:ascii="Century" w:hAnsi="Century" w:cstheme="minorHAnsi"/>
                            <w:color w:val="808080" w:themeColor="background1" w:themeShade="80"/>
                            <w:sz w:val="16"/>
                          </w:rPr>
                          <w:t>.</w:t>
                        </w:r>
                      </w:p>
                      <w:p w14:paraId="5F997675" w14:textId="77777777" w:rsidR="001C1766" w:rsidRPr="00DB2AF3" w:rsidRDefault="001C1766" w:rsidP="00447107">
                        <w:pPr>
                          <w:jc w:val="center"/>
                          <w:rPr>
                            <w:rFonts w:ascii="Century" w:hAnsi="Century"/>
                            <w:color w:val="808080" w:themeColor="background1" w:themeShade="80"/>
                            <w:sz w:val="11"/>
                            <w:szCs w:val="15"/>
                          </w:rPr>
                        </w:pPr>
                      </w:p>
                    </w:txbxContent>
                  </v:textbox>
                </v:shape>
              </v:group>
            </w:pict>
          </mc:Fallback>
        </mc:AlternateContent>
      </w:r>
    </w:p>
    <w:p w14:paraId="0947E8CB" w14:textId="19DE9A40" w:rsidR="008A22E5" w:rsidRDefault="008A22E5" w:rsidP="008A22E5">
      <w:pPr>
        <w:pStyle w:val="TEXTOPROGRAMA"/>
        <w:tabs>
          <w:tab w:val="clear" w:pos="450"/>
        </w:tabs>
        <w:ind w:left="0"/>
        <w:rPr>
          <w:rFonts w:ascii="Century" w:eastAsia="Times New Roman" w:hAnsi="Century" w:cs="Arial"/>
          <w:sz w:val="22"/>
          <w:lang w:eastAsia="es-ES"/>
        </w:rPr>
      </w:pPr>
    </w:p>
    <w:p w14:paraId="5E9D1426" w14:textId="5FB94114" w:rsidR="008A22E5" w:rsidRDefault="008A22E5" w:rsidP="008A22E5">
      <w:pPr>
        <w:pStyle w:val="TEXTOPROGRAMA"/>
        <w:tabs>
          <w:tab w:val="clear" w:pos="450"/>
        </w:tabs>
        <w:ind w:left="0"/>
        <w:rPr>
          <w:rFonts w:ascii="Century" w:eastAsia="Times New Roman" w:hAnsi="Century" w:cs="Arial"/>
          <w:sz w:val="22"/>
          <w:lang w:eastAsia="es-ES"/>
        </w:rPr>
      </w:pPr>
    </w:p>
    <w:p w14:paraId="26A4742B" w14:textId="58ADC915" w:rsidR="008A22E5" w:rsidRDefault="008A22E5" w:rsidP="008A22E5">
      <w:pPr>
        <w:pStyle w:val="TEXTOPROGRAMA"/>
        <w:tabs>
          <w:tab w:val="clear" w:pos="450"/>
        </w:tabs>
        <w:ind w:left="0"/>
        <w:rPr>
          <w:rFonts w:ascii="Century" w:eastAsia="Times New Roman" w:hAnsi="Century" w:cs="Arial"/>
          <w:sz w:val="22"/>
          <w:lang w:eastAsia="es-ES"/>
        </w:rPr>
      </w:pPr>
    </w:p>
    <w:p w14:paraId="187DFF8A" w14:textId="313ACB27" w:rsidR="008A22E5" w:rsidRDefault="008A22E5" w:rsidP="008A22E5">
      <w:pPr>
        <w:pStyle w:val="TEXTOPROGRAMA"/>
        <w:tabs>
          <w:tab w:val="clear" w:pos="450"/>
        </w:tabs>
        <w:ind w:left="0"/>
        <w:rPr>
          <w:rFonts w:ascii="Century" w:eastAsia="Times New Roman" w:hAnsi="Century" w:cs="Arial"/>
          <w:sz w:val="22"/>
          <w:lang w:eastAsia="es-ES"/>
        </w:rPr>
      </w:pPr>
    </w:p>
    <w:p w14:paraId="4856FC88" w14:textId="0D4D8F08" w:rsidR="008A22E5" w:rsidRDefault="008A22E5" w:rsidP="008A22E5">
      <w:pPr>
        <w:pStyle w:val="TEXTOPROGRAMA"/>
        <w:tabs>
          <w:tab w:val="clear" w:pos="450"/>
        </w:tabs>
        <w:ind w:left="0"/>
        <w:rPr>
          <w:rFonts w:ascii="Century" w:eastAsia="Times New Roman" w:hAnsi="Century" w:cs="Arial"/>
          <w:sz w:val="22"/>
          <w:lang w:eastAsia="es-ES"/>
        </w:rPr>
      </w:pPr>
    </w:p>
    <w:p w14:paraId="7374E91D" w14:textId="1D58B2DD" w:rsidR="008A22E5" w:rsidRDefault="008A22E5" w:rsidP="008A22E5">
      <w:pPr>
        <w:pStyle w:val="TEXTOPROGRAMA"/>
        <w:tabs>
          <w:tab w:val="clear" w:pos="450"/>
        </w:tabs>
        <w:ind w:left="0"/>
        <w:rPr>
          <w:rFonts w:ascii="Century" w:eastAsia="Times New Roman" w:hAnsi="Century" w:cs="Arial"/>
          <w:sz w:val="22"/>
          <w:lang w:eastAsia="es-ES"/>
        </w:rPr>
      </w:pPr>
    </w:p>
    <w:p w14:paraId="6ED29160" w14:textId="299DA982" w:rsidR="008A22E5" w:rsidRDefault="008A22E5" w:rsidP="008A22E5">
      <w:pPr>
        <w:pStyle w:val="TEXTOPROGRAMA"/>
        <w:tabs>
          <w:tab w:val="clear" w:pos="450"/>
        </w:tabs>
        <w:ind w:left="0"/>
        <w:rPr>
          <w:rFonts w:ascii="Century" w:eastAsia="Times New Roman" w:hAnsi="Century" w:cs="Arial"/>
          <w:sz w:val="22"/>
          <w:lang w:eastAsia="es-ES"/>
        </w:rPr>
      </w:pPr>
    </w:p>
    <w:p w14:paraId="207CAADC" w14:textId="38E570C1" w:rsidR="008A22E5" w:rsidRDefault="008A22E5" w:rsidP="008A22E5">
      <w:pPr>
        <w:pStyle w:val="TEXTOPROGRAMA"/>
        <w:tabs>
          <w:tab w:val="clear" w:pos="450"/>
        </w:tabs>
        <w:ind w:left="0"/>
        <w:rPr>
          <w:rFonts w:ascii="Century" w:eastAsia="Times New Roman" w:hAnsi="Century" w:cs="Arial"/>
          <w:sz w:val="22"/>
          <w:lang w:eastAsia="es-ES"/>
        </w:rPr>
      </w:pPr>
    </w:p>
    <w:p w14:paraId="55236A1D" w14:textId="4AAAB7BF" w:rsidR="00E3018D" w:rsidRDefault="00E3018D" w:rsidP="008A22E5">
      <w:pPr>
        <w:pStyle w:val="TEXTOPROGRAMA"/>
        <w:tabs>
          <w:tab w:val="clear" w:pos="450"/>
        </w:tabs>
        <w:ind w:left="0"/>
        <w:rPr>
          <w:rFonts w:ascii="Century" w:eastAsia="Times New Roman" w:hAnsi="Century" w:cs="Arial"/>
          <w:sz w:val="22"/>
          <w:lang w:eastAsia="es-ES"/>
        </w:rPr>
      </w:pPr>
    </w:p>
    <w:p w14:paraId="1257F2BB" w14:textId="5307A954" w:rsidR="00E3018D" w:rsidRDefault="00E3018D" w:rsidP="008A22E5">
      <w:pPr>
        <w:pStyle w:val="TEXTOPROGRAMA"/>
        <w:tabs>
          <w:tab w:val="clear" w:pos="450"/>
        </w:tabs>
        <w:ind w:left="0"/>
        <w:rPr>
          <w:rFonts w:ascii="Century" w:eastAsia="Times New Roman" w:hAnsi="Century" w:cs="Arial"/>
          <w:sz w:val="22"/>
          <w:lang w:eastAsia="es-ES"/>
        </w:rPr>
      </w:pPr>
    </w:p>
    <w:p w14:paraId="67F7DA99" w14:textId="2A8A0CAE" w:rsidR="00E3018D" w:rsidRDefault="00E3018D" w:rsidP="008A22E5">
      <w:pPr>
        <w:pStyle w:val="TEXTOPROGRAMA"/>
        <w:tabs>
          <w:tab w:val="clear" w:pos="450"/>
        </w:tabs>
        <w:ind w:left="0"/>
        <w:rPr>
          <w:rFonts w:ascii="Century" w:eastAsia="Times New Roman" w:hAnsi="Century" w:cs="Arial"/>
          <w:sz w:val="22"/>
          <w:lang w:eastAsia="es-ES"/>
        </w:rPr>
      </w:pPr>
    </w:p>
    <w:p w14:paraId="0D1534AC" w14:textId="01926C93" w:rsidR="00E3018D" w:rsidRDefault="00E3018D" w:rsidP="008A22E5">
      <w:pPr>
        <w:pStyle w:val="TEXTOPROGRAMA"/>
        <w:tabs>
          <w:tab w:val="clear" w:pos="450"/>
        </w:tabs>
        <w:ind w:left="0"/>
        <w:rPr>
          <w:rFonts w:ascii="Century" w:eastAsia="Times New Roman" w:hAnsi="Century" w:cs="Arial"/>
          <w:sz w:val="22"/>
          <w:lang w:eastAsia="es-ES"/>
        </w:rPr>
      </w:pPr>
    </w:p>
    <w:p w14:paraId="695BFED1" w14:textId="2EB17205" w:rsidR="00E3018D" w:rsidRDefault="00C84E26" w:rsidP="00820C48">
      <w:pPr>
        <w:pStyle w:val="gris"/>
        <w:rPr>
          <w:rFonts w:eastAsia="Times New Roman" w:cs="Arial"/>
          <w:lang w:eastAsia="es-ES"/>
        </w:rPr>
      </w:pPr>
      <w:r w:rsidRPr="000B533F">
        <w:t>Infancia y Adolescencia</w:t>
      </w:r>
    </w:p>
    <w:p w14:paraId="34546469" w14:textId="249CD7B4" w:rsidR="00E3018D" w:rsidRDefault="00E3018D" w:rsidP="008A22E5">
      <w:pPr>
        <w:pStyle w:val="TEXTOPROGRAMA"/>
        <w:tabs>
          <w:tab w:val="clear" w:pos="450"/>
        </w:tabs>
        <w:ind w:left="0"/>
        <w:rPr>
          <w:rFonts w:ascii="Century" w:eastAsia="Times New Roman" w:hAnsi="Century" w:cs="Arial"/>
          <w:sz w:val="22"/>
          <w:lang w:eastAsia="es-ES"/>
        </w:rPr>
      </w:pPr>
    </w:p>
    <w:p w14:paraId="300BD9C7" w14:textId="5CF2DEE3" w:rsidR="00E3018D" w:rsidRPr="00C84E26" w:rsidRDefault="00C84E26" w:rsidP="00C84E26">
      <w:pPr>
        <w:pStyle w:val="TEXTOPROGRAMA"/>
        <w:tabs>
          <w:tab w:val="clear" w:pos="450"/>
        </w:tabs>
        <w:ind w:left="0"/>
        <w:rPr>
          <w:rFonts w:ascii="Century" w:eastAsia="Times New Roman" w:hAnsi="Century" w:cs="Arial"/>
          <w:sz w:val="22"/>
          <w:lang w:eastAsia="es-ES"/>
        </w:rPr>
      </w:pPr>
      <w:r w:rsidRPr="00C84E26">
        <w:rPr>
          <w:rFonts w:ascii="Century" w:eastAsia="Times New Roman" w:hAnsi="Century" w:cs="Arial"/>
          <w:sz w:val="22"/>
          <w:lang w:eastAsia="es-ES"/>
        </w:rPr>
        <w:t>Monterrey es el municipio que concentra la mayor cantidad de habitantes del estado, teniendo el 21.66% que refleja 1 millón 109 mil 171 de su población total. Por lo anterior, concentra el mayor porcentaje (18.30%) de la población de 0 a 17 años en el estado, que son 292 mil 781, representando el 26.39% de su población municipal total. De acuerdo a lo anterior, según datos del 2015, en Nuevo León, 186 mil 446 son niños de entre 0 a 11 años de edad y 106 mil 335 son adolescentes de 12 a 17 años.</w:t>
      </w:r>
    </w:p>
    <w:p w14:paraId="2A023C0C" w14:textId="32C67366" w:rsidR="00E3018D" w:rsidRDefault="00E3018D" w:rsidP="008A22E5">
      <w:pPr>
        <w:pStyle w:val="TEXTOPROGRAMA"/>
        <w:tabs>
          <w:tab w:val="clear" w:pos="450"/>
        </w:tabs>
        <w:ind w:left="0"/>
        <w:rPr>
          <w:rFonts w:ascii="Century" w:eastAsia="Times New Roman" w:hAnsi="Century" w:cs="Arial"/>
          <w:sz w:val="22"/>
          <w:lang w:eastAsia="es-ES"/>
        </w:rPr>
      </w:pPr>
    </w:p>
    <w:p w14:paraId="0245DE22" w14:textId="4D677C2B" w:rsidR="00E3018D" w:rsidRDefault="00E3018D" w:rsidP="008A22E5">
      <w:pPr>
        <w:pStyle w:val="TEXTOPROGRAMA"/>
        <w:tabs>
          <w:tab w:val="clear" w:pos="450"/>
        </w:tabs>
        <w:ind w:left="0"/>
        <w:rPr>
          <w:rFonts w:ascii="Century" w:eastAsia="Times New Roman" w:hAnsi="Century" w:cs="Arial"/>
          <w:sz w:val="22"/>
          <w:lang w:eastAsia="es-ES"/>
        </w:rPr>
      </w:pPr>
    </w:p>
    <w:p w14:paraId="161351D9" w14:textId="7E379C3D" w:rsidR="00E3018D" w:rsidRDefault="00E3018D" w:rsidP="008A22E5">
      <w:pPr>
        <w:pStyle w:val="TEXTOPROGRAMA"/>
        <w:tabs>
          <w:tab w:val="clear" w:pos="450"/>
        </w:tabs>
        <w:ind w:left="0"/>
        <w:rPr>
          <w:rFonts w:ascii="Century" w:eastAsia="Times New Roman" w:hAnsi="Century" w:cs="Arial"/>
          <w:sz w:val="22"/>
          <w:lang w:eastAsia="es-ES"/>
        </w:rPr>
      </w:pPr>
    </w:p>
    <w:p w14:paraId="3671C905" w14:textId="46399E35" w:rsidR="00E3018D" w:rsidRDefault="00E3018D" w:rsidP="008A22E5">
      <w:pPr>
        <w:pStyle w:val="TEXTOPROGRAMA"/>
        <w:tabs>
          <w:tab w:val="clear" w:pos="450"/>
        </w:tabs>
        <w:ind w:left="0"/>
        <w:rPr>
          <w:rFonts w:ascii="Century" w:eastAsia="Times New Roman" w:hAnsi="Century" w:cs="Arial"/>
          <w:sz w:val="22"/>
          <w:lang w:eastAsia="es-ES"/>
        </w:rPr>
      </w:pPr>
    </w:p>
    <w:p w14:paraId="2B77257B" w14:textId="48D9BB6A" w:rsidR="00E3018D" w:rsidRDefault="00E3018D" w:rsidP="008A22E5">
      <w:pPr>
        <w:pStyle w:val="TEXTOPROGRAMA"/>
        <w:tabs>
          <w:tab w:val="clear" w:pos="450"/>
        </w:tabs>
        <w:ind w:left="0"/>
        <w:rPr>
          <w:rFonts w:ascii="Century" w:eastAsia="Times New Roman" w:hAnsi="Century" w:cs="Arial"/>
          <w:sz w:val="22"/>
          <w:lang w:eastAsia="es-ES"/>
        </w:rPr>
      </w:pPr>
    </w:p>
    <w:p w14:paraId="49EEB3AA" w14:textId="63F7B7B5" w:rsidR="00E3018D" w:rsidRDefault="00C84E26" w:rsidP="008A22E5">
      <w:pPr>
        <w:pStyle w:val="TEXTOPROGRAMA"/>
        <w:tabs>
          <w:tab w:val="clear" w:pos="450"/>
        </w:tabs>
        <w:ind w:left="0"/>
        <w:rPr>
          <w:rFonts w:ascii="Century" w:eastAsia="Times New Roman" w:hAnsi="Century" w:cs="Arial"/>
          <w:sz w:val="22"/>
          <w:lang w:eastAsia="es-ES"/>
        </w:rPr>
      </w:pPr>
      <w:r w:rsidRPr="008A22E5">
        <w:rPr>
          <w:noProof/>
          <w:sz w:val="16"/>
          <w:szCs w:val="16"/>
          <w:lang w:eastAsia="es-MX"/>
        </w:rPr>
        <mc:AlternateContent>
          <mc:Choice Requires="wps">
            <w:drawing>
              <wp:anchor distT="0" distB="0" distL="114300" distR="114300" simplePos="0" relativeHeight="251636224" behindDoc="0" locked="0" layoutInCell="1" allowOverlap="1" wp14:anchorId="00449571" wp14:editId="67033B0C">
                <wp:simplePos x="0" y="0"/>
                <wp:positionH relativeFrom="margin">
                  <wp:posOffset>1257300</wp:posOffset>
                </wp:positionH>
                <wp:positionV relativeFrom="paragraph">
                  <wp:posOffset>176530</wp:posOffset>
                </wp:positionV>
                <wp:extent cx="3916680" cy="367807"/>
                <wp:effectExtent l="0" t="0" r="0" b="0"/>
                <wp:wrapNone/>
                <wp:docPr id="41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680" cy="367807"/>
                        </a:xfrm>
                        <a:prstGeom prst="rect">
                          <a:avLst/>
                        </a:prstGeom>
                        <a:noFill/>
                        <a:ln w="9525">
                          <a:noFill/>
                          <a:miter lim="800000"/>
                          <a:headEnd/>
                          <a:tailEnd/>
                        </a:ln>
                      </wps:spPr>
                      <wps:txbx>
                        <w:txbxContent>
                          <w:p w14:paraId="60E24340" w14:textId="7C8A8004" w:rsidR="001C1766" w:rsidRPr="00DB2AF3" w:rsidRDefault="001C1766" w:rsidP="00675364">
                            <w:pPr>
                              <w:spacing w:after="0"/>
                              <w:jc w:val="center"/>
                              <w:rPr>
                                <w:rFonts w:ascii="Century" w:hAnsi="Century" w:cstheme="minorHAnsi"/>
                                <w:color w:val="808080" w:themeColor="background1" w:themeShade="80"/>
                                <w:sz w:val="16"/>
                              </w:rPr>
                            </w:pPr>
                            <w:r w:rsidRPr="00DB2AF3">
                              <w:rPr>
                                <w:rFonts w:ascii="Century" w:hAnsi="Century"/>
                                <w:color w:val="808080" w:themeColor="background1" w:themeShade="80"/>
                                <w:sz w:val="16"/>
                              </w:rPr>
                              <w:t xml:space="preserve">Tabla </w:t>
                            </w:r>
                            <w:r>
                              <w:rPr>
                                <w:rFonts w:ascii="Century" w:hAnsi="Century"/>
                                <w:color w:val="808080" w:themeColor="background1" w:themeShade="80"/>
                                <w:sz w:val="16"/>
                              </w:rPr>
                              <w:t>29</w:t>
                            </w:r>
                            <w:r w:rsidRPr="00DB2AF3">
                              <w:rPr>
                                <w:rFonts w:ascii="Century" w:hAnsi="Century"/>
                                <w:color w:val="808080" w:themeColor="background1" w:themeShade="80"/>
                                <w:sz w:val="16"/>
                              </w:rPr>
                              <w:t xml:space="preserve">. </w:t>
                            </w:r>
                            <w:r w:rsidRPr="00DB2AF3">
                              <w:rPr>
                                <w:rFonts w:ascii="Century" w:hAnsi="Century" w:cstheme="minorHAnsi"/>
                                <w:color w:val="808080" w:themeColor="background1" w:themeShade="80"/>
                                <w:sz w:val="16"/>
                              </w:rPr>
                              <w:t>Población total de niñas, niños y adolescentes en el municipio de Monterrey</w:t>
                            </w:r>
                            <w:r>
                              <w:rPr>
                                <w:rFonts w:ascii="Century" w:hAnsi="Century" w:cstheme="minorHAnsi"/>
                                <w:color w:val="808080" w:themeColor="background1" w:themeShade="80"/>
                                <w:sz w:val="16"/>
                              </w:rPr>
                              <w:t>, 2015</w:t>
                            </w:r>
                            <w:r w:rsidRPr="00DB2AF3">
                              <w:rPr>
                                <w:rFonts w:ascii="Century" w:hAnsi="Century" w:cstheme="minorHAnsi"/>
                                <w:color w:val="808080" w:themeColor="background1" w:themeShade="80"/>
                                <w:sz w:val="16"/>
                              </w:rPr>
                              <w:t>.</w:t>
                            </w:r>
                          </w:p>
                          <w:p w14:paraId="633AC850" w14:textId="77777777" w:rsidR="001C1766" w:rsidRPr="0097682D" w:rsidRDefault="001C1766" w:rsidP="00675364">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49571" id="_x0000_s1256" type="#_x0000_t202" style="position:absolute;left:0;text-align:left;margin-left:99pt;margin-top:13.9pt;width:308.4pt;height:28.95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" filled="f" stroked="f">
                <v:textbox>
                  <w:txbxContent>
                    <w:p w14:paraId="60E24340" w14:textId="7C8A8004" w:rsidR="001C1766" w:rsidRPr="00DB2AF3" w:rsidRDefault="001C1766" w:rsidP="00675364">
                      <w:pPr>
                        <w:spacing w:after="0"/>
                        <w:jc w:val="center"/>
                        <w:rPr>
                          <w:rFonts w:ascii="Century" w:hAnsi="Century" w:cstheme="minorHAnsi"/>
                          <w:color w:val="808080" w:themeColor="background1" w:themeShade="80"/>
                          <w:sz w:val="16"/>
                        </w:rPr>
                      </w:pPr>
                      <w:r w:rsidRPr="00DB2AF3">
                        <w:rPr>
                          <w:rFonts w:ascii="Century" w:hAnsi="Century"/>
                          <w:color w:val="808080" w:themeColor="background1" w:themeShade="80"/>
                          <w:sz w:val="16"/>
                        </w:rPr>
                        <w:t xml:space="preserve">Tabla </w:t>
                      </w:r>
                      <w:r>
                        <w:rPr>
                          <w:rFonts w:ascii="Century" w:hAnsi="Century"/>
                          <w:color w:val="808080" w:themeColor="background1" w:themeShade="80"/>
                          <w:sz w:val="16"/>
                        </w:rPr>
                        <w:t>29</w:t>
                      </w:r>
                      <w:r w:rsidRPr="00DB2AF3">
                        <w:rPr>
                          <w:rFonts w:ascii="Century" w:hAnsi="Century"/>
                          <w:color w:val="808080" w:themeColor="background1" w:themeShade="80"/>
                          <w:sz w:val="16"/>
                        </w:rPr>
                        <w:t xml:space="preserve">. </w:t>
                      </w:r>
                      <w:r w:rsidRPr="00DB2AF3">
                        <w:rPr>
                          <w:rFonts w:ascii="Century" w:hAnsi="Century" w:cstheme="minorHAnsi"/>
                          <w:color w:val="808080" w:themeColor="background1" w:themeShade="80"/>
                          <w:sz w:val="16"/>
                        </w:rPr>
                        <w:t>Población total de niñas, niños y adolescentes en el municipio de Monterrey</w:t>
                      </w:r>
                      <w:r>
                        <w:rPr>
                          <w:rFonts w:ascii="Century" w:hAnsi="Century" w:cstheme="minorHAnsi"/>
                          <w:color w:val="808080" w:themeColor="background1" w:themeShade="80"/>
                          <w:sz w:val="16"/>
                        </w:rPr>
                        <w:t>, 2015</w:t>
                      </w:r>
                      <w:r w:rsidRPr="00DB2AF3">
                        <w:rPr>
                          <w:rFonts w:ascii="Century" w:hAnsi="Century" w:cstheme="minorHAnsi"/>
                          <w:color w:val="808080" w:themeColor="background1" w:themeShade="80"/>
                          <w:sz w:val="16"/>
                        </w:rPr>
                        <w:t>.</w:t>
                      </w:r>
                    </w:p>
                    <w:p w14:paraId="633AC850" w14:textId="77777777" w:rsidR="001C1766" w:rsidRPr="0097682D" w:rsidRDefault="001C1766" w:rsidP="00675364">
                      <w:pPr>
                        <w:jc w:val="center"/>
                        <w:rPr>
                          <w:rFonts w:ascii="Century" w:hAnsi="Century"/>
                          <w:color w:val="808080" w:themeColor="background1" w:themeShade="80"/>
                          <w:sz w:val="15"/>
                          <w:szCs w:val="15"/>
                        </w:rPr>
                      </w:pPr>
                    </w:p>
                  </w:txbxContent>
                </v:textbox>
                <w10:wrap anchorx="margin"/>
              </v:shape>
            </w:pict>
          </mc:Fallback>
        </mc:AlternateContent>
      </w:r>
    </w:p>
    <w:p w14:paraId="7D01A518" w14:textId="432785BA" w:rsidR="00E3018D" w:rsidRDefault="00E3018D" w:rsidP="008A22E5">
      <w:pPr>
        <w:pStyle w:val="TEXTOPROGRAMA"/>
        <w:tabs>
          <w:tab w:val="clear" w:pos="450"/>
        </w:tabs>
        <w:ind w:left="0"/>
        <w:rPr>
          <w:rFonts w:ascii="Century" w:eastAsia="Times New Roman" w:hAnsi="Century" w:cs="Arial"/>
          <w:sz w:val="22"/>
          <w:lang w:eastAsia="es-ES"/>
        </w:rPr>
      </w:pPr>
    </w:p>
    <w:p w14:paraId="5E41FBB9" w14:textId="22CF46EF" w:rsidR="00E3018D" w:rsidRDefault="00E3018D" w:rsidP="008A22E5">
      <w:pPr>
        <w:pStyle w:val="TEXTOPROGRAMA"/>
        <w:tabs>
          <w:tab w:val="clear" w:pos="450"/>
        </w:tabs>
        <w:ind w:left="0"/>
        <w:rPr>
          <w:rFonts w:ascii="Century" w:eastAsia="Times New Roman" w:hAnsi="Century" w:cs="Arial"/>
          <w:sz w:val="22"/>
          <w:lang w:eastAsia="es-ES"/>
        </w:rPr>
      </w:pPr>
    </w:p>
    <w:tbl>
      <w:tblPr>
        <w:tblStyle w:val="Tablaconcuadrcula"/>
        <w:tblpPr w:leftFromText="141" w:rightFromText="141" w:vertAnchor="text" w:horzAnchor="page" w:tblpX="3308" w:tblpY="1227"/>
        <w:tblW w:w="5807" w:type="dxa"/>
        <w:tblLook w:val="04A0" w:firstRow="1" w:lastRow="0" w:firstColumn="1" w:lastColumn="0" w:noHBand="0" w:noVBand="1"/>
      </w:tblPr>
      <w:tblGrid>
        <w:gridCol w:w="1271"/>
        <w:gridCol w:w="992"/>
        <w:gridCol w:w="993"/>
        <w:gridCol w:w="1275"/>
        <w:gridCol w:w="1276"/>
      </w:tblGrid>
      <w:tr w:rsidR="004C51E5" w:rsidRPr="00DB2AF3" w14:paraId="04660A40" w14:textId="77777777" w:rsidTr="0065445A">
        <w:trPr>
          <w:trHeight w:val="767"/>
        </w:trPr>
        <w:tc>
          <w:tcPr>
            <w:tcW w:w="1271" w:type="dxa"/>
            <w:shd w:val="clear" w:color="auto" w:fill="BFBFBF" w:themeFill="background1" w:themeFillShade="BF"/>
            <w:vAlign w:val="center"/>
            <w:hideMark/>
          </w:tcPr>
          <w:p w14:paraId="1D072416" w14:textId="77777777" w:rsidR="004C51E5" w:rsidRPr="008A22E5" w:rsidRDefault="004C51E5" w:rsidP="004C51E5">
            <w:pPr>
              <w:jc w:val="center"/>
              <w:rPr>
                <w:rFonts w:ascii="Century" w:hAnsi="Century" w:cs="Arial"/>
                <w:bCs/>
                <w:sz w:val="16"/>
                <w:szCs w:val="16"/>
              </w:rPr>
            </w:pPr>
            <w:r w:rsidRPr="008A22E5">
              <w:rPr>
                <w:rFonts w:ascii="Century" w:hAnsi="Century" w:cs="Arial"/>
                <w:bCs/>
                <w:sz w:val="16"/>
                <w:szCs w:val="16"/>
              </w:rPr>
              <w:t>Municipio</w:t>
            </w:r>
          </w:p>
        </w:tc>
        <w:tc>
          <w:tcPr>
            <w:tcW w:w="992" w:type="dxa"/>
            <w:shd w:val="clear" w:color="auto" w:fill="BFBFBF" w:themeFill="background1" w:themeFillShade="BF"/>
            <w:vAlign w:val="center"/>
            <w:hideMark/>
          </w:tcPr>
          <w:p w14:paraId="36001A4A" w14:textId="77777777" w:rsidR="004C51E5" w:rsidRPr="008A22E5" w:rsidRDefault="004C51E5" w:rsidP="004C51E5">
            <w:pPr>
              <w:jc w:val="center"/>
              <w:rPr>
                <w:rFonts w:ascii="Century" w:hAnsi="Century" w:cs="Arial"/>
                <w:bCs/>
                <w:sz w:val="16"/>
                <w:szCs w:val="16"/>
              </w:rPr>
            </w:pPr>
            <w:r w:rsidRPr="008A22E5">
              <w:rPr>
                <w:rFonts w:ascii="Century" w:hAnsi="Century" w:cs="Arial"/>
                <w:bCs/>
                <w:sz w:val="16"/>
                <w:szCs w:val="16"/>
              </w:rPr>
              <w:t xml:space="preserve">Población </w:t>
            </w:r>
            <w:r>
              <w:rPr>
                <w:rFonts w:ascii="Century" w:hAnsi="Century" w:cs="Arial"/>
                <w:bCs/>
                <w:sz w:val="16"/>
                <w:szCs w:val="16"/>
              </w:rPr>
              <w:t>t</w:t>
            </w:r>
            <w:r w:rsidRPr="008A22E5">
              <w:rPr>
                <w:rFonts w:ascii="Century" w:hAnsi="Century" w:cs="Arial"/>
                <w:bCs/>
                <w:sz w:val="16"/>
                <w:szCs w:val="16"/>
              </w:rPr>
              <w:t>otal</w:t>
            </w:r>
          </w:p>
        </w:tc>
        <w:tc>
          <w:tcPr>
            <w:tcW w:w="993" w:type="dxa"/>
            <w:shd w:val="clear" w:color="auto" w:fill="BFBFBF" w:themeFill="background1" w:themeFillShade="BF"/>
            <w:vAlign w:val="center"/>
            <w:hideMark/>
          </w:tcPr>
          <w:p w14:paraId="3CFD487F" w14:textId="77777777" w:rsidR="004C51E5" w:rsidRPr="008A22E5" w:rsidRDefault="004C51E5" w:rsidP="004C51E5">
            <w:pPr>
              <w:jc w:val="center"/>
              <w:rPr>
                <w:rFonts w:ascii="Century" w:hAnsi="Century" w:cs="Arial"/>
                <w:bCs/>
                <w:sz w:val="16"/>
                <w:szCs w:val="16"/>
              </w:rPr>
            </w:pPr>
            <w:r w:rsidRPr="008A22E5">
              <w:rPr>
                <w:rFonts w:ascii="Century" w:hAnsi="Century" w:cs="Arial"/>
                <w:bCs/>
                <w:sz w:val="16"/>
                <w:szCs w:val="16"/>
              </w:rPr>
              <w:t>Población NNA</w:t>
            </w:r>
          </w:p>
        </w:tc>
        <w:tc>
          <w:tcPr>
            <w:tcW w:w="1275" w:type="dxa"/>
            <w:shd w:val="clear" w:color="auto" w:fill="BFBFBF" w:themeFill="background1" w:themeFillShade="BF"/>
            <w:vAlign w:val="center"/>
            <w:hideMark/>
          </w:tcPr>
          <w:p w14:paraId="5BD31224" w14:textId="77777777" w:rsidR="004C51E5" w:rsidRPr="008A22E5" w:rsidRDefault="004C51E5" w:rsidP="004C51E5">
            <w:pPr>
              <w:jc w:val="center"/>
              <w:rPr>
                <w:rFonts w:ascii="Century" w:hAnsi="Century" w:cs="Arial"/>
                <w:bCs/>
                <w:sz w:val="16"/>
                <w:szCs w:val="16"/>
              </w:rPr>
            </w:pPr>
            <w:r w:rsidRPr="008A22E5">
              <w:rPr>
                <w:rFonts w:ascii="Century" w:hAnsi="Century" w:cs="Arial"/>
                <w:bCs/>
                <w:sz w:val="16"/>
                <w:szCs w:val="16"/>
              </w:rPr>
              <w:t xml:space="preserve">Porcentaje respecto a la población total de NNA del </w:t>
            </w:r>
            <w:r>
              <w:rPr>
                <w:rFonts w:ascii="Century" w:hAnsi="Century" w:cs="Arial"/>
                <w:bCs/>
                <w:sz w:val="16"/>
                <w:szCs w:val="16"/>
              </w:rPr>
              <w:t>e</w:t>
            </w:r>
            <w:r w:rsidRPr="008A22E5">
              <w:rPr>
                <w:rFonts w:ascii="Century" w:hAnsi="Century" w:cs="Arial"/>
                <w:bCs/>
                <w:sz w:val="16"/>
                <w:szCs w:val="16"/>
              </w:rPr>
              <w:t>stado</w:t>
            </w:r>
          </w:p>
        </w:tc>
        <w:tc>
          <w:tcPr>
            <w:tcW w:w="1276" w:type="dxa"/>
            <w:shd w:val="clear" w:color="auto" w:fill="BFBFBF" w:themeFill="background1" w:themeFillShade="BF"/>
            <w:vAlign w:val="center"/>
            <w:hideMark/>
          </w:tcPr>
          <w:p w14:paraId="4B6BDF65" w14:textId="77777777" w:rsidR="004C51E5" w:rsidRPr="008A22E5" w:rsidRDefault="004C51E5" w:rsidP="004C51E5">
            <w:pPr>
              <w:jc w:val="center"/>
              <w:rPr>
                <w:rFonts w:ascii="Century" w:hAnsi="Century" w:cs="Arial"/>
                <w:bCs/>
                <w:sz w:val="16"/>
                <w:szCs w:val="16"/>
              </w:rPr>
            </w:pPr>
            <w:r w:rsidRPr="008A22E5">
              <w:rPr>
                <w:rFonts w:ascii="Century" w:hAnsi="Century" w:cs="Arial"/>
                <w:bCs/>
                <w:sz w:val="16"/>
                <w:szCs w:val="16"/>
              </w:rPr>
              <w:t xml:space="preserve">Porcentaje respecto a la población total del </w:t>
            </w:r>
            <w:r>
              <w:rPr>
                <w:rFonts w:ascii="Century" w:hAnsi="Century" w:cs="Arial"/>
                <w:bCs/>
                <w:sz w:val="16"/>
                <w:szCs w:val="16"/>
              </w:rPr>
              <w:t>m</w:t>
            </w:r>
            <w:r w:rsidRPr="008A22E5">
              <w:rPr>
                <w:rFonts w:ascii="Century" w:hAnsi="Century" w:cs="Arial"/>
                <w:bCs/>
                <w:sz w:val="16"/>
                <w:szCs w:val="16"/>
              </w:rPr>
              <w:t>unicipio</w:t>
            </w:r>
          </w:p>
        </w:tc>
      </w:tr>
      <w:tr w:rsidR="004C51E5" w:rsidRPr="00DB2AF3" w14:paraId="49F01C60" w14:textId="77777777" w:rsidTr="0065445A">
        <w:trPr>
          <w:trHeight w:val="281"/>
        </w:trPr>
        <w:tc>
          <w:tcPr>
            <w:tcW w:w="1271" w:type="dxa"/>
            <w:vAlign w:val="center"/>
            <w:hideMark/>
          </w:tcPr>
          <w:p w14:paraId="59A3E395" w14:textId="77777777" w:rsidR="004C51E5" w:rsidRPr="00DB2AF3" w:rsidRDefault="004C51E5" w:rsidP="004C51E5">
            <w:pPr>
              <w:jc w:val="center"/>
              <w:rPr>
                <w:rFonts w:ascii="Century" w:hAnsi="Century" w:cs="Arial"/>
                <w:b/>
                <w:bCs/>
                <w:sz w:val="16"/>
                <w:szCs w:val="16"/>
              </w:rPr>
            </w:pPr>
            <w:r w:rsidRPr="00DB2AF3">
              <w:rPr>
                <w:rFonts w:ascii="Century" w:hAnsi="Century" w:cs="Arial"/>
                <w:b/>
                <w:bCs/>
                <w:sz w:val="16"/>
                <w:szCs w:val="16"/>
              </w:rPr>
              <w:t>Nuevo León</w:t>
            </w:r>
          </w:p>
        </w:tc>
        <w:tc>
          <w:tcPr>
            <w:tcW w:w="992" w:type="dxa"/>
            <w:vAlign w:val="center"/>
            <w:hideMark/>
          </w:tcPr>
          <w:p w14:paraId="7F5EBD04" w14:textId="77777777" w:rsidR="004C51E5" w:rsidRPr="00DB2AF3" w:rsidRDefault="004C51E5" w:rsidP="004C51E5">
            <w:pPr>
              <w:jc w:val="center"/>
              <w:rPr>
                <w:rFonts w:ascii="Century" w:hAnsi="Century" w:cs="Arial"/>
                <w:b/>
                <w:bCs/>
                <w:sz w:val="16"/>
                <w:szCs w:val="16"/>
              </w:rPr>
            </w:pPr>
            <w:r w:rsidRPr="00DB2AF3">
              <w:rPr>
                <w:rFonts w:ascii="Century" w:hAnsi="Century" w:cs="Arial"/>
                <w:b/>
                <w:bCs/>
                <w:sz w:val="16"/>
                <w:szCs w:val="16"/>
              </w:rPr>
              <w:t>5,119,504</w:t>
            </w:r>
          </w:p>
        </w:tc>
        <w:tc>
          <w:tcPr>
            <w:tcW w:w="993" w:type="dxa"/>
            <w:vAlign w:val="center"/>
            <w:hideMark/>
          </w:tcPr>
          <w:p w14:paraId="70864640" w14:textId="77777777" w:rsidR="004C51E5" w:rsidRPr="00DB2AF3" w:rsidRDefault="004C51E5" w:rsidP="004C51E5">
            <w:pPr>
              <w:jc w:val="center"/>
              <w:rPr>
                <w:rFonts w:ascii="Century" w:hAnsi="Century" w:cs="Arial"/>
                <w:b/>
                <w:bCs/>
                <w:sz w:val="16"/>
                <w:szCs w:val="16"/>
              </w:rPr>
            </w:pPr>
            <w:r w:rsidRPr="00DB2AF3">
              <w:rPr>
                <w:rFonts w:ascii="Century" w:hAnsi="Century" w:cs="Arial"/>
                <w:b/>
                <w:bCs/>
                <w:sz w:val="16"/>
                <w:szCs w:val="16"/>
              </w:rPr>
              <w:t>1,594,228</w:t>
            </w:r>
          </w:p>
        </w:tc>
        <w:tc>
          <w:tcPr>
            <w:tcW w:w="1275" w:type="dxa"/>
            <w:vAlign w:val="center"/>
            <w:hideMark/>
          </w:tcPr>
          <w:p w14:paraId="6A41F291" w14:textId="77777777" w:rsidR="004C51E5" w:rsidRPr="00DB2AF3" w:rsidRDefault="004C51E5" w:rsidP="004C51E5">
            <w:pPr>
              <w:jc w:val="center"/>
              <w:rPr>
                <w:rFonts w:ascii="Century" w:hAnsi="Century" w:cs="Arial"/>
                <w:b/>
                <w:bCs/>
                <w:sz w:val="16"/>
                <w:szCs w:val="16"/>
              </w:rPr>
            </w:pPr>
            <w:r w:rsidRPr="00DB2AF3">
              <w:rPr>
                <w:rFonts w:ascii="Century" w:hAnsi="Century" w:cs="Arial"/>
                <w:b/>
                <w:bCs/>
                <w:sz w:val="16"/>
                <w:szCs w:val="16"/>
              </w:rPr>
              <w:t>100.00</w:t>
            </w:r>
          </w:p>
        </w:tc>
        <w:tc>
          <w:tcPr>
            <w:tcW w:w="1276" w:type="dxa"/>
            <w:vAlign w:val="center"/>
            <w:hideMark/>
          </w:tcPr>
          <w:p w14:paraId="7F03A579" w14:textId="77777777" w:rsidR="004C51E5" w:rsidRPr="00DB2AF3" w:rsidRDefault="004C51E5" w:rsidP="004C51E5">
            <w:pPr>
              <w:jc w:val="center"/>
              <w:rPr>
                <w:rFonts w:ascii="Century" w:hAnsi="Century" w:cs="Arial"/>
                <w:b/>
                <w:bCs/>
                <w:sz w:val="16"/>
                <w:szCs w:val="16"/>
              </w:rPr>
            </w:pPr>
            <w:r w:rsidRPr="00DB2AF3">
              <w:rPr>
                <w:rFonts w:ascii="Century" w:hAnsi="Century" w:cs="Arial"/>
                <w:b/>
                <w:bCs/>
                <w:sz w:val="16"/>
                <w:szCs w:val="16"/>
              </w:rPr>
              <w:t>31.14</w:t>
            </w:r>
          </w:p>
        </w:tc>
      </w:tr>
      <w:tr w:rsidR="004C51E5" w:rsidRPr="00DB2AF3" w14:paraId="47E8100F" w14:textId="77777777" w:rsidTr="0065445A">
        <w:trPr>
          <w:trHeight w:val="281"/>
        </w:trPr>
        <w:tc>
          <w:tcPr>
            <w:tcW w:w="1271" w:type="dxa"/>
            <w:shd w:val="clear" w:color="auto" w:fill="D9D9D9" w:themeFill="background1" w:themeFillShade="D9"/>
            <w:vAlign w:val="center"/>
            <w:hideMark/>
          </w:tcPr>
          <w:p w14:paraId="1B7D6DD0"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Monterrey</w:t>
            </w:r>
          </w:p>
        </w:tc>
        <w:tc>
          <w:tcPr>
            <w:tcW w:w="992" w:type="dxa"/>
            <w:shd w:val="clear" w:color="auto" w:fill="D9D9D9" w:themeFill="background1" w:themeFillShade="D9"/>
            <w:vAlign w:val="center"/>
            <w:hideMark/>
          </w:tcPr>
          <w:p w14:paraId="35EA7D5C"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1,109,171</w:t>
            </w:r>
          </w:p>
        </w:tc>
        <w:tc>
          <w:tcPr>
            <w:tcW w:w="993" w:type="dxa"/>
            <w:shd w:val="clear" w:color="auto" w:fill="D9D9D9" w:themeFill="background1" w:themeFillShade="D9"/>
            <w:vAlign w:val="center"/>
            <w:hideMark/>
          </w:tcPr>
          <w:p w14:paraId="7FD8001E"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291,794</w:t>
            </w:r>
          </w:p>
        </w:tc>
        <w:tc>
          <w:tcPr>
            <w:tcW w:w="1275" w:type="dxa"/>
            <w:shd w:val="clear" w:color="auto" w:fill="D9D9D9" w:themeFill="background1" w:themeFillShade="D9"/>
            <w:vAlign w:val="center"/>
            <w:hideMark/>
          </w:tcPr>
          <w:p w14:paraId="1C898CF7"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18.30</w:t>
            </w:r>
          </w:p>
        </w:tc>
        <w:tc>
          <w:tcPr>
            <w:tcW w:w="1276" w:type="dxa"/>
            <w:shd w:val="clear" w:color="auto" w:fill="D9D9D9" w:themeFill="background1" w:themeFillShade="D9"/>
            <w:vAlign w:val="center"/>
            <w:hideMark/>
          </w:tcPr>
          <w:p w14:paraId="63F1A231"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26.31</w:t>
            </w:r>
          </w:p>
        </w:tc>
      </w:tr>
      <w:tr w:rsidR="004C51E5" w:rsidRPr="00DB2AF3" w14:paraId="54EDB460" w14:textId="77777777" w:rsidTr="0065445A">
        <w:trPr>
          <w:trHeight w:val="281"/>
        </w:trPr>
        <w:tc>
          <w:tcPr>
            <w:tcW w:w="1271" w:type="dxa"/>
            <w:vAlign w:val="center"/>
            <w:hideMark/>
          </w:tcPr>
          <w:p w14:paraId="2CBCFC9F"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Apodaca</w:t>
            </w:r>
          </w:p>
        </w:tc>
        <w:tc>
          <w:tcPr>
            <w:tcW w:w="992" w:type="dxa"/>
            <w:vAlign w:val="center"/>
            <w:hideMark/>
          </w:tcPr>
          <w:p w14:paraId="69342C30"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597,207</w:t>
            </w:r>
          </w:p>
        </w:tc>
        <w:tc>
          <w:tcPr>
            <w:tcW w:w="993" w:type="dxa"/>
            <w:vAlign w:val="center"/>
            <w:hideMark/>
          </w:tcPr>
          <w:p w14:paraId="119011C5"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211,038</w:t>
            </w:r>
          </w:p>
        </w:tc>
        <w:tc>
          <w:tcPr>
            <w:tcW w:w="1275" w:type="dxa"/>
            <w:vAlign w:val="center"/>
            <w:hideMark/>
          </w:tcPr>
          <w:p w14:paraId="5F066E5C"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13.24</w:t>
            </w:r>
          </w:p>
        </w:tc>
        <w:tc>
          <w:tcPr>
            <w:tcW w:w="1276" w:type="dxa"/>
            <w:vAlign w:val="center"/>
            <w:hideMark/>
          </w:tcPr>
          <w:p w14:paraId="14C49751"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35.34</w:t>
            </w:r>
          </w:p>
        </w:tc>
      </w:tr>
      <w:tr w:rsidR="004C51E5" w:rsidRPr="00DB2AF3" w14:paraId="648B46CA" w14:textId="77777777" w:rsidTr="0065445A">
        <w:trPr>
          <w:trHeight w:val="281"/>
        </w:trPr>
        <w:tc>
          <w:tcPr>
            <w:tcW w:w="1271" w:type="dxa"/>
            <w:vAlign w:val="center"/>
            <w:hideMark/>
          </w:tcPr>
          <w:p w14:paraId="3E2D9853"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Guadalupe</w:t>
            </w:r>
          </w:p>
        </w:tc>
        <w:tc>
          <w:tcPr>
            <w:tcW w:w="992" w:type="dxa"/>
            <w:vAlign w:val="center"/>
            <w:hideMark/>
          </w:tcPr>
          <w:p w14:paraId="76396CA2"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682,880</w:t>
            </w:r>
          </w:p>
        </w:tc>
        <w:tc>
          <w:tcPr>
            <w:tcW w:w="993" w:type="dxa"/>
            <w:vAlign w:val="center"/>
            <w:hideMark/>
          </w:tcPr>
          <w:p w14:paraId="140983CE"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186,861</w:t>
            </w:r>
          </w:p>
        </w:tc>
        <w:tc>
          <w:tcPr>
            <w:tcW w:w="1275" w:type="dxa"/>
            <w:vAlign w:val="center"/>
            <w:hideMark/>
          </w:tcPr>
          <w:p w14:paraId="4C12408A"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11.72</w:t>
            </w:r>
          </w:p>
        </w:tc>
        <w:tc>
          <w:tcPr>
            <w:tcW w:w="1276" w:type="dxa"/>
            <w:vAlign w:val="center"/>
            <w:hideMark/>
          </w:tcPr>
          <w:p w14:paraId="7342CBA4"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27.36</w:t>
            </w:r>
          </w:p>
        </w:tc>
      </w:tr>
      <w:tr w:rsidR="004C51E5" w:rsidRPr="00DB2AF3" w14:paraId="6E06C7F8" w14:textId="77777777" w:rsidTr="0065445A">
        <w:trPr>
          <w:trHeight w:val="281"/>
        </w:trPr>
        <w:tc>
          <w:tcPr>
            <w:tcW w:w="1271" w:type="dxa"/>
            <w:vAlign w:val="center"/>
            <w:hideMark/>
          </w:tcPr>
          <w:p w14:paraId="4E27A918"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General Escobedo</w:t>
            </w:r>
          </w:p>
        </w:tc>
        <w:tc>
          <w:tcPr>
            <w:tcW w:w="992" w:type="dxa"/>
            <w:vAlign w:val="center"/>
            <w:hideMark/>
          </w:tcPr>
          <w:p w14:paraId="628EE545"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425,148</w:t>
            </w:r>
          </w:p>
        </w:tc>
        <w:tc>
          <w:tcPr>
            <w:tcW w:w="993" w:type="dxa"/>
            <w:vAlign w:val="center"/>
            <w:hideMark/>
          </w:tcPr>
          <w:p w14:paraId="1EFE62F5"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154,189</w:t>
            </w:r>
          </w:p>
        </w:tc>
        <w:tc>
          <w:tcPr>
            <w:tcW w:w="1275" w:type="dxa"/>
            <w:vAlign w:val="center"/>
            <w:hideMark/>
          </w:tcPr>
          <w:p w14:paraId="20271125"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9.67</w:t>
            </w:r>
          </w:p>
        </w:tc>
        <w:tc>
          <w:tcPr>
            <w:tcW w:w="1276" w:type="dxa"/>
            <w:vAlign w:val="center"/>
            <w:hideMark/>
          </w:tcPr>
          <w:p w14:paraId="15C97E81"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36.27</w:t>
            </w:r>
          </w:p>
        </w:tc>
      </w:tr>
      <w:tr w:rsidR="004C51E5" w:rsidRPr="00DB2AF3" w14:paraId="2213E8FC" w14:textId="77777777" w:rsidTr="0065445A">
        <w:trPr>
          <w:trHeight w:val="281"/>
        </w:trPr>
        <w:tc>
          <w:tcPr>
            <w:tcW w:w="1271" w:type="dxa"/>
            <w:vAlign w:val="center"/>
            <w:hideMark/>
          </w:tcPr>
          <w:p w14:paraId="15325C46"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Juárez</w:t>
            </w:r>
          </w:p>
        </w:tc>
        <w:tc>
          <w:tcPr>
            <w:tcW w:w="992" w:type="dxa"/>
            <w:vAlign w:val="center"/>
            <w:hideMark/>
          </w:tcPr>
          <w:p w14:paraId="480AA18D"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333,481</w:t>
            </w:r>
          </w:p>
        </w:tc>
        <w:tc>
          <w:tcPr>
            <w:tcW w:w="993" w:type="dxa"/>
            <w:vAlign w:val="center"/>
            <w:hideMark/>
          </w:tcPr>
          <w:p w14:paraId="5AE479EF"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131,839</w:t>
            </w:r>
          </w:p>
        </w:tc>
        <w:tc>
          <w:tcPr>
            <w:tcW w:w="1275" w:type="dxa"/>
            <w:vAlign w:val="center"/>
            <w:hideMark/>
          </w:tcPr>
          <w:p w14:paraId="0A26AC41"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8.27</w:t>
            </w:r>
          </w:p>
        </w:tc>
        <w:tc>
          <w:tcPr>
            <w:tcW w:w="1276" w:type="dxa"/>
            <w:vAlign w:val="center"/>
            <w:hideMark/>
          </w:tcPr>
          <w:p w14:paraId="08AAF8B5"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39.53</w:t>
            </w:r>
          </w:p>
        </w:tc>
      </w:tr>
      <w:tr w:rsidR="004C51E5" w:rsidRPr="00DB2AF3" w14:paraId="7F69BC93" w14:textId="77777777" w:rsidTr="0065445A">
        <w:trPr>
          <w:trHeight w:val="281"/>
        </w:trPr>
        <w:tc>
          <w:tcPr>
            <w:tcW w:w="1271" w:type="dxa"/>
            <w:vAlign w:val="center"/>
            <w:hideMark/>
          </w:tcPr>
          <w:p w14:paraId="70DDCBFC"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García</w:t>
            </w:r>
          </w:p>
        </w:tc>
        <w:tc>
          <w:tcPr>
            <w:tcW w:w="992" w:type="dxa"/>
            <w:vAlign w:val="center"/>
            <w:hideMark/>
          </w:tcPr>
          <w:p w14:paraId="07E7647B"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247,370</w:t>
            </w:r>
          </w:p>
        </w:tc>
        <w:tc>
          <w:tcPr>
            <w:tcW w:w="993" w:type="dxa"/>
            <w:vAlign w:val="center"/>
            <w:hideMark/>
          </w:tcPr>
          <w:p w14:paraId="530685BE"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99,056</w:t>
            </w:r>
          </w:p>
        </w:tc>
        <w:tc>
          <w:tcPr>
            <w:tcW w:w="1275" w:type="dxa"/>
            <w:vAlign w:val="center"/>
            <w:hideMark/>
          </w:tcPr>
          <w:p w14:paraId="3C45B9AB"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6.21</w:t>
            </w:r>
          </w:p>
        </w:tc>
        <w:tc>
          <w:tcPr>
            <w:tcW w:w="1276" w:type="dxa"/>
            <w:vAlign w:val="center"/>
            <w:hideMark/>
          </w:tcPr>
          <w:p w14:paraId="59F0A152"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40.04</w:t>
            </w:r>
          </w:p>
        </w:tc>
      </w:tr>
      <w:tr w:rsidR="004C51E5" w:rsidRPr="00DB2AF3" w14:paraId="0B2858F4" w14:textId="77777777" w:rsidTr="0065445A">
        <w:trPr>
          <w:trHeight w:val="281"/>
        </w:trPr>
        <w:tc>
          <w:tcPr>
            <w:tcW w:w="1271" w:type="dxa"/>
            <w:vAlign w:val="center"/>
            <w:hideMark/>
          </w:tcPr>
          <w:p w14:paraId="167441ED"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San Nicolás de los Garza</w:t>
            </w:r>
          </w:p>
        </w:tc>
        <w:tc>
          <w:tcPr>
            <w:tcW w:w="992" w:type="dxa"/>
            <w:vAlign w:val="center"/>
            <w:hideMark/>
          </w:tcPr>
          <w:p w14:paraId="0511D195"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430,143</w:t>
            </w:r>
          </w:p>
        </w:tc>
        <w:tc>
          <w:tcPr>
            <w:tcW w:w="993" w:type="dxa"/>
            <w:vAlign w:val="center"/>
            <w:hideMark/>
          </w:tcPr>
          <w:p w14:paraId="17A1E240"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97,687</w:t>
            </w:r>
          </w:p>
        </w:tc>
        <w:tc>
          <w:tcPr>
            <w:tcW w:w="1275" w:type="dxa"/>
            <w:vAlign w:val="center"/>
            <w:hideMark/>
          </w:tcPr>
          <w:p w14:paraId="38716FAB"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6.13</w:t>
            </w:r>
          </w:p>
        </w:tc>
        <w:tc>
          <w:tcPr>
            <w:tcW w:w="1276" w:type="dxa"/>
            <w:vAlign w:val="center"/>
            <w:hideMark/>
          </w:tcPr>
          <w:p w14:paraId="72D5B25C"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22.71</w:t>
            </w:r>
          </w:p>
        </w:tc>
      </w:tr>
      <w:tr w:rsidR="004C51E5" w:rsidRPr="00DB2AF3" w14:paraId="541B2B01" w14:textId="77777777" w:rsidTr="0065445A">
        <w:trPr>
          <w:trHeight w:val="281"/>
        </w:trPr>
        <w:tc>
          <w:tcPr>
            <w:tcW w:w="1271" w:type="dxa"/>
            <w:vAlign w:val="center"/>
            <w:hideMark/>
          </w:tcPr>
          <w:p w14:paraId="25E940EA"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Santa Catarina</w:t>
            </w:r>
          </w:p>
        </w:tc>
        <w:tc>
          <w:tcPr>
            <w:tcW w:w="992" w:type="dxa"/>
            <w:vAlign w:val="center"/>
            <w:hideMark/>
          </w:tcPr>
          <w:p w14:paraId="006C144C"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296,954</w:t>
            </w:r>
          </w:p>
        </w:tc>
        <w:tc>
          <w:tcPr>
            <w:tcW w:w="993" w:type="dxa"/>
            <w:vAlign w:val="center"/>
            <w:hideMark/>
          </w:tcPr>
          <w:p w14:paraId="4D535F6E"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93,390</w:t>
            </w:r>
          </w:p>
        </w:tc>
        <w:tc>
          <w:tcPr>
            <w:tcW w:w="1275" w:type="dxa"/>
            <w:vAlign w:val="center"/>
            <w:hideMark/>
          </w:tcPr>
          <w:p w14:paraId="1280E52B"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5.86</w:t>
            </w:r>
          </w:p>
        </w:tc>
        <w:tc>
          <w:tcPr>
            <w:tcW w:w="1276" w:type="dxa"/>
            <w:vAlign w:val="center"/>
            <w:hideMark/>
          </w:tcPr>
          <w:p w14:paraId="75E45844"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31.45</w:t>
            </w:r>
          </w:p>
        </w:tc>
      </w:tr>
      <w:tr w:rsidR="004C51E5" w:rsidRPr="00DB2AF3" w14:paraId="52E9CE22" w14:textId="77777777" w:rsidTr="0065445A">
        <w:trPr>
          <w:trHeight w:val="281"/>
        </w:trPr>
        <w:tc>
          <w:tcPr>
            <w:tcW w:w="1271" w:type="dxa"/>
            <w:vAlign w:val="center"/>
            <w:hideMark/>
          </w:tcPr>
          <w:p w14:paraId="314D9A68"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Cadereyta Jiménez</w:t>
            </w:r>
          </w:p>
        </w:tc>
        <w:tc>
          <w:tcPr>
            <w:tcW w:w="992" w:type="dxa"/>
            <w:vAlign w:val="center"/>
            <w:hideMark/>
          </w:tcPr>
          <w:p w14:paraId="092967D8"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95,534</w:t>
            </w:r>
          </w:p>
        </w:tc>
        <w:tc>
          <w:tcPr>
            <w:tcW w:w="993" w:type="dxa"/>
            <w:vAlign w:val="center"/>
            <w:hideMark/>
          </w:tcPr>
          <w:p w14:paraId="148177B4"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31,641</w:t>
            </w:r>
          </w:p>
        </w:tc>
        <w:tc>
          <w:tcPr>
            <w:tcW w:w="1275" w:type="dxa"/>
            <w:vAlign w:val="center"/>
            <w:hideMark/>
          </w:tcPr>
          <w:p w14:paraId="45D9EAA4"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1.98</w:t>
            </w:r>
          </w:p>
        </w:tc>
        <w:tc>
          <w:tcPr>
            <w:tcW w:w="1276" w:type="dxa"/>
            <w:vAlign w:val="center"/>
            <w:hideMark/>
          </w:tcPr>
          <w:p w14:paraId="540B5C89"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33.12</w:t>
            </w:r>
          </w:p>
        </w:tc>
      </w:tr>
      <w:tr w:rsidR="004C51E5" w:rsidRPr="00DB2AF3" w14:paraId="3B59DD4E" w14:textId="77777777" w:rsidTr="0065445A">
        <w:trPr>
          <w:trHeight w:val="640"/>
        </w:trPr>
        <w:tc>
          <w:tcPr>
            <w:tcW w:w="1271" w:type="dxa"/>
            <w:vAlign w:val="center"/>
            <w:hideMark/>
          </w:tcPr>
          <w:p w14:paraId="6E95CA70"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San Pedro Garza García</w:t>
            </w:r>
          </w:p>
        </w:tc>
        <w:tc>
          <w:tcPr>
            <w:tcW w:w="992" w:type="dxa"/>
            <w:vAlign w:val="center"/>
            <w:hideMark/>
          </w:tcPr>
          <w:p w14:paraId="03840D99"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123,156</w:t>
            </w:r>
          </w:p>
        </w:tc>
        <w:tc>
          <w:tcPr>
            <w:tcW w:w="993" w:type="dxa"/>
            <w:vAlign w:val="center"/>
            <w:hideMark/>
          </w:tcPr>
          <w:p w14:paraId="7C0A5110"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26,596</w:t>
            </w:r>
          </w:p>
        </w:tc>
        <w:tc>
          <w:tcPr>
            <w:tcW w:w="1275" w:type="dxa"/>
            <w:vAlign w:val="center"/>
            <w:hideMark/>
          </w:tcPr>
          <w:p w14:paraId="32D4D2A4"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1.67</w:t>
            </w:r>
          </w:p>
        </w:tc>
        <w:tc>
          <w:tcPr>
            <w:tcW w:w="1276" w:type="dxa"/>
            <w:vAlign w:val="center"/>
            <w:hideMark/>
          </w:tcPr>
          <w:p w14:paraId="29A1B2EC" w14:textId="77777777" w:rsidR="004C51E5" w:rsidRPr="00DB2AF3" w:rsidRDefault="004C51E5" w:rsidP="004C51E5">
            <w:pPr>
              <w:jc w:val="center"/>
              <w:rPr>
                <w:rFonts w:ascii="Century" w:hAnsi="Century" w:cs="Arial"/>
                <w:sz w:val="16"/>
                <w:szCs w:val="16"/>
              </w:rPr>
            </w:pPr>
            <w:r w:rsidRPr="00DB2AF3">
              <w:rPr>
                <w:rFonts w:ascii="Century" w:hAnsi="Century" w:cs="Arial"/>
                <w:sz w:val="16"/>
                <w:szCs w:val="16"/>
              </w:rPr>
              <w:t>21.60</w:t>
            </w:r>
          </w:p>
        </w:tc>
      </w:tr>
    </w:tbl>
    <w:p w14:paraId="7CCC2BBE" w14:textId="3FB70FE9" w:rsidR="00E3018D" w:rsidRDefault="00E3018D" w:rsidP="008A22E5">
      <w:pPr>
        <w:pStyle w:val="TEXTOPROGRAMA"/>
        <w:tabs>
          <w:tab w:val="clear" w:pos="450"/>
        </w:tabs>
        <w:ind w:left="0"/>
        <w:rPr>
          <w:rFonts w:ascii="Century" w:eastAsia="Times New Roman" w:hAnsi="Century" w:cs="Arial"/>
          <w:sz w:val="22"/>
          <w:lang w:eastAsia="es-ES"/>
        </w:rPr>
      </w:pPr>
    </w:p>
    <w:p w14:paraId="6CEA2918" w14:textId="6E377A8C" w:rsidR="00E3018D" w:rsidRDefault="00E3018D" w:rsidP="008A22E5">
      <w:pPr>
        <w:pStyle w:val="TEXTOPROGRAMA"/>
        <w:tabs>
          <w:tab w:val="clear" w:pos="450"/>
        </w:tabs>
        <w:ind w:left="0"/>
        <w:rPr>
          <w:rFonts w:ascii="Century" w:eastAsia="Times New Roman" w:hAnsi="Century" w:cs="Arial"/>
          <w:sz w:val="22"/>
          <w:lang w:eastAsia="es-ES"/>
        </w:rPr>
      </w:pPr>
    </w:p>
    <w:p w14:paraId="61653E60" w14:textId="0416C9E9" w:rsidR="00E3018D" w:rsidRDefault="00E3018D" w:rsidP="008A22E5">
      <w:pPr>
        <w:pStyle w:val="TEXTOPROGRAMA"/>
        <w:tabs>
          <w:tab w:val="clear" w:pos="450"/>
        </w:tabs>
        <w:ind w:left="0"/>
        <w:rPr>
          <w:rFonts w:ascii="Century" w:eastAsia="Times New Roman" w:hAnsi="Century" w:cs="Arial"/>
          <w:sz w:val="22"/>
          <w:lang w:eastAsia="es-ES"/>
        </w:rPr>
      </w:pPr>
    </w:p>
    <w:p w14:paraId="794CABBC" w14:textId="0D653F11" w:rsidR="00E3018D" w:rsidRDefault="00E3018D" w:rsidP="008A22E5">
      <w:pPr>
        <w:pStyle w:val="TEXTOPROGRAMA"/>
        <w:tabs>
          <w:tab w:val="clear" w:pos="450"/>
        </w:tabs>
        <w:ind w:left="0"/>
        <w:rPr>
          <w:rFonts w:ascii="Century" w:eastAsia="Times New Roman" w:hAnsi="Century" w:cs="Arial"/>
          <w:sz w:val="22"/>
          <w:lang w:eastAsia="es-ES"/>
        </w:rPr>
      </w:pPr>
    </w:p>
    <w:p w14:paraId="003114B8" w14:textId="75F48A64" w:rsidR="00E3018D" w:rsidRDefault="00E3018D" w:rsidP="008A22E5">
      <w:pPr>
        <w:pStyle w:val="TEXTOPROGRAMA"/>
        <w:tabs>
          <w:tab w:val="clear" w:pos="450"/>
        </w:tabs>
        <w:ind w:left="0"/>
        <w:rPr>
          <w:rFonts w:ascii="Century" w:eastAsia="Times New Roman" w:hAnsi="Century" w:cs="Arial"/>
          <w:sz w:val="22"/>
          <w:lang w:eastAsia="es-ES"/>
        </w:rPr>
      </w:pPr>
    </w:p>
    <w:p w14:paraId="592CBE23" w14:textId="2B731A00" w:rsidR="00A334F5" w:rsidRDefault="00A334F5" w:rsidP="00A334F5">
      <w:pPr>
        <w:pStyle w:val="TEXTOPROGRAMA"/>
        <w:tabs>
          <w:tab w:val="clear" w:pos="450"/>
        </w:tabs>
        <w:ind w:left="0"/>
        <w:rPr>
          <w:rFonts w:ascii="Century" w:eastAsia="Times New Roman" w:hAnsi="Century" w:cs="Arial"/>
          <w:sz w:val="22"/>
          <w:lang w:eastAsia="es-ES"/>
        </w:rPr>
      </w:pPr>
    </w:p>
    <w:p w14:paraId="374DE9BC" w14:textId="77777777" w:rsidR="00A334F5" w:rsidRDefault="00A334F5" w:rsidP="00675364">
      <w:pPr>
        <w:pStyle w:val="TEXTO"/>
        <w:rPr>
          <w:rFonts w:eastAsia="Times New Roman" w:cs="Arial"/>
          <w:szCs w:val="24"/>
          <w:lang w:eastAsia="es-ES"/>
        </w:rPr>
        <w:sectPr w:rsidR="00A334F5" w:rsidSect="00A334F5">
          <w:type w:val="continuous"/>
          <w:pgSz w:w="12240" w:h="15840"/>
          <w:pgMar w:top="1135" w:right="1183" w:bottom="709" w:left="1134" w:header="708" w:footer="708" w:gutter="0"/>
          <w:cols w:num="2" w:space="708"/>
          <w:docGrid w:linePitch="360"/>
        </w:sectPr>
      </w:pPr>
    </w:p>
    <w:p w14:paraId="0FB4F6C3" w14:textId="1CF73E8E" w:rsidR="00675364" w:rsidRPr="000B533F" w:rsidRDefault="00675364" w:rsidP="00B51A0B">
      <w:pPr>
        <w:pStyle w:val="gris"/>
      </w:pPr>
      <w:r w:rsidRPr="000B533F">
        <w:t xml:space="preserve"> </w:t>
      </w:r>
    </w:p>
    <w:p w14:paraId="2C6B5811" w14:textId="5A833021" w:rsidR="00675364" w:rsidRPr="000B533F" w:rsidRDefault="00675364" w:rsidP="00675364">
      <w:pPr>
        <w:pStyle w:val="TEXTO"/>
        <w:rPr>
          <w:highlight w:val="red"/>
        </w:rPr>
      </w:pPr>
    </w:p>
    <w:p w14:paraId="2D1E4F5E" w14:textId="77777777" w:rsidR="00675364" w:rsidRPr="000B533F" w:rsidRDefault="00675364" w:rsidP="00675364">
      <w:pPr>
        <w:pStyle w:val="TEXTO"/>
        <w:framePr w:hSpace="141" w:wrap="around" w:vAnchor="text" w:hAnchor="page" w:x="5298" w:y="57"/>
        <w:rPr>
          <w:b/>
          <w:color w:val="7F7F7F" w:themeColor="text1" w:themeTint="80"/>
        </w:rPr>
        <w:sectPr w:rsidR="00675364" w:rsidRPr="000B533F" w:rsidSect="002E43E0">
          <w:type w:val="continuous"/>
          <w:pgSz w:w="12240" w:h="15840"/>
          <w:pgMar w:top="1135" w:right="1183" w:bottom="709" w:left="1134" w:header="708" w:footer="708" w:gutter="0"/>
          <w:cols w:space="708"/>
          <w:docGrid w:linePitch="360"/>
        </w:sectPr>
      </w:pPr>
    </w:p>
    <w:p w14:paraId="2225853B" w14:textId="77777777" w:rsidR="00C84E26" w:rsidRDefault="00C84E26" w:rsidP="00DA660D">
      <w:pPr>
        <w:spacing w:after="0"/>
        <w:ind w:right="5954"/>
        <w:jc w:val="both"/>
        <w:rPr>
          <w:rFonts w:ascii="Century" w:hAnsi="Century" w:cs="Arial"/>
          <w:szCs w:val="20"/>
        </w:rPr>
      </w:pPr>
    </w:p>
    <w:p w14:paraId="7745F7A8" w14:textId="77777777" w:rsidR="00C84E26" w:rsidRDefault="00C84E26" w:rsidP="00DA660D">
      <w:pPr>
        <w:spacing w:after="0"/>
        <w:ind w:right="5954"/>
        <w:jc w:val="both"/>
        <w:rPr>
          <w:rFonts w:ascii="Century" w:hAnsi="Century" w:cs="Arial"/>
          <w:szCs w:val="20"/>
        </w:rPr>
      </w:pPr>
    </w:p>
    <w:p w14:paraId="767CCF26" w14:textId="77777777" w:rsidR="00C84E26" w:rsidRDefault="00C84E26" w:rsidP="00DA660D">
      <w:pPr>
        <w:spacing w:after="0"/>
        <w:ind w:right="5954"/>
        <w:jc w:val="both"/>
        <w:rPr>
          <w:rFonts w:ascii="Century" w:hAnsi="Century" w:cs="Arial"/>
          <w:szCs w:val="20"/>
        </w:rPr>
      </w:pPr>
    </w:p>
    <w:p w14:paraId="7B2FED10" w14:textId="77777777" w:rsidR="00C84E26" w:rsidRDefault="00C84E26" w:rsidP="00DA660D">
      <w:pPr>
        <w:spacing w:after="0"/>
        <w:ind w:right="5954"/>
        <w:jc w:val="both"/>
        <w:rPr>
          <w:rFonts w:ascii="Century" w:hAnsi="Century" w:cs="Arial"/>
          <w:szCs w:val="20"/>
        </w:rPr>
      </w:pPr>
    </w:p>
    <w:p w14:paraId="272073DD" w14:textId="77777777" w:rsidR="00C84E26" w:rsidRDefault="00C84E26" w:rsidP="00DA660D">
      <w:pPr>
        <w:spacing w:after="0"/>
        <w:ind w:right="5954"/>
        <w:jc w:val="both"/>
        <w:rPr>
          <w:rFonts w:ascii="Century" w:hAnsi="Century" w:cs="Arial"/>
          <w:szCs w:val="20"/>
        </w:rPr>
      </w:pPr>
    </w:p>
    <w:p w14:paraId="0B100774" w14:textId="77777777" w:rsidR="00C84E26" w:rsidRDefault="00C84E26" w:rsidP="00DA660D">
      <w:pPr>
        <w:spacing w:after="0"/>
        <w:ind w:right="5954"/>
        <w:jc w:val="both"/>
        <w:rPr>
          <w:rFonts w:ascii="Century" w:hAnsi="Century" w:cs="Arial"/>
          <w:szCs w:val="20"/>
        </w:rPr>
      </w:pPr>
    </w:p>
    <w:p w14:paraId="63467386" w14:textId="77777777" w:rsidR="00C84E26" w:rsidRDefault="00C84E26" w:rsidP="00DA660D">
      <w:pPr>
        <w:spacing w:after="0"/>
        <w:ind w:right="5954"/>
        <w:jc w:val="both"/>
        <w:rPr>
          <w:rFonts w:ascii="Century" w:hAnsi="Century" w:cs="Arial"/>
          <w:szCs w:val="20"/>
        </w:rPr>
      </w:pPr>
    </w:p>
    <w:p w14:paraId="4C3ACFE9" w14:textId="77777777" w:rsidR="00C84E26" w:rsidRDefault="00C84E26" w:rsidP="00DA660D">
      <w:pPr>
        <w:spacing w:after="0"/>
        <w:ind w:right="5954"/>
        <w:jc w:val="both"/>
        <w:rPr>
          <w:rFonts w:ascii="Century" w:hAnsi="Century" w:cs="Arial"/>
          <w:szCs w:val="20"/>
        </w:rPr>
      </w:pPr>
    </w:p>
    <w:p w14:paraId="617F9005" w14:textId="77777777" w:rsidR="00C84E26" w:rsidRDefault="00C84E26" w:rsidP="00DA660D">
      <w:pPr>
        <w:spacing w:after="0"/>
        <w:ind w:right="5954"/>
        <w:jc w:val="both"/>
        <w:rPr>
          <w:rFonts w:ascii="Century" w:hAnsi="Century" w:cs="Arial"/>
          <w:szCs w:val="20"/>
        </w:rPr>
      </w:pPr>
    </w:p>
    <w:p w14:paraId="2FFFDC27" w14:textId="77777777" w:rsidR="00C84E26" w:rsidRDefault="00C84E26" w:rsidP="00DA660D">
      <w:pPr>
        <w:spacing w:after="0"/>
        <w:ind w:right="5954"/>
        <w:jc w:val="both"/>
        <w:rPr>
          <w:rFonts w:ascii="Century" w:hAnsi="Century" w:cs="Arial"/>
          <w:szCs w:val="20"/>
        </w:rPr>
      </w:pPr>
    </w:p>
    <w:p w14:paraId="1C082821" w14:textId="77777777" w:rsidR="00C84E26" w:rsidRDefault="00C84E26" w:rsidP="00DA660D">
      <w:pPr>
        <w:spacing w:after="0"/>
        <w:ind w:right="5954"/>
        <w:jc w:val="both"/>
        <w:rPr>
          <w:rFonts w:ascii="Century" w:hAnsi="Century" w:cs="Arial"/>
          <w:szCs w:val="20"/>
        </w:rPr>
      </w:pPr>
    </w:p>
    <w:p w14:paraId="2531322E" w14:textId="15CC3019" w:rsidR="00C84E26" w:rsidRDefault="00C84E26" w:rsidP="00DA660D">
      <w:pPr>
        <w:spacing w:after="0"/>
        <w:ind w:right="5954"/>
        <w:jc w:val="both"/>
        <w:rPr>
          <w:rFonts w:ascii="Century" w:hAnsi="Century" w:cs="Arial"/>
          <w:szCs w:val="20"/>
        </w:rPr>
      </w:pPr>
    </w:p>
    <w:p w14:paraId="555DF6CA" w14:textId="6A68CA1E" w:rsidR="00C84E26" w:rsidRDefault="00C84E26" w:rsidP="00DA660D">
      <w:pPr>
        <w:spacing w:after="0"/>
        <w:ind w:right="5954"/>
        <w:jc w:val="both"/>
        <w:rPr>
          <w:rFonts w:ascii="Century" w:hAnsi="Century" w:cs="Arial"/>
          <w:szCs w:val="20"/>
        </w:rPr>
      </w:pPr>
    </w:p>
    <w:p w14:paraId="511EDD6E" w14:textId="6DABDB14" w:rsidR="00C84E26" w:rsidRDefault="00C84E26" w:rsidP="00DA660D">
      <w:pPr>
        <w:spacing w:after="0"/>
        <w:ind w:right="5954"/>
        <w:jc w:val="both"/>
        <w:rPr>
          <w:rFonts w:ascii="Century" w:hAnsi="Century" w:cs="Arial"/>
          <w:szCs w:val="20"/>
        </w:rPr>
      </w:pPr>
    </w:p>
    <w:p w14:paraId="394337B9" w14:textId="7500883F" w:rsidR="00C84E26" w:rsidRDefault="004C51E5" w:rsidP="00DA660D">
      <w:pPr>
        <w:spacing w:after="0"/>
        <w:ind w:right="5954"/>
        <w:jc w:val="both"/>
        <w:rPr>
          <w:rFonts w:ascii="Century" w:hAnsi="Century" w:cs="Arial"/>
          <w:szCs w:val="20"/>
        </w:rPr>
      </w:pPr>
      <w:r w:rsidRPr="009E09AB">
        <w:rPr>
          <w:rFonts w:ascii="Century" w:hAnsi="Century"/>
          <w:noProof/>
          <w:sz w:val="20"/>
          <w:lang w:eastAsia="es-MX"/>
        </w:rPr>
        <mc:AlternateContent>
          <mc:Choice Requires="wps">
            <w:drawing>
              <wp:anchor distT="0" distB="0" distL="114300" distR="114300" simplePos="0" relativeHeight="251634176" behindDoc="0" locked="0" layoutInCell="1" allowOverlap="1" wp14:anchorId="5EB3B93D" wp14:editId="09AAA2FD">
                <wp:simplePos x="0" y="0"/>
                <wp:positionH relativeFrom="margin">
                  <wp:posOffset>1245235</wp:posOffset>
                </wp:positionH>
                <wp:positionV relativeFrom="paragraph">
                  <wp:posOffset>37353</wp:posOffset>
                </wp:positionV>
                <wp:extent cx="3923030" cy="344805"/>
                <wp:effectExtent l="0" t="0" r="0" b="0"/>
                <wp:wrapNone/>
                <wp:docPr id="41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3030" cy="344805"/>
                        </a:xfrm>
                        <a:prstGeom prst="rect">
                          <a:avLst/>
                        </a:prstGeom>
                        <a:noFill/>
                        <a:ln w="9525">
                          <a:noFill/>
                          <a:miter lim="800000"/>
                          <a:headEnd/>
                          <a:tailEnd/>
                        </a:ln>
                      </wps:spPr>
                      <wps:txbx>
                        <w:txbxContent>
                          <w:p w14:paraId="2BB0DF9B" w14:textId="77777777" w:rsidR="001C1766" w:rsidRPr="00DB2AF3" w:rsidRDefault="001C1766" w:rsidP="00675364">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Fuente:</w:t>
                            </w:r>
                            <w:r w:rsidRPr="00D07664">
                              <w:rPr>
                                <w:rFonts w:ascii="Century" w:hAnsi="Century"/>
                                <w:color w:val="808080" w:themeColor="background1" w:themeShade="80"/>
                                <w:sz w:val="13"/>
                                <w:szCs w:val="15"/>
                              </w:rPr>
                              <w:t xml:space="preserve"> </w:t>
                            </w:r>
                            <w:r w:rsidRPr="00870CC4">
                              <w:rPr>
                                <w:rFonts w:ascii="Century" w:hAnsi="Century"/>
                                <w:color w:val="808080" w:themeColor="background1" w:themeShade="80"/>
                                <w:sz w:val="13"/>
                                <w:szCs w:val="15"/>
                              </w:rPr>
                              <w:t>Elaboración propia con base en</w:t>
                            </w:r>
                            <w:r>
                              <w:rPr>
                                <w:rFonts w:ascii="Century" w:hAnsi="Century"/>
                                <w:color w:val="808080" w:themeColor="background1" w:themeShade="80"/>
                                <w:sz w:val="13"/>
                                <w:szCs w:val="15"/>
                              </w:rPr>
                              <w:t xml:space="preserve"> datos de</w:t>
                            </w:r>
                            <w:r w:rsidRPr="00870CC4">
                              <w:rPr>
                                <w:rFonts w:ascii="Century" w:hAnsi="Century"/>
                                <w:color w:val="808080" w:themeColor="background1" w:themeShade="80"/>
                                <w:sz w:val="13"/>
                                <w:szCs w:val="15"/>
                              </w:rPr>
                              <w:t xml:space="preserve"> </w:t>
                            </w:r>
                            <w:r>
                              <w:rPr>
                                <w:rFonts w:ascii="Century" w:hAnsi="Century"/>
                                <w:color w:val="808080" w:themeColor="background1" w:themeShade="80"/>
                                <w:sz w:val="13"/>
                                <w:szCs w:val="15"/>
                              </w:rPr>
                              <w:t>la</w:t>
                            </w:r>
                            <w:r w:rsidRPr="00DB2AF3">
                              <w:rPr>
                                <w:rFonts w:ascii="Century" w:hAnsi="Century"/>
                                <w:color w:val="808080" w:themeColor="background1" w:themeShade="80"/>
                                <w:sz w:val="13"/>
                                <w:szCs w:val="15"/>
                              </w:rPr>
                              <w:t xml:space="preserve"> Encuesta Intercensal INEGI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3B93D" id="_x0000_s1257" type="#_x0000_t202" style="position:absolute;left:0;text-align:left;margin-left:98.05pt;margin-top:2.95pt;width:308.9pt;height:27.1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" filled="f" stroked="f">
                <v:textbox>
                  <w:txbxContent>
                    <w:p w14:paraId="2BB0DF9B" w14:textId="77777777" w:rsidR="001C1766" w:rsidRPr="00DB2AF3" w:rsidRDefault="001C1766" w:rsidP="00675364">
                      <w:pPr>
                        <w:jc w:val="center"/>
                        <w:rPr>
                          <w:rFonts w:ascii="Century" w:hAnsi="Century"/>
                          <w:color w:val="808080" w:themeColor="background1" w:themeShade="80"/>
                          <w:sz w:val="13"/>
                          <w:szCs w:val="15"/>
                        </w:rPr>
                      </w:pPr>
                      <w:r w:rsidRPr="00DB2AF3">
                        <w:rPr>
                          <w:rFonts w:ascii="Century" w:hAnsi="Century"/>
                          <w:color w:val="808080" w:themeColor="background1" w:themeShade="80"/>
                          <w:sz w:val="13"/>
                          <w:szCs w:val="15"/>
                        </w:rPr>
                        <w:t>Fuente:</w:t>
                      </w:r>
                      <w:r w:rsidRPr="00D07664">
                        <w:rPr>
                          <w:rFonts w:ascii="Century" w:hAnsi="Century"/>
                          <w:color w:val="808080" w:themeColor="background1" w:themeShade="80"/>
                          <w:sz w:val="13"/>
                          <w:szCs w:val="15"/>
                        </w:rPr>
                        <w:t xml:space="preserve"> </w:t>
                      </w:r>
                      <w:r w:rsidRPr="00870CC4">
                        <w:rPr>
                          <w:rFonts w:ascii="Century" w:hAnsi="Century"/>
                          <w:color w:val="808080" w:themeColor="background1" w:themeShade="80"/>
                          <w:sz w:val="13"/>
                          <w:szCs w:val="15"/>
                        </w:rPr>
                        <w:t>Elaboración propia con base en</w:t>
                      </w:r>
                      <w:r>
                        <w:rPr>
                          <w:rFonts w:ascii="Century" w:hAnsi="Century"/>
                          <w:color w:val="808080" w:themeColor="background1" w:themeShade="80"/>
                          <w:sz w:val="13"/>
                          <w:szCs w:val="15"/>
                        </w:rPr>
                        <w:t xml:space="preserve"> datos de</w:t>
                      </w:r>
                      <w:r w:rsidRPr="00870CC4">
                        <w:rPr>
                          <w:rFonts w:ascii="Century" w:hAnsi="Century"/>
                          <w:color w:val="808080" w:themeColor="background1" w:themeShade="80"/>
                          <w:sz w:val="13"/>
                          <w:szCs w:val="15"/>
                        </w:rPr>
                        <w:t xml:space="preserve"> </w:t>
                      </w:r>
                      <w:r>
                        <w:rPr>
                          <w:rFonts w:ascii="Century" w:hAnsi="Century"/>
                          <w:color w:val="808080" w:themeColor="background1" w:themeShade="80"/>
                          <w:sz w:val="13"/>
                          <w:szCs w:val="15"/>
                        </w:rPr>
                        <w:t>la</w:t>
                      </w:r>
                      <w:r w:rsidRPr="00DB2AF3">
                        <w:rPr>
                          <w:rFonts w:ascii="Century" w:hAnsi="Century"/>
                          <w:color w:val="808080" w:themeColor="background1" w:themeShade="80"/>
                          <w:sz w:val="13"/>
                          <w:szCs w:val="15"/>
                        </w:rPr>
                        <w:t xml:space="preserve"> Encuesta Intercensal INEGI 2015.</w:t>
                      </w:r>
                    </w:p>
                  </w:txbxContent>
                </v:textbox>
                <w10:wrap anchorx="margin"/>
              </v:shape>
            </w:pict>
          </mc:Fallback>
        </mc:AlternateContent>
      </w:r>
    </w:p>
    <w:p w14:paraId="240356CE" w14:textId="77777777" w:rsidR="00C84E26" w:rsidRDefault="00C84E26" w:rsidP="00DA660D">
      <w:pPr>
        <w:spacing w:after="0"/>
        <w:ind w:right="5954"/>
        <w:jc w:val="both"/>
        <w:rPr>
          <w:rFonts w:ascii="Century" w:hAnsi="Century" w:cs="Arial"/>
          <w:szCs w:val="20"/>
        </w:rPr>
      </w:pPr>
    </w:p>
    <w:p w14:paraId="5F6B795A" w14:textId="77777777" w:rsidR="00C84E26" w:rsidRDefault="00C84E26" w:rsidP="00DA660D">
      <w:pPr>
        <w:spacing w:after="0"/>
        <w:ind w:right="5954"/>
        <w:jc w:val="both"/>
        <w:rPr>
          <w:rFonts w:ascii="Century" w:hAnsi="Century" w:cs="Arial"/>
          <w:szCs w:val="20"/>
        </w:rPr>
      </w:pPr>
    </w:p>
    <w:p w14:paraId="5BF5CEB5" w14:textId="5A44360C" w:rsidR="00675364" w:rsidRDefault="00675364" w:rsidP="00C84E26">
      <w:pPr>
        <w:spacing w:after="0"/>
        <w:jc w:val="both"/>
        <w:rPr>
          <w:rFonts w:ascii="Century" w:hAnsi="Century" w:cs="Arial"/>
          <w:szCs w:val="20"/>
        </w:rPr>
      </w:pPr>
      <w:r w:rsidRPr="009E09AB">
        <w:rPr>
          <w:rFonts w:ascii="Century" w:hAnsi="Century" w:cs="Arial"/>
          <w:szCs w:val="20"/>
        </w:rPr>
        <w:t xml:space="preserve">De lo anterior, en 149 </w:t>
      </w:r>
      <w:r w:rsidR="008A22E5" w:rsidRPr="009E09AB">
        <w:rPr>
          <w:rFonts w:ascii="Century" w:hAnsi="Century" w:cs="Arial"/>
          <w:szCs w:val="20"/>
        </w:rPr>
        <w:t>mil 295 hogares del municipio habita</w:t>
      </w:r>
      <w:r w:rsidRPr="009E09AB">
        <w:rPr>
          <w:rFonts w:ascii="Century" w:hAnsi="Century" w:cs="Arial"/>
          <w:szCs w:val="20"/>
        </w:rPr>
        <w:t xml:space="preserve"> un menor de 18 años, representando el 49.18% de los hogares totales (INEGI</w:t>
      </w:r>
      <w:r w:rsidR="00DA660D">
        <w:rPr>
          <w:rFonts w:ascii="Century" w:hAnsi="Century" w:cs="Arial"/>
          <w:szCs w:val="20"/>
        </w:rPr>
        <w:t>,</w:t>
      </w:r>
      <w:r w:rsidRPr="009E09AB">
        <w:rPr>
          <w:rFonts w:ascii="Century" w:hAnsi="Century" w:cs="Arial"/>
          <w:szCs w:val="20"/>
        </w:rPr>
        <w:t xml:space="preserve"> 2015). </w:t>
      </w:r>
      <w:r w:rsidR="008A22E5">
        <w:rPr>
          <w:rFonts w:ascii="Century" w:hAnsi="Century" w:cs="Arial"/>
          <w:szCs w:val="20"/>
        </w:rPr>
        <w:t>En el 2015, d</w:t>
      </w:r>
      <w:r w:rsidRPr="009E09AB">
        <w:rPr>
          <w:rFonts w:ascii="Century" w:hAnsi="Century" w:cs="Arial"/>
          <w:szCs w:val="20"/>
        </w:rPr>
        <w:t>e dichos hogares, el 3.01%</w:t>
      </w:r>
      <w:r w:rsidR="00DA660D">
        <w:rPr>
          <w:rFonts w:ascii="Century" w:hAnsi="Century" w:cs="Arial"/>
          <w:szCs w:val="20"/>
        </w:rPr>
        <w:t xml:space="preserve"> (4</w:t>
      </w:r>
      <w:r w:rsidRPr="009E09AB">
        <w:rPr>
          <w:rFonts w:ascii="Century" w:hAnsi="Century" w:cs="Arial"/>
          <w:szCs w:val="20"/>
        </w:rPr>
        <w:t xml:space="preserve"> mil 493</w:t>
      </w:r>
      <w:r w:rsidR="00DA660D">
        <w:rPr>
          <w:rFonts w:ascii="Century" w:hAnsi="Century" w:cs="Arial"/>
          <w:szCs w:val="20"/>
        </w:rPr>
        <w:t xml:space="preserve"> hogares</w:t>
      </w:r>
      <w:r w:rsidRPr="009E09AB">
        <w:rPr>
          <w:rFonts w:ascii="Century" w:hAnsi="Century" w:cs="Arial"/>
          <w:szCs w:val="20"/>
        </w:rPr>
        <w:t>)</w:t>
      </w:r>
      <w:r w:rsidR="00DA660D">
        <w:rPr>
          <w:rFonts w:ascii="Century" w:hAnsi="Century" w:cs="Arial"/>
          <w:szCs w:val="20"/>
        </w:rPr>
        <w:t xml:space="preserve">, </w:t>
      </w:r>
      <w:r w:rsidRPr="009E09AB">
        <w:rPr>
          <w:rFonts w:ascii="Century" w:hAnsi="Century" w:cs="Arial"/>
          <w:szCs w:val="20"/>
        </w:rPr>
        <w:t>algún menor</w:t>
      </w:r>
      <w:r w:rsidRPr="000B533F">
        <w:rPr>
          <w:rFonts w:ascii="Century" w:hAnsi="Century" w:cs="Arial"/>
          <w:szCs w:val="20"/>
        </w:rPr>
        <w:t xml:space="preserve"> de edad se tuvo que acostar con hambre.</w:t>
      </w:r>
    </w:p>
    <w:p w14:paraId="4001BB5A" w14:textId="77777777" w:rsidR="00DA660D" w:rsidRPr="000B533F" w:rsidRDefault="00DA660D" w:rsidP="00DA660D">
      <w:pPr>
        <w:spacing w:after="0"/>
        <w:ind w:right="5954"/>
        <w:jc w:val="both"/>
        <w:rPr>
          <w:rFonts w:ascii="Century" w:hAnsi="Century" w:cs="Arial"/>
          <w:szCs w:val="20"/>
        </w:rPr>
      </w:pPr>
    </w:p>
    <w:p w14:paraId="375C201C" w14:textId="2021AB37" w:rsidR="00675364" w:rsidRPr="009158BA" w:rsidRDefault="00675364" w:rsidP="00DA660D">
      <w:pPr>
        <w:spacing w:after="0"/>
        <w:jc w:val="both"/>
        <w:rPr>
          <w:rFonts w:ascii="Century" w:hAnsi="Century" w:cs="Arial"/>
          <w:szCs w:val="20"/>
        </w:rPr>
      </w:pPr>
      <w:r w:rsidRPr="000B533F">
        <w:rPr>
          <w:rFonts w:ascii="Century" w:hAnsi="Century" w:cs="Arial"/>
          <w:szCs w:val="20"/>
        </w:rPr>
        <w:t xml:space="preserve">Respecto al </w:t>
      </w:r>
      <w:r w:rsidR="000D5F3B">
        <w:rPr>
          <w:rFonts w:ascii="Century" w:hAnsi="Century" w:cs="Arial"/>
          <w:szCs w:val="20"/>
        </w:rPr>
        <w:t>d</w:t>
      </w:r>
      <w:r w:rsidRPr="009158BA">
        <w:rPr>
          <w:rFonts w:ascii="Century" w:hAnsi="Century" w:cs="Arial"/>
          <w:szCs w:val="20"/>
        </w:rPr>
        <w:t xml:space="preserve">erecho a la salud, del total de niñas, niños y adolescentes en el municipio, el INEGI reflejó </w:t>
      </w:r>
      <w:r w:rsidR="000D5F3B">
        <w:rPr>
          <w:rFonts w:ascii="Century" w:hAnsi="Century" w:cs="Arial"/>
          <w:szCs w:val="20"/>
        </w:rPr>
        <w:t>en</w:t>
      </w:r>
      <w:r w:rsidRPr="009158BA">
        <w:rPr>
          <w:rFonts w:ascii="Century" w:hAnsi="Century" w:cs="Arial"/>
          <w:szCs w:val="20"/>
        </w:rPr>
        <w:t xml:space="preserve"> el año 2010</w:t>
      </w:r>
      <w:r w:rsidR="000D5F3B">
        <w:rPr>
          <w:rFonts w:ascii="Century" w:hAnsi="Century" w:cs="Arial"/>
          <w:szCs w:val="20"/>
        </w:rPr>
        <w:t xml:space="preserve"> que</w:t>
      </w:r>
      <w:r w:rsidRPr="009158BA">
        <w:rPr>
          <w:rFonts w:ascii="Century" w:hAnsi="Century" w:cs="Arial"/>
          <w:szCs w:val="20"/>
        </w:rPr>
        <w:t xml:space="preserve"> el 23.4 % no eran derechohabientes de alguna institución de salud, porcentaje que se colocaba más arriba del índice estatal. Asimismo, la tasa de mortalidad infantil en menores de 1 año fue de 10 de cada mil (212 defunciones y 21 mil 097 nacimientos INEGI 2014).</w:t>
      </w:r>
    </w:p>
    <w:p w14:paraId="6448A856" w14:textId="77777777" w:rsidR="00675364" w:rsidRPr="009158BA" w:rsidRDefault="00675364" w:rsidP="00675364">
      <w:pPr>
        <w:jc w:val="both"/>
        <w:rPr>
          <w:rFonts w:ascii="Century" w:hAnsi="Century" w:cs="Arial"/>
          <w:szCs w:val="20"/>
        </w:rPr>
      </w:pPr>
      <w:r w:rsidRPr="009158BA">
        <w:rPr>
          <w:rFonts w:ascii="Century" w:hAnsi="Century" w:cs="Arial"/>
          <w:szCs w:val="20"/>
        </w:rPr>
        <w:t>Asimismo, según registros del INEGI del año 2016, de los nacimientos ocurridos y registrados de madres que radican en el municipio de Monterrey, el 4.56% correspondían a madres adolescentes, lo que equivale a 705 infantes. Dicha cantidad representó el 19.07% de los nacimientos de madres adolescentes en todo el Estado de Nuevo León en dicho año.</w:t>
      </w:r>
    </w:p>
    <w:p w14:paraId="526EE719" w14:textId="77777777" w:rsidR="00675364" w:rsidRPr="000B533F" w:rsidRDefault="00675364" w:rsidP="00675364">
      <w:pPr>
        <w:jc w:val="both"/>
        <w:rPr>
          <w:rFonts w:ascii="Century" w:hAnsi="Century" w:cs="Arial"/>
        </w:rPr>
      </w:pPr>
      <w:r w:rsidRPr="009158BA">
        <w:rPr>
          <w:rFonts w:ascii="Century" w:hAnsi="Century" w:cs="Arial"/>
        </w:rPr>
        <w:t>Respecto a el derecho a la educación,</w:t>
      </w:r>
      <w:r w:rsidRPr="009E09AB">
        <w:rPr>
          <w:rFonts w:ascii="Century" w:hAnsi="Century" w:cs="Arial"/>
        </w:rPr>
        <w:t xml:space="preserve"> datos del 2015 arrojan que en Monterrey la inasistencia a la educación por parte de las niñas, niños de 3 a 5 años fue de 34% (15 mil 779), el porcentaje de niños de entre los 6 y 11 años que no asiste a primaria, el cual es mayor al porcentaje estatal fue de 1.5% (mil 462), el porcentaje de adolescentes de 12 a 14 años que no asiste a la secundaria fue de 3.4%  (</w:t>
      </w:r>
      <w:r w:rsidRPr="009E09AB">
        <w:rPr>
          <w:rFonts w:ascii="Century" w:hAnsi="Century"/>
        </w:rPr>
        <w:t>mil 664</w:t>
      </w:r>
      <w:r w:rsidRPr="009E09AB">
        <w:rPr>
          <w:rFonts w:ascii="Century" w:hAnsi="Century" w:cs="Arial"/>
        </w:rPr>
        <w:t>) y el porcentaje de adolescentes de 15 a 17 años que no asiste a la educación media superior fue de 23.46% (12 mil 777).</w:t>
      </w:r>
    </w:p>
    <w:p w14:paraId="03A48D97" w14:textId="7632AD9C" w:rsidR="00675364" w:rsidRDefault="00675364" w:rsidP="00675364">
      <w:pPr>
        <w:pStyle w:val="TEXTO"/>
        <w:rPr>
          <w:highlight w:val="red"/>
        </w:rPr>
      </w:pPr>
    </w:p>
    <w:p w14:paraId="113B2F3D" w14:textId="0806B8D4" w:rsidR="00DA660D" w:rsidRDefault="00DA660D" w:rsidP="00675364">
      <w:pPr>
        <w:pStyle w:val="TEXTO"/>
        <w:rPr>
          <w:highlight w:val="red"/>
        </w:rPr>
      </w:pPr>
    </w:p>
    <w:p w14:paraId="5F1A82F2" w14:textId="77777777" w:rsidR="00DA660D" w:rsidRPr="000B533F" w:rsidRDefault="00DA660D" w:rsidP="00675364">
      <w:pPr>
        <w:pStyle w:val="TEXTO"/>
        <w:rPr>
          <w:highlight w:val="red"/>
        </w:rPr>
      </w:pPr>
    </w:p>
    <w:p w14:paraId="075BE5DB" w14:textId="77777777" w:rsidR="00C91233" w:rsidRDefault="00C91233" w:rsidP="00675364">
      <w:pPr>
        <w:spacing w:after="0"/>
        <w:jc w:val="center"/>
        <w:rPr>
          <w:rFonts w:ascii="Century" w:hAnsi="Century"/>
          <w:color w:val="808080" w:themeColor="background1" w:themeShade="80"/>
          <w:sz w:val="16"/>
        </w:rPr>
      </w:pPr>
    </w:p>
    <w:p w14:paraId="5AD895B9" w14:textId="66DEAB3B" w:rsidR="00675364" w:rsidRPr="00DB2AF3" w:rsidRDefault="00C84E26" w:rsidP="00675364">
      <w:pPr>
        <w:spacing w:after="0"/>
        <w:jc w:val="center"/>
        <w:rPr>
          <w:rFonts w:ascii="Century" w:hAnsi="Century" w:cstheme="minorHAnsi"/>
          <w:color w:val="808080" w:themeColor="background1" w:themeShade="80"/>
          <w:sz w:val="16"/>
        </w:rPr>
      </w:pPr>
      <w:r>
        <w:rPr>
          <w:rFonts w:ascii="Century" w:hAnsi="Century"/>
          <w:color w:val="808080" w:themeColor="background1" w:themeShade="80"/>
          <w:sz w:val="16"/>
        </w:rPr>
        <w:lastRenderedPageBreak/>
        <w:t>Tabla</w:t>
      </w:r>
      <w:r w:rsidRPr="00DB2AF3">
        <w:rPr>
          <w:rFonts w:ascii="Century" w:hAnsi="Century"/>
          <w:color w:val="808080" w:themeColor="background1" w:themeShade="80"/>
          <w:sz w:val="16"/>
        </w:rPr>
        <w:t xml:space="preserve"> </w:t>
      </w:r>
      <w:r w:rsidR="00DF3AAF">
        <w:rPr>
          <w:rFonts w:ascii="Century" w:hAnsi="Century"/>
          <w:color w:val="808080" w:themeColor="background1" w:themeShade="80"/>
          <w:sz w:val="16"/>
        </w:rPr>
        <w:t>30</w:t>
      </w:r>
      <w:r w:rsidR="00675364" w:rsidRPr="00DB2AF3">
        <w:rPr>
          <w:rFonts w:ascii="Century" w:hAnsi="Century"/>
          <w:color w:val="808080" w:themeColor="background1" w:themeShade="80"/>
          <w:sz w:val="16"/>
        </w:rPr>
        <w:t xml:space="preserve">. </w:t>
      </w:r>
      <w:r w:rsidR="00675364" w:rsidRPr="00DB2AF3">
        <w:rPr>
          <w:rFonts w:ascii="Century" w:hAnsi="Century" w:cstheme="minorHAnsi"/>
          <w:color w:val="808080" w:themeColor="background1" w:themeShade="80"/>
          <w:sz w:val="16"/>
        </w:rPr>
        <w:t>Porcentaje fuera de la escuela de niñas, niños y adolescentes en el municipio de Monterrey</w:t>
      </w:r>
      <w:r w:rsidR="00DA660D">
        <w:rPr>
          <w:rFonts w:ascii="Century" w:hAnsi="Century" w:cstheme="minorHAnsi"/>
          <w:color w:val="808080" w:themeColor="background1" w:themeShade="80"/>
          <w:sz w:val="16"/>
        </w:rPr>
        <w:t>,</w:t>
      </w:r>
      <w:r w:rsidR="00675364">
        <w:rPr>
          <w:rFonts w:ascii="Century" w:hAnsi="Century" w:cstheme="minorHAnsi"/>
          <w:color w:val="808080" w:themeColor="background1" w:themeShade="80"/>
          <w:sz w:val="16"/>
        </w:rPr>
        <w:t xml:space="preserve"> 2015</w:t>
      </w:r>
      <w:r w:rsidR="00675364" w:rsidRPr="00DB2AF3">
        <w:rPr>
          <w:rFonts w:ascii="Century" w:hAnsi="Century" w:cstheme="minorHAnsi"/>
          <w:color w:val="808080" w:themeColor="background1" w:themeShade="80"/>
          <w:sz w:val="16"/>
        </w:rPr>
        <w:t>.</w:t>
      </w:r>
    </w:p>
    <w:p w14:paraId="41F4B911" w14:textId="77777777" w:rsidR="00675364" w:rsidRPr="000B533F" w:rsidRDefault="00675364" w:rsidP="00675364">
      <w:pPr>
        <w:pStyle w:val="TEXTO"/>
        <w:rPr>
          <w:highlight w:val="red"/>
        </w:rPr>
      </w:pPr>
    </w:p>
    <w:tbl>
      <w:tblPr>
        <w:tblStyle w:val="Tablaconcuadrcula"/>
        <w:tblW w:w="0" w:type="auto"/>
        <w:jc w:val="center"/>
        <w:tblLook w:val="04A0" w:firstRow="1" w:lastRow="0" w:firstColumn="1" w:lastColumn="0" w:noHBand="0" w:noVBand="1"/>
      </w:tblPr>
      <w:tblGrid>
        <w:gridCol w:w="1311"/>
        <w:gridCol w:w="1341"/>
        <w:gridCol w:w="1351"/>
        <w:gridCol w:w="1342"/>
      </w:tblGrid>
      <w:tr w:rsidR="00675364" w:rsidRPr="000B533F" w14:paraId="35447CF9" w14:textId="77777777" w:rsidTr="00DA660D">
        <w:trPr>
          <w:trHeight w:val="230"/>
          <w:jc w:val="center"/>
        </w:trPr>
        <w:tc>
          <w:tcPr>
            <w:tcW w:w="5345" w:type="dxa"/>
            <w:gridSpan w:val="4"/>
            <w:shd w:val="clear" w:color="auto" w:fill="D9D9D9" w:themeFill="background1" w:themeFillShade="D9"/>
            <w:vAlign w:val="center"/>
          </w:tcPr>
          <w:p w14:paraId="646C995D" w14:textId="77777777" w:rsidR="00675364" w:rsidRPr="0018311A" w:rsidRDefault="00675364" w:rsidP="00DA660D">
            <w:pPr>
              <w:jc w:val="center"/>
              <w:rPr>
                <w:rFonts w:ascii="Century" w:hAnsi="Century"/>
                <w:sz w:val="16"/>
              </w:rPr>
            </w:pPr>
            <w:r w:rsidRPr="0018311A">
              <w:rPr>
                <w:rFonts w:ascii="Century" w:hAnsi="Century"/>
                <w:sz w:val="16"/>
              </w:rPr>
              <w:t>NIÑAS, NIÑOS Y ADOLESCENTES Y El DERECHO A LA EDUCACIÓN</w:t>
            </w:r>
          </w:p>
        </w:tc>
      </w:tr>
      <w:tr w:rsidR="00675364" w:rsidRPr="000B533F" w14:paraId="5DACE83D" w14:textId="77777777" w:rsidTr="00DA660D">
        <w:trPr>
          <w:trHeight w:val="462"/>
          <w:jc w:val="center"/>
        </w:trPr>
        <w:tc>
          <w:tcPr>
            <w:tcW w:w="1311" w:type="dxa"/>
            <w:shd w:val="clear" w:color="auto" w:fill="D9D9D9" w:themeFill="background1" w:themeFillShade="D9"/>
          </w:tcPr>
          <w:p w14:paraId="1F7B1D6C" w14:textId="77777777" w:rsidR="00675364" w:rsidRPr="0018311A" w:rsidRDefault="00675364" w:rsidP="002E43E0">
            <w:pPr>
              <w:jc w:val="center"/>
              <w:rPr>
                <w:rFonts w:ascii="Century" w:hAnsi="Century"/>
                <w:sz w:val="16"/>
              </w:rPr>
            </w:pPr>
            <w:r w:rsidRPr="0018311A">
              <w:rPr>
                <w:rFonts w:ascii="Century" w:hAnsi="Century"/>
                <w:sz w:val="16"/>
              </w:rPr>
              <w:t>Estrato de Edad</w:t>
            </w:r>
          </w:p>
        </w:tc>
        <w:tc>
          <w:tcPr>
            <w:tcW w:w="1341" w:type="dxa"/>
            <w:shd w:val="clear" w:color="auto" w:fill="D9D9D9" w:themeFill="background1" w:themeFillShade="D9"/>
            <w:vAlign w:val="center"/>
          </w:tcPr>
          <w:p w14:paraId="51247E37" w14:textId="77777777" w:rsidR="00675364" w:rsidRPr="0018311A" w:rsidRDefault="00675364" w:rsidP="00DA660D">
            <w:pPr>
              <w:jc w:val="center"/>
              <w:rPr>
                <w:rFonts w:ascii="Century" w:hAnsi="Century"/>
                <w:sz w:val="16"/>
              </w:rPr>
            </w:pPr>
            <w:r w:rsidRPr="0018311A">
              <w:rPr>
                <w:rFonts w:ascii="Century" w:hAnsi="Century"/>
                <w:sz w:val="16"/>
              </w:rPr>
              <w:t>Cantidad de Población</w:t>
            </w:r>
          </w:p>
        </w:tc>
        <w:tc>
          <w:tcPr>
            <w:tcW w:w="1351" w:type="dxa"/>
            <w:shd w:val="clear" w:color="auto" w:fill="D9D9D9" w:themeFill="background1" w:themeFillShade="D9"/>
            <w:vAlign w:val="center"/>
          </w:tcPr>
          <w:p w14:paraId="000AF6DA" w14:textId="77777777" w:rsidR="00675364" w:rsidRPr="0018311A" w:rsidRDefault="00675364" w:rsidP="00DA660D">
            <w:pPr>
              <w:jc w:val="center"/>
              <w:rPr>
                <w:rFonts w:ascii="Century" w:hAnsi="Century"/>
                <w:sz w:val="16"/>
              </w:rPr>
            </w:pPr>
            <w:r w:rsidRPr="0018311A">
              <w:rPr>
                <w:rFonts w:ascii="Century" w:hAnsi="Century"/>
                <w:sz w:val="16"/>
              </w:rPr>
              <w:t>Porcentaje Fuera de la Escuela</w:t>
            </w:r>
          </w:p>
        </w:tc>
        <w:tc>
          <w:tcPr>
            <w:tcW w:w="1341" w:type="dxa"/>
            <w:shd w:val="clear" w:color="auto" w:fill="D9D9D9" w:themeFill="background1" w:themeFillShade="D9"/>
            <w:vAlign w:val="center"/>
          </w:tcPr>
          <w:p w14:paraId="3FACA7C4" w14:textId="77777777" w:rsidR="00675364" w:rsidRPr="0018311A" w:rsidRDefault="00675364" w:rsidP="00DA660D">
            <w:pPr>
              <w:jc w:val="center"/>
              <w:rPr>
                <w:rFonts w:ascii="Century" w:hAnsi="Century"/>
                <w:sz w:val="16"/>
              </w:rPr>
            </w:pPr>
            <w:r w:rsidRPr="0018311A">
              <w:rPr>
                <w:rFonts w:ascii="Century" w:hAnsi="Century"/>
                <w:sz w:val="16"/>
              </w:rPr>
              <w:t>Población Fuera de la Escuela</w:t>
            </w:r>
          </w:p>
        </w:tc>
      </w:tr>
      <w:tr w:rsidR="00675364" w:rsidRPr="000B533F" w14:paraId="03970ADB" w14:textId="77777777" w:rsidTr="00DA660D">
        <w:trPr>
          <w:trHeight w:val="218"/>
          <w:jc w:val="center"/>
        </w:trPr>
        <w:tc>
          <w:tcPr>
            <w:tcW w:w="5345" w:type="dxa"/>
            <w:gridSpan w:val="4"/>
            <w:vAlign w:val="center"/>
          </w:tcPr>
          <w:p w14:paraId="4D565210" w14:textId="77777777" w:rsidR="00675364" w:rsidRPr="0018311A" w:rsidRDefault="00675364" w:rsidP="00DA660D">
            <w:pPr>
              <w:jc w:val="center"/>
              <w:rPr>
                <w:rFonts w:ascii="Century" w:hAnsi="Century"/>
                <w:sz w:val="16"/>
              </w:rPr>
            </w:pPr>
            <w:r w:rsidRPr="0018311A">
              <w:rPr>
                <w:rFonts w:ascii="Century" w:hAnsi="Century"/>
                <w:sz w:val="16"/>
              </w:rPr>
              <w:t>Nuevo León</w:t>
            </w:r>
          </w:p>
        </w:tc>
      </w:tr>
      <w:tr w:rsidR="00675364" w:rsidRPr="000B533F" w14:paraId="182CB71E" w14:textId="77777777" w:rsidTr="00DA660D">
        <w:trPr>
          <w:trHeight w:val="230"/>
          <w:jc w:val="center"/>
        </w:trPr>
        <w:tc>
          <w:tcPr>
            <w:tcW w:w="1311" w:type="dxa"/>
          </w:tcPr>
          <w:p w14:paraId="54881B45" w14:textId="77777777" w:rsidR="00675364" w:rsidRPr="00DB2AF3" w:rsidRDefault="00675364" w:rsidP="002E43E0">
            <w:pPr>
              <w:jc w:val="center"/>
              <w:rPr>
                <w:rFonts w:ascii="Century" w:hAnsi="Century"/>
                <w:sz w:val="16"/>
              </w:rPr>
            </w:pPr>
            <w:r w:rsidRPr="00DB2AF3">
              <w:rPr>
                <w:rFonts w:ascii="Century" w:hAnsi="Century"/>
                <w:sz w:val="16"/>
              </w:rPr>
              <w:t>3 a 5</w:t>
            </w:r>
          </w:p>
        </w:tc>
        <w:tc>
          <w:tcPr>
            <w:tcW w:w="1341" w:type="dxa"/>
            <w:vAlign w:val="center"/>
          </w:tcPr>
          <w:p w14:paraId="048B0A40" w14:textId="77777777" w:rsidR="00675364" w:rsidRPr="0018311A" w:rsidRDefault="00675364" w:rsidP="00DA660D">
            <w:pPr>
              <w:jc w:val="center"/>
              <w:rPr>
                <w:rFonts w:ascii="Century" w:hAnsi="Century"/>
                <w:sz w:val="16"/>
              </w:rPr>
            </w:pPr>
            <w:r w:rsidRPr="0018311A">
              <w:rPr>
                <w:rFonts w:ascii="Century" w:hAnsi="Century"/>
                <w:sz w:val="16"/>
              </w:rPr>
              <w:t>268,151</w:t>
            </w:r>
          </w:p>
        </w:tc>
        <w:tc>
          <w:tcPr>
            <w:tcW w:w="1351" w:type="dxa"/>
            <w:vAlign w:val="center"/>
          </w:tcPr>
          <w:p w14:paraId="6514E71B" w14:textId="77777777" w:rsidR="00675364" w:rsidRPr="0018311A" w:rsidRDefault="00675364" w:rsidP="00DA660D">
            <w:pPr>
              <w:jc w:val="center"/>
              <w:rPr>
                <w:rFonts w:ascii="Century" w:hAnsi="Century"/>
                <w:sz w:val="16"/>
              </w:rPr>
            </w:pPr>
            <w:r w:rsidRPr="0018311A">
              <w:rPr>
                <w:rFonts w:ascii="Century" w:hAnsi="Century"/>
                <w:sz w:val="16"/>
              </w:rPr>
              <w:t>35%</w:t>
            </w:r>
          </w:p>
        </w:tc>
        <w:tc>
          <w:tcPr>
            <w:tcW w:w="1341" w:type="dxa"/>
            <w:vAlign w:val="center"/>
          </w:tcPr>
          <w:p w14:paraId="6DF2D6F0" w14:textId="77777777" w:rsidR="00675364" w:rsidRPr="00DB2AF3" w:rsidRDefault="00675364" w:rsidP="00DA660D">
            <w:pPr>
              <w:jc w:val="center"/>
              <w:rPr>
                <w:rFonts w:ascii="Century" w:hAnsi="Century"/>
                <w:sz w:val="16"/>
              </w:rPr>
            </w:pPr>
            <w:r w:rsidRPr="00DB2AF3">
              <w:rPr>
                <w:rFonts w:ascii="Century" w:hAnsi="Century"/>
                <w:sz w:val="16"/>
              </w:rPr>
              <w:t>93,852</w:t>
            </w:r>
          </w:p>
        </w:tc>
      </w:tr>
      <w:tr w:rsidR="00675364" w:rsidRPr="000B533F" w14:paraId="505F042B" w14:textId="77777777" w:rsidTr="00DA660D">
        <w:trPr>
          <w:trHeight w:val="230"/>
          <w:jc w:val="center"/>
        </w:trPr>
        <w:tc>
          <w:tcPr>
            <w:tcW w:w="1311" w:type="dxa"/>
          </w:tcPr>
          <w:p w14:paraId="0679AC2E" w14:textId="77777777" w:rsidR="00675364" w:rsidRPr="00DB2AF3" w:rsidRDefault="00675364" w:rsidP="002E43E0">
            <w:pPr>
              <w:jc w:val="center"/>
              <w:rPr>
                <w:rFonts w:ascii="Century" w:hAnsi="Century"/>
                <w:sz w:val="16"/>
              </w:rPr>
            </w:pPr>
            <w:r w:rsidRPr="00DB2AF3">
              <w:rPr>
                <w:rFonts w:ascii="Century" w:hAnsi="Century"/>
                <w:sz w:val="16"/>
              </w:rPr>
              <w:t>6 a 11</w:t>
            </w:r>
          </w:p>
        </w:tc>
        <w:tc>
          <w:tcPr>
            <w:tcW w:w="1341" w:type="dxa"/>
            <w:vAlign w:val="center"/>
          </w:tcPr>
          <w:p w14:paraId="04CF0F9F" w14:textId="77777777" w:rsidR="00675364" w:rsidRPr="0018311A" w:rsidRDefault="00675364" w:rsidP="00DA660D">
            <w:pPr>
              <w:jc w:val="center"/>
              <w:rPr>
                <w:rFonts w:ascii="Century" w:hAnsi="Century"/>
                <w:sz w:val="16"/>
              </w:rPr>
            </w:pPr>
            <w:r w:rsidRPr="0018311A">
              <w:rPr>
                <w:rFonts w:ascii="Century" w:hAnsi="Century"/>
                <w:sz w:val="16"/>
              </w:rPr>
              <w:t>537,540</w:t>
            </w:r>
          </w:p>
        </w:tc>
        <w:tc>
          <w:tcPr>
            <w:tcW w:w="1351" w:type="dxa"/>
            <w:vAlign w:val="center"/>
          </w:tcPr>
          <w:p w14:paraId="1696EF00" w14:textId="77777777" w:rsidR="00675364" w:rsidRPr="0018311A" w:rsidRDefault="00675364" w:rsidP="00DA660D">
            <w:pPr>
              <w:jc w:val="center"/>
              <w:rPr>
                <w:rFonts w:ascii="Century" w:hAnsi="Century"/>
                <w:sz w:val="16"/>
              </w:rPr>
            </w:pPr>
            <w:r w:rsidRPr="0018311A">
              <w:rPr>
                <w:rFonts w:ascii="Century" w:hAnsi="Century"/>
                <w:sz w:val="16"/>
              </w:rPr>
              <w:t>1.30%</w:t>
            </w:r>
          </w:p>
        </w:tc>
        <w:tc>
          <w:tcPr>
            <w:tcW w:w="1341" w:type="dxa"/>
            <w:vAlign w:val="center"/>
          </w:tcPr>
          <w:p w14:paraId="375B9B3B" w14:textId="77777777" w:rsidR="00675364" w:rsidRPr="00DB2AF3" w:rsidRDefault="00675364" w:rsidP="00DA660D">
            <w:pPr>
              <w:jc w:val="center"/>
              <w:rPr>
                <w:rFonts w:ascii="Century" w:hAnsi="Century"/>
                <w:sz w:val="16"/>
              </w:rPr>
            </w:pPr>
            <w:r w:rsidRPr="00DB2AF3">
              <w:rPr>
                <w:rFonts w:ascii="Century" w:hAnsi="Century"/>
                <w:sz w:val="16"/>
              </w:rPr>
              <w:t>6,988</w:t>
            </w:r>
          </w:p>
        </w:tc>
      </w:tr>
      <w:tr w:rsidR="00675364" w:rsidRPr="000B533F" w14:paraId="33DC34F2" w14:textId="77777777" w:rsidTr="00DA660D">
        <w:trPr>
          <w:trHeight w:val="230"/>
          <w:jc w:val="center"/>
        </w:trPr>
        <w:tc>
          <w:tcPr>
            <w:tcW w:w="1311" w:type="dxa"/>
          </w:tcPr>
          <w:p w14:paraId="682FC860" w14:textId="77777777" w:rsidR="00675364" w:rsidRPr="00DB2AF3" w:rsidRDefault="00675364" w:rsidP="002E43E0">
            <w:pPr>
              <w:jc w:val="center"/>
              <w:rPr>
                <w:rFonts w:ascii="Century" w:hAnsi="Century"/>
                <w:sz w:val="16"/>
              </w:rPr>
            </w:pPr>
            <w:r w:rsidRPr="00DB2AF3">
              <w:rPr>
                <w:rFonts w:ascii="Century" w:hAnsi="Century"/>
                <w:sz w:val="16"/>
              </w:rPr>
              <w:t>12 a 14</w:t>
            </w:r>
          </w:p>
        </w:tc>
        <w:tc>
          <w:tcPr>
            <w:tcW w:w="1341" w:type="dxa"/>
            <w:vAlign w:val="center"/>
          </w:tcPr>
          <w:p w14:paraId="0C26F427" w14:textId="77777777" w:rsidR="00675364" w:rsidRPr="0018311A" w:rsidRDefault="00675364" w:rsidP="00DA660D">
            <w:pPr>
              <w:jc w:val="center"/>
              <w:rPr>
                <w:rFonts w:ascii="Century" w:hAnsi="Century"/>
                <w:sz w:val="16"/>
              </w:rPr>
            </w:pPr>
            <w:r w:rsidRPr="0018311A">
              <w:rPr>
                <w:rFonts w:ascii="Century" w:hAnsi="Century"/>
                <w:sz w:val="16"/>
              </w:rPr>
              <w:t>268,770</w:t>
            </w:r>
          </w:p>
        </w:tc>
        <w:tc>
          <w:tcPr>
            <w:tcW w:w="1351" w:type="dxa"/>
            <w:vAlign w:val="center"/>
          </w:tcPr>
          <w:p w14:paraId="4D713783" w14:textId="77777777" w:rsidR="00675364" w:rsidRPr="0018311A" w:rsidRDefault="00675364" w:rsidP="00DA660D">
            <w:pPr>
              <w:jc w:val="center"/>
              <w:rPr>
                <w:rFonts w:ascii="Century" w:hAnsi="Century"/>
                <w:sz w:val="16"/>
              </w:rPr>
            </w:pPr>
            <w:r w:rsidRPr="0018311A">
              <w:rPr>
                <w:rFonts w:ascii="Century" w:hAnsi="Century"/>
                <w:sz w:val="16"/>
              </w:rPr>
              <w:t>4.10%</w:t>
            </w:r>
          </w:p>
        </w:tc>
        <w:tc>
          <w:tcPr>
            <w:tcW w:w="1341" w:type="dxa"/>
            <w:vAlign w:val="center"/>
          </w:tcPr>
          <w:p w14:paraId="0B6B710A" w14:textId="77777777" w:rsidR="00675364" w:rsidRPr="00DB2AF3" w:rsidRDefault="00675364" w:rsidP="00DA660D">
            <w:pPr>
              <w:jc w:val="center"/>
              <w:rPr>
                <w:rFonts w:ascii="Century" w:hAnsi="Century"/>
                <w:sz w:val="16"/>
              </w:rPr>
            </w:pPr>
            <w:r w:rsidRPr="00DB2AF3">
              <w:rPr>
                <w:rFonts w:ascii="Century" w:hAnsi="Century"/>
                <w:sz w:val="16"/>
              </w:rPr>
              <w:t>11,019</w:t>
            </w:r>
          </w:p>
        </w:tc>
      </w:tr>
      <w:tr w:rsidR="00675364" w:rsidRPr="000B533F" w14:paraId="2ADAEDDE" w14:textId="77777777" w:rsidTr="00DA660D">
        <w:trPr>
          <w:trHeight w:val="230"/>
          <w:jc w:val="center"/>
        </w:trPr>
        <w:tc>
          <w:tcPr>
            <w:tcW w:w="1311" w:type="dxa"/>
          </w:tcPr>
          <w:p w14:paraId="21E7F71E" w14:textId="77777777" w:rsidR="00675364" w:rsidRPr="00DB2AF3" w:rsidRDefault="00675364" w:rsidP="002E43E0">
            <w:pPr>
              <w:jc w:val="center"/>
              <w:rPr>
                <w:rFonts w:ascii="Century" w:hAnsi="Century"/>
                <w:sz w:val="16"/>
              </w:rPr>
            </w:pPr>
            <w:r w:rsidRPr="00DB2AF3">
              <w:rPr>
                <w:rFonts w:ascii="Century" w:hAnsi="Century"/>
                <w:sz w:val="16"/>
              </w:rPr>
              <w:t>15 a 17</w:t>
            </w:r>
          </w:p>
        </w:tc>
        <w:tc>
          <w:tcPr>
            <w:tcW w:w="1341" w:type="dxa"/>
            <w:vAlign w:val="center"/>
          </w:tcPr>
          <w:p w14:paraId="5AFFED26" w14:textId="77777777" w:rsidR="00675364" w:rsidRPr="0018311A" w:rsidRDefault="00675364" w:rsidP="00DA660D">
            <w:pPr>
              <w:jc w:val="center"/>
              <w:rPr>
                <w:rFonts w:ascii="Century" w:hAnsi="Century"/>
                <w:sz w:val="16"/>
              </w:rPr>
            </w:pPr>
            <w:r w:rsidRPr="0018311A">
              <w:rPr>
                <w:rFonts w:ascii="Century" w:hAnsi="Century"/>
                <w:sz w:val="16"/>
              </w:rPr>
              <w:t>266,097</w:t>
            </w:r>
          </w:p>
        </w:tc>
        <w:tc>
          <w:tcPr>
            <w:tcW w:w="1351" w:type="dxa"/>
            <w:vAlign w:val="center"/>
          </w:tcPr>
          <w:p w14:paraId="2739ADF0" w14:textId="77777777" w:rsidR="00675364" w:rsidRPr="0018311A" w:rsidRDefault="00675364" w:rsidP="00DA660D">
            <w:pPr>
              <w:jc w:val="center"/>
              <w:rPr>
                <w:rFonts w:ascii="Century" w:hAnsi="Century"/>
                <w:sz w:val="16"/>
              </w:rPr>
            </w:pPr>
            <w:r w:rsidRPr="0018311A">
              <w:rPr>
                <w:rFonts w:ascii="Century" w:hAnsi="Century"/>
                <w:sz w:val="16"/>
              </w:rPr>
              <w:t>26.52%</w:t>
            </w:r>
          </w:p>
        </w:tc>
        <w:tc>
          <w:tcPr>
            <w:tcW w:w="1341" w:type="dxa"/>
            <w:vAlign w:val="center"/>
          </w:tcPr>
          <w:p w14:paraId="6AD28F93" w14:textId="77777777" w:rsidR="00675364" w:rsidRPr="00DB2AF3" w:rsidRDefault="00675364" w:rsidP="00DA660D">
            <w:pPr>
              <w:jc w:val="center"/>
              <w:rPr>
                <w:rFonts w:ascii="Century" w:hAnsi="Century"/>
                <w:sz w:val="16"/>
              </w:rPr>
            </w:pPr>
            <w:r w:rsidRPr="00DB2AF3">
              <w:rPr>
                <w:rFonts w:ascii="Century" w:hAnsi="Century"/>
                <w:sz w:val="16"/>
              </w:rPr>
              <w:t>70,568</w:t>
            </w:r>
          </w:p>
        </w:tc>
      </w:tr>
      <w:tr w:rsidR="00675364" w:rsidRPr="000B533F" w14:paraId="6CAD4E07" w14:textId="77777777" w:rsidTr="00DA660D">
        <w:trPr>
          <w:trHeight w:val="230"/>
          <w:jc w:val="center"/>
        </w:trPr>
        <w:tc>
          <w:tcPr>
            <w:tcW w:w="5345" w:type="dxa"/>
            <w:gridSpan w:val="4"/>
            <w:vAlign w:val="center"/>
          </w:tcPr>
          <w:p w14:paraId="2BE4340B" w14:textId="77777777" w:rsidR="00675364" w:rsidRPr="0018311A" w:rsidRDefault="00675364" w:rsidP="00DA660D">
            <w:pPr>
              <w:jc w:val="center"/>
              <w:rPr>
                <w:rFonts w:ascii="Century" w:hAnsi="Century"/>
                <w:sz w:val="16"/>
              </w:rPr>
            </w:pPr>
            <w:r w:rsidRPr="0018311A">
              <w:rPr>
                <w:rFonts w:ascii="Century" w:hAnsi="Century"/>
                <w:sz w:val="16"/>
              </w:rPr>
              <w:t>Monterrey</w:t>
            </w:r>
          </w:p>
        </w:tc>
      </w:tr>
      <w:tr w:rsidR="00675364" w:rsidRPr="000B533F" w14:paraId="37BA8C5E" w14:textId="77777777" w:rsidTr="00DA660D">
        <w:trPr>
          <w:trHeight w:val="218"/>
          <w:jc w:val="center"/>
        </w:trPr>
        <w:tc>
          <w:tcPr>
            <w:tcW w:w="1311" w:type="dxa"/>
          </w:tcPr>
          <w:p w14:paraId="4F97600C" w14:textId="77777777" w:rsidR="00675364" w:rsidRPr="00DB2AF3" w:rsidRDefault="00675364" w:rsidP="002E43E0">
            <w:pPr>
              <w:jc w:val="center"/>
              <w:rPr>
                <w:rFonts w:ascii="Century" w:hAnsi="Century"/>
                <w:sz w:val="16"/>
              </w:rPr>
            </w:pPr>
            <w:r w:rsidRPr="00DB2AF3">
              <w:rPr>
                <w:rFonts w:ascii="Century" w:hAnsi="Century"/>
                <w:sz w:val="16"/>
              </w:rPr>
              <w:t>3 a 5</w:t>
            </w:r>
          </w:p>
        </w:tc>
        <w:tc>
          <w:tcPr>
            <w:tcW w:w="1341" w:type="dxa"/>
            <w:vAlign w:val="center"/>
          </w:tcPr>
          <w:p w14:paraId="7D4C8FC9" w14:textId="77777777" w:rsidR="00675364" w:rsidRPr="00DB2AF3" w:rsidRDefault="00675364" w:rsidP="00DA660D">
            <w:pPr>
              <w:jc w:val="center"/>
              <w:rPr>
                <w:rFonts w:ascii="Century" w:hAnsi="Century"/>
                <w:sz w:val="16"/>
              </w:rPr>
            </w:pPr>
            <w:r w:rsidRPr="00DB2AF3">
              <w:rPr>
                <w:rFonts w:ascii="Century" w:hAnsi="Century"/>
                <w:sz w:val="16"/>
              </w:rPr>
              <w:t>46,411</w:t>
            </w:r>
          </w:p>
        </w:tc>
        <w:tc>
          <w:tcPr>
            <w:tcW w:w="1351" w:type="dxa"/>
            <w:vAlign w:val="center"/>
          </w:tcPr>
          <w:p w14:paraId="7D3513A4" w14:textId="77777777" w:rsidR="00675364" w:rsidRPr="00DB2AF3" w:rsidRDefault="00675364" w:rsidP="00DA660D">
            <w:pPr>
              <w:jc w:val="center"/>
              <w:rPr>
                <w:rFonts w:ascii="Century" w:hAnsi="Century"/>
                <w:sz w:val="16"/>
              </w:rPr>
            </w:pPr>
            <w:r w:rsidRPr="00DB2AF3">
              <w:rPr>
                <w:rFonts w:ascii="Century" w:hAnsi="Century"/>
                <w:sz w:val="16"/>
              </w:rPr>
              <w:t>34%</w:t>
            </w:r>
          </w:p>
        </w:tc>
        <w:tc>
          <w:tcPr>
            <w:tcW w:w="1341" w:type="dxa"/>
            <w:vAlign w:val="center"/>
          </w:tcPr>
          <w:p w14:paraId="783F8412" w14:textId="77777777" w:rsidR="00675364" w:rsidRPr="00DB2AF3" w:rsidRDefault="00675364" w:rsidP="00DA660D">
            <w:pPr>
              <w:jc w:val="center"/>
              <w:rPr>
                <w:rFonts w:ascii="Century" w:hAnsi="Century"/>
                <w:sz w:val="16"/>
              </w:rPr>
            </w:pPr>
            <w:r w:rsidRPr="00DB2AF3">
              <w:rPr>
                <w:rFonts w:ascii="Century" w:hAnsi="Century"/>
                <w:sz w:val="16"/>
              </w:rPr>
              <w:t>15,779</w:t>
            </w:r>
          </w:p>
        </w:tc>
      </w:tr>
      <w:tr w:rsidR="00675364" w:rsidRPr="000B533F" w14:paraId="14C4B335" w14:textId="77777777" w:rsidTr="00DA660D">
        <w:trPr>
          <w:trHeight w:val="230"/>
          <w:jc w:val="center"/>
        </w:trPr>
        <w:tc>
          <w:tcPr>
            <w:tcW w:w="1311" w:type="dxa"/>
          </w:tcPr>
          <w:p w14:paraId="0AA7C64C" w14:textId="77777777" w:rsidR="00675364" w:rsidRPr="00DB2AF3" w:rsidRDefault="00675364" w:rsidP="002E43E0">
            <w:pPr>
              <w:jc w:val="center"/>
              <w:rPr>
                <w:rFonts w:ascii="Century" w:hAnsi="Century"/>
                <w:sz w:val="16"/>
              </w:rPr>
            </w:pPr>
            <w:r w:rsidRPr="00DB2AF3">
              <w:rPr>
                <w:rFonts w:ascii="Century" w:hAnsi="Century"/>
                <w:sz w:val="16"/>
              </w:rPr>
              <w:t>6 a 11</w:t>
            </w:r>
          </w:p>
        </w:tc>
        <w:tc>
          <w:tcPr>
            <w:tcW w:w="1341" w:type="dxa"/>
            <w:vAlign w:val="center"/>
          </w:tcPr>
          <w:p w14:paraId="616F0469" w14:textId="77777777" w:rsidR="00675364" w:rsidRPr="00DB2AF3" w:rsidRDefault="00675364" w:rsidP="00DA660D">
            <w:pPr>
              <w:jc w:val="center"/>
              <w:rPr>
                <w:rFonts w:ascii="Century" w:hAnsi="Century"/>
                <w:sz w:val="16"/>
              </w:rPr>
            </w:pPr>
            <w:r w:rsidRPr="00DB2AF3">
              <w:rPr>
                <w:rFonts w:ascii="Century" w:hAnsi="Century"/>
                <w:sz w:val="16"/>
              </w:rPr>
              <w:t>97,896</w:t>
            </w:r>
          </w:p>
        </w:tc>
        <w:tc>
          <w:tcPr>
            <w:tcW w:w="1351" w:type="dxa"/>
            <w:vAlign w:val="center"/>
          </w:tcPr>
          <w:p w14:paraId="7B090FD3" w14:textId="77777777" w:rsidR="00675364" w:rsidRPr="00DB2AF3" w:rsidRDefault="00675364" w:rsidP="00DA660D">
            <w:pPr>
              <w:jc w:val="center"/>
              <w:rPr>
                <w:rFonts w:ascii="Century" w:hAnsi="Century"/>
                <w:sz w:val="16"/>
              </w:rPr>
            </w:pPr>
            <w:r w:rsidRPr="00DB2AF3">
              <w:rPr>
                <w:rFonts w:ascii="Century" w:hAnsi="Century"/>
                <w:sz w:val="16"/>
              </w:rPr>
              <w:t>1.5%</w:t>
            </w:r>
          </w:p>
        </w:tc>
        <w:tc>
          <w:tcPr>
            <w:tcW w:w="1341" w:type="dxa"/>
            <w:vAlign w:val="center"/>
          </w:tcPr>
          <w:p w14:paraId="25B11022" w14:textId="77777777" w:rsidR="00675364" w:rsidRPr="00DB2AF3" w:rsidRDefault="00675364" w:rsidP="00DA660D">
            <w:pPr>
              <w:jc w:val="center"/>
              <w:rPr>
                <w:rFonts w:ascii="Century" w:hAnsi="Century"/>
                <w:sz w:val="16"/>
              </w:rPr>
            </w:pPr>
            <w:r w:rsidRPr="00DB2AF3">
              <w:rPr>
                <w:rFonts w:ascii="Century" w:hAnsi="Century"/>
                <w:sz w:val="16"/>
              </w:rPr>
              <w:t>1,468</w:t>
            </w:r>
          </w:p>
        </w:tc>
      </w:tr>
      <w:tr w:rsidR="00675364" w:rsidRPr="000B533F" w14:paraId="74897314" w14:textId="77777777" w:rsidTr="00DA660D">
        <w:trPr>
          <w:trHeight w:val="230"/>
          <w:jc w:val="center"/>
        </w:trPr>
        <w:tc>
          <w:tcPr>
            <w:tcW w:w="1311" w:type="dxa"/>
          </w:tcPr>
          <w:p w14:paraId="591BBD56" w14:textId="77777777" w:rsidR="00675364" w:rsidRPr="00DB2AF3" w:rsidRDefault="00675364" w:rsidP="002E43E0">
            <w:pPr>
              <w:jc w:val="center"/>
              <w:rPr>
                <w:rFonts w:ascii="Century" w:hAnsi="Century"/>
                <w:sz w:val="16"/>
              </w:rPr>
            </w:pPr>
            <w:r w:rsidRPr="00DB2AF3">
              <w:rPr>
                <w:rFonts w:ascii="Century" w:hAnsi="Century"/>
                <w:sz w:val="16"/>
              </w:rPr>
              <w:t>12 a 14</w:t>
            </w:r>
          </w:p>
        </w:tc>
        <w:tc>
          <w:tcPr>
            <w:tcW w:w="1341" w:type="dxa"/>
            <w:vAlign w:val="center"/>
          </w:tcPr>
          <w:p w14:paraId="183B7837" w14:textId="77777777" w:rsidR="00675364" w:rsidRPr="00DB2AF3" w:rsidRDefault="00675364" w:rsidP="00DA660D">
            <w:pPr>
              <w:jc w:val="center"/>
              <w:rPr>
                <w:rFonts w:ascii="Century" w:hAnsi="Century"/>
                <w:sz w:val="16"/>
              </w:rPr>
            </w:pPr>
            <w:r w:rsidRPr="00DB2AF3">
              <w:rPr>
                <w:rFonts w:ascii="Century" w:hAnsi="Century"/>
                <w:sz w:val="16"/>
              </w:rPr>
              <w:t>48,948</w:t>
            </w:r>
          </w:p>
        </w:tc>
        <w:tc>
          <w:tcPr>
            <w:tcW w:w="1351" w:type="dxa"/>
            <w:vAlign w:val="center"/>
          </w:tcPr>
          <w:p w14:paraId="3C7FA601" w14:textId="77777777" w:rsidR="00675364" w:rsidRPr="00DB2AF3" w:rsidRDefault="00675364" w:rsidP="00DA660D">
            <w:pPr>
              <w:jc w:val="center"/>
              <w:rPr>
                <w:rFonts w:ascii="Century" w:hAnsi="Century"/>
                <w:sz w:val="16"/>
              </w:rPr>
            </w:pPr>
            <w:r w:rsidRPr="00DB2AF3">
              <w:rPr>
                <w:rFonts w:ascii="Century" w:hAnsi="Century"/>
                <w:sz w:val="16"/>
              </w:rPr>
              <w:t>3.4%</w:t>
            </w:r>
          </w:p>
        </w:tc>
        <w:tc>
          <w:tcPr>
            <w:tcW w:w="1341" w:type="dxa"/>
            <w:vAlign w:val="center"/>
          </w:tcPr>
          <w:p w14:paraId="08104DE8" w14:textId="77777777" w:rsidR="00675364" w:rsidRPr="00DB2AF3" w:rsidRDefault="00675364" w:rsidP="00DA660D">
            <w:pPr>
              <w:jc w:val="center"/>
              <w:rPr>
                <w:rFonts w:ascii="Century" w:hAnsi="Century"/>
                <w:sz w:val="16"/>
              </w:rPr>
            </w:pPr>
            <w:r w:rsidRPr="00DB2AF3">
              <w:rPr>
                <w:rFonts w:ascii="Century" w:hAnsi="Century"/>
                <w:sz w:val="16"/>
              </w:rPr>
              <w:t>1,664</w:t>
            </w:r>
          </w:p>
        </w:tc>
      </w:tr>
      <w:tr w:rsidR="00675364" w:rsidRPr="000B533F" w14:paraId="5CF23AFB" w14:textId="77777777" w:rsidTr="00DA660D">
        <w:trPr>
          <w:trHeight w:val="230"/>
          <w:jc w:val="center"/>
        </w:trPr>
        <w:tc>
          <w:tcPr>
            <w:tcW w:w="1311" w:type="dxa"/>
          </w:tcPr>
          <w:p w14:paraId="5810B023" w14:textId="77777777" w:rsidR="00675364" w:rsidRPr="00DB2AF3" w:rsidRDefault="00675364" w:rsidP="002E43E0">
            <w:pPr>
              <w:jc w:val="center"/>
              <w:rPr>
                <w:rFonts w:ascii="Century" w:hAnsi="Century"/>
                <w:sz w:val="16"/>
              </w:rPr>
            </w:pPr>
            <w:r w:rsidRPr="00DB2AF3">
              <w:rPr>
                <w:rFonts w:ascii="Century" w:hAnsi="Century"/>
                <w:sz w:val="16"/>
              </w:rPr>
              <w:t>15 a 17</w:t>
            </w:r>
          </w:p>
        </w:tc>
        <w:tc>
          <w:tcPr>
            <w:tcW w:w="1341" w:type="dxa"/>
            <w:vAlign w:val="center"/>
          </w:tcPr>
          <w:p w14:paraId="134221E2" w14:textId="77777777" w:rsidR="00675364" w:rsidRPr="00DB2AF3" w:rsidRDefault="00675364" w:rsidP="00DA660D">
            <w:pPr>
              <w:jc w:val="center"/>
              <w:rPr>
                <w:rFonts w:ascii="Century" w:hAnsi="Century"/>
                <w:sz w:val="16"/>
              </w:rPr>
            </w:pPr>
            <w:r w:rsidRPr="00DB2AF3">
              <w:rPr>
                <w:rFonts w:ascii="Century" w:hAnsi="Century"/>
                <w:sz w:val="16"/>
              </w:rPr>
              <w:t>54,467</w:t>
            </w:r>
          </w:p>
        </w:tc>
        <w:tc>
          <w:tcPr>
            <w:tcW w:w="1351" w:type="dxa"/>
            <w:vAlign w:val="center"/>
          </w:tcPr>
          <w:p w14:paraId="6B1A958B" w14:textId="77777777" w:rsidR="00675364" w:rsidRPr="00DB2AF3" w:rsidRDefault="00675364" w:rsidP="00DA660D">
            <w:pPr>
              <w:jc w:val="center"/>
              <w:rPr>
                <w:rFonts w:ascii="Century" w:hAnsi="Century"/>
                <w:sz w:val="16"/>
              </w:rPr>
            </w:pPr>
            <w:r w:rsidRPr="00DB2AF3">
              <w:rPr>
                <w:rFonts w:ascii="Century" w:hAnsi="Century"/>
                <w:sz w:val="16"/>
              </w:rPr>
              <w:t>23.46%</w:t>
            </w:r>
          </w:p>
        </w:tc>
        <w:tc>
          <w:tcPr>
            <w:tcW w:w="1341" w:type="dxa"/>
            <w:vAlign w:val="center"/>
          </w:tcPr>
          <w:p w14:paraId="75E7E968" w14:textId="77777777" w:rsidR="00675364" w:rsidRPr="00DB2AF3" w:rsidRDefault="00675364" w:rsidP="00DA660D">
            <w:pPr>
              <w:jc w:val="center"/>
              <w:rPr>
                <w:rFonts w:ascii="Century" w:hAnsi="Century"/>
                <w:sz w:val="16"/>
              </w:rPr>
            </w:pPr>
            <w:r w:rsidRPr="00DB2AF3">
              <w:rPr>
                <w:rFonts w:ascii="Century" w:hAnsi="Century"/>
                <w:sz w:val="16"/>
              </w:rPr>
              <w:t>12,777</w:t>
            </w:r>
          </w:p>
        </w:tc>
      </w:tr>
    </w:tbl>
    <w:p w14:paraId="53CDA74B" w14:textId="77777777" w:rsidR="00675364" w:rsidRPr="000B533F" w:rsidRDefault="00675364" w:rsidP="00675364">
      <w:pPr>
        <w:pStyle w:val="TEXTO"/>
        <w:rPr>
          <w:highlight w:val="red"/>
        </w:rPr>
      </w:pPr>
      <w:r w:rsidRPr="00DB2AF3">
        <w:rPr>
          <w:noProof/>
          <w:sz w:val="16"/>
          <w:lang w:eastAsia="es-MX"/>
        </w:rPr>
        <mc:AlternateContent>
          <mc:Choice Requires="wps">
            <w:drawing>
              <wp:anchor distT="0" distB="0" distL="114300" distR="114300" simplePos="0" relativeHeight="251635200" behindDoc="0" locked="0" layoutInCell="1" allowOverlap="1" wp14:anchorId="4B3DCCD4" wp14:editId="3486A638">
                <wp:simplePos x="0" y="0"/>
                <wp:positionH relativeFrom="margin">
                  <wp:posOffset>1207770</wp:posOffset>
                </wp:positionH>
                <wp:positionV relativeFrom="paragraph">
                  <wp:posOffset>-1601</wp:posOffset>
                </wp:positionV>
                <wp:extent cx="3890010" cy="344805"/>
                <wp:effectExtent l="0" t="0" r="0" b="0"/>
                <wp:wrapNone/>
                <wp:docPr id="41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010" cy="344805"/>
                        </a:xfrm>
                        <a:prstGeom prst="rect">
                          <a:avLst/>
                        </a:prstGeom>
                        <a:noFill/>
                        <a:ln w="9525">
                          <a:noFill/>
                          <a:miter lim="800000"/>
                          <a:headEnd/>
                          <a:tailEnd/>
                        </a:ln>
                      </wps:spPr>
                      <wps:txbx>
                        <w:txbxContent>
                          <w:p w14:paraId="14157096" w14:textId="77777777" w:rsidR="001C1766" w:rsidRPr="00325DFE" w:rsidRDefault="001C1766" w:rsidP="00675364">
                            <w:pPr>
                              <w:jc w:val="center"/>
                              <w:rPr>
                                <w:rFonts w:ascii="Century" w:hAnsi="Century"/>
                                <w:color w:val="808080" w:themeColor="background1" w:themeShade="80"/>
                                <w:sz w:val="13"/>
                                <w:szCs w:val="15"/>
                              </w:rPr>
                            </w:pPr>
                            <w:r w:rsidRPr="00325DFE">
                              <w:rPr>
                                <w:rFonts w:ascii="Century" w:hAnsi="Century"/>
                                <w:color w:val="808080" w:themeColor="background1" w:themeShade="80"/>
                                <w:sz w:val="13"/>
                                <w:szCs w:val="15"/>
                              </w:rPr>
                              <w:t xml:space="preserve">Fuente: </w:t>
                            </w:r>
                            <w:r w:rsidRPr="00870CC4">
                              <w:rPr>
                                <w:rFonts w:ascii="Century" w:hAnsi="Century"/>
                                <w:color w:val="808080" w:themeColor="background1" w:themeShade="80"/>
                                <w:sz w:val="13"/>
                                <w:szCs w:val="15"/>
                              </w:rPr>
                              <w:t>Elaboración propia con base en datos de la</w:t>
                            </w:r>
                            <w:r>
                              <w:rPr>
                                <w:rFonts w:ascii="Century" w:hAnsi="Century"/>
                                <w:color w:val="808080" w:themeColor="background1" w:themeShade="80"/>
                                <w:sz w:val="13"/>
                                <w:szCs w:val="15"/>
                              </w:rPr>
                              <w:t xml:space="preserve"> </w:t>
                            </w:r>
                            <w:r w:rsidRPr="00325DFE">
                              <w:rPr>
                                <w:rFonts w:ascii="Century" w:hAnsi="Century"/>
                                <w:color w:val="808080" w:themeColor="background1" w:themeShade="80"/>
                                <w:sz w:val="13"/>
                                <w:szCs w:val="15"/>
                              </w:rPr>
                              <w:t>Encuesta Intercensal INEGI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DCCD4" id="_x0000_s1258" type="#_x0000_t202" style="position:absolute;left:0;text-align:left;margin-left:95.1pt;margin-top:-.15pt;width:306.3pt;height:27.1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" filled="f" stroked="f">
                <v:textbox>
                  <w:txbxContent>
                    <w:p w14:paraId="14157096" w14:textId="77777777" w:rsidR="001C1766" w:rsidRPr="00325DFE" w:rsidRDefault="001C1766" w:rsidP="00675364">
                      <w:pPr>
                        <w:jc w:val="center"/>
                        <w:rPr>
                          <w:rFonts w:ascii="Century" w:hAnsi="Century"/>
                          <w:color w:val="808080" w:themeColor="background1" w:themeShade="80"/>
                          <w:sz w:val="13"/>
                          <w:szCs w:val="15"/>
                        </w:rPr>
                      </w:pPr>
                      <w:r w:rsidRPr="00325DFE">
                        <w:rPr>
                          <w:rFonts w:ascii="Century" w:hAnsi="Century"/>
                          <w:color w:val="808080" w:themeColor="background1" w:themeShade="80"/>
                          <w:sz w:val="13"/>
                          <w:szCs w:val="15"/>
                        </w:rPr>
                        <w:t xml:space="preserve">Fuente: </w:t>
                      </w:r>
                      <w:r w:rsidRPr="00870CC4">
                        <w:rPr>
                          <w:rFonts w:ascii="Century" w:hAnsi="Century"/>
                          <w:color w:val="808080" w:themeColor="background1" w:themeShade="80"/>
                          <w:sz w:val="13"/>
                          <w:szCs w:val="15"/>
                        </w:rPr>
                        <w:t>Elaboración propia con base en datos de la</w:t>
                      </w:r>
                      <w:r>
                        <w:rPr>
                          <w:rFonts w:ascii="Century" w:hAnsi="Century"/>
                          <w:color w:val="808080" w:themeColor="background1" w:themeShade="80"/>
                          <w:sz w:val="13"/>
                          <w:szCs w:val="15"/>
                        </w:rPr>
                        <w:t xml:space="preserve"> </w:t>
                      </w:r>
                      <w:r w:rsidRPr="00325DFE">
                        <w:rPr>
                          <w:rFonts w:ascii="Century" w:hAnsi="Century"/>
                          <w:color w:val="808080" w:themeColor="background1" w:themeShade="80"/>
                          <w:sz w:val="13"/>
                          <w:szCs w:val="15"/>
                        </w:rPr>
                        <w:t>Encuesta Intercensal INEGI 2015.</w:t>
                      </w:r>
                    </w:p>
                  </w:txbxContent>
                </v:textbox>
                <w10:wrap anchorx="margin"/>
              </v:shape>
            </w:pict>
          </mc:Fallback>
        </mc:AlternateContent>
      </w:r>
    </w:p>
    <w:p w14:paraId="1397C89B" w14:textId="77777777" w:rsidR="00675364" w:rsidRPr="000B533F" w:rsidRDefault="00675364" w:rsidP="00675364">
      <w:pPr>
        <w:pStyle w:val="TEXTO"/>
        <w:rPr>
          <w:highlight w:val="red"/>
        </w:rPr>
      </w:pPr>
    </w:p>
    <w:p w14:paraId="40F7AC6A" w14:textId="214B53CF" w:rsidR="00675364" w:rsidRPr="009E09AB" w:rsidRDefault="00675364" w:rsidP="00675364">
      <w:pPr>
        <w:jc w:val="both"/>
        <w:rPr>
          <w:rFonts w:ascii="Century" w:hAnsi="Century" w:cs="Arial"/>
        </w:rPr>
      </w:pPr>
      <w:r w:rsidRPr="000B533F">
        <w:rPr>
          <w:rFonts w:ascii="Century" w:hAnsi="Century" w:cs="Arial"/>
        </w:rPr>
        <w:t>Por su parte</w:t>
      </w:r>
      <w:r w:rsidR="00DA660D">
        <w:rPr>
          <w:rFonts w:ascii="Century" w:hAnsi="Century" w:cs="Arial"/>
        </w:rPr>
        <w:t>,</w:t>
      </w:r>
      <w:r w:rsidRPr="000B533F">
        <w:rPr>
          <w:rFonts w:ascii="Century" w:hAnsi="Century" w:cs="Arial"/>
        </w:rPr>
        <w:t xml:space="preserve"> los indicadores en materia </w:t>
      </w:r>
      <w:r w:rsidRPr="009158BA">
        <w:rPr>
          <w:rFonts w:ascii="Century" w:hAnsi="Century" w:cs="Arial"/>
        </w:rPr>
        <w:t>de trabajo</w:t>
      </w:r>
      <w:r w:rsidRPr="000B533F">
        <w:rPr>
          <w:rFonts w:ascii="Century" w:hAnsi="Century" w:cs="Arial"/>
        </w:rPr>
        <w:t xml:space="preserve"> </w:t>
      </w:r>
      <w:r w:rsidRPr="009E09AB">
        <w:rPr>
          <w:rFonts w:ascii="Century" w:hAnsi="Century" w:cs="Arial"/>
        </w:rPr>
        <w:t xml:space="preserve">mostraron que, en el año 2010, 11 mil 229 (10.3%) de adolescentes eran económicamente activos, de los cuales 7 mil 560 eran del sexo masculino. Habría que diferenciar el grupo de edad de adolescentes </w:t>
      </w:r>
      <w:r>
        <w:rPr>
          <w:rFonts w:ascii="Century" w:hAnsi="Century" w:cs="Arial"/>
        </w:rPr>
        <w:t xml:space="preserve">de 12 a </w:t>
      </w:r>
      <w:r w:rsidRPr="009E09AB">
        <w:rPr>
          <w:rFonts w:ascii="Century" w:hAnsi="Century" w:cs="Arial"/>
        </w:rPr>
        <w:t>14</w:t>
      </w:r>
      <w:r>
        <w:rPr>
          <w:rFonts w:ascii="Century" w:hAnsi="Century" w:cs="Arial"/>
        </w:rPr>
        <w:t xml:space="preserve"> años</w:t>
      </w:r>
      <w:r w:rsidRPr="009E09AB">
        <w:rPr>
          <w:rFonts w:ascii="Century" w:hAnsi="Century" w:cs="Arial"/>
        </w:rPr>
        <w:t xml:space="preserve"> y el grupo de adolescentes</w:t>
      </w:r>
      <w:r>
        <w:rPr>
          <w:rFonts w:ascii="Century" w:hAnsi="Century" w:cs="Arial"/>
        </w:rPr>
        <w:t xml:space="preserve"> de 15 a </w:t>
      </w:r>
      <w:r w:rsidRPr="009E09AB">
        <w:rPr>
          <w:rFonts w:ascii="Century" w:hAnsi="Century" w:cs="Arial"/>
        </w:rPr>
        <w:t>17 años. En este segundo grupo, el trabajo adolescente es protegido bajo criterios de protección y debe ser regulado.</w:t>
      </w:r>
    </w:p>
    <w:p w14:paraId="789E2AA2" w14:textId="5B4B8AB6" w:rsidR="00675364" w:rsidRPr="00D6685B" w:rsidRDefault="00675364" w:rsidP="00675364">
      <w:pPr>
        <w:jc w:val="both"/>
        <w:rPr>
          <w:rFonts w:ascii="Century" w:hAnsi="Century" w:cs="Arial"/>
        </w:rPr>
      </w:pPr>
      <w:r>
        <w:rPr>
          <w:rFonts w:ascii="Century" w:hAnsi="Century" w:cs="Arial"/>
        </w:rPr>
        <w:t>Asi</w:t>
      </w:r>
      <w:r w:rsidRPr="009E09AB">
        <w:rPr>
          <w:rFonts w:ascii="Century" w:hAnsi="Century" w:cs="Arial"/>
        </w:rPr>
        <w:t xml:space="preserve">mismo, según el Conteo Anual de Observación de Niñas, Niños y Adolescentes </w:t>
      </w:r>
      <w:r w:rsidR="00172FA9">
        <w:rPr>
          <w:rFonts w:ascii="Century" w:hAnsi="Century" w:cs="Arial"/>
        </w:rPr>
        <w:t>T</w:t>
      </w:r>
      <w:r w:rsidRPr="009E09AB">
        <w:rPr>
          <w:rFonts w:ascii="Century" w:hAnsi="Century" w:cs="Arial"/>
        </w:rPr>
        <w:t>rabajadores en la Vía P</w:t>
      </w:r>
      <w:r w:rsidR="000D5F3B">
        <w:rPr>
          <w:rFonts w:ascii="Century" w:hAnsi="Century" w:cs="Arial"/>
        </w:rPr>
        <w:t>ú</w:t>
      </w:r>
      <w:r w:rsidRPr="009E09AB">
        <w:rPr>
          <w:rFonts w:ascii="Century" w:hAnsi="Century" w:cs="Arial"/>
        </w:rPr>
        <w:t xml:space="preserve">blica del año 2017, realizado por el </w:t>
      </w:r>
      <w:r w:rsidR="00DA660D">
        <w:rPr>
          <w:rFonts w:ascii="Century" w:hAnsi="Century" w:cs="Arial"/>
        </w:rPr>
        <w:t>S</w:t>
      </w:r>
      <w:r w:rsidRPr="009E09AB">
        <w:rPr>
          <w:rFonts w:ascii="Century" w:hAnsi="Century" w:cs="Arial"/>
        </w:rPr>
        <w:t>istema Estatal para el Desarrollo Integral de la Familia, con la colaboración de los Sistemas Municipales para el Desarrollo Integral de la Familia (DIF) de los municipios del área metropolitan</w:t>
      </w:r>
      <w:r>
        <w:rPr>
          <w:rFonts w:ascii="Century" w:hAnsi="Century" w:cs="Arial"/>
        </w:rPr>
        <w:t>a de Monterrey, se observaron 263</w:t>
      </w:r>
      <w:r w:rsidRPr="009E09AB">
        <w:rPr>
          <w:rFonts w:ascii="Century" w:hAnsi="Century" w:cs="Arial"/>
        </w:rPr>
        <w:t xml:space="preserve"> niñas, niños y adolescentes en situación de calle,</w:t>
      </w:r>
      <w:r>
        <w:rPr>
          <w:rFonts w:ascii="Century" w:hAnsi="Century" w:cs="Arial"/>
        </w:rPr>
        <w:t xml:space="preserve"> lo cual implica un incremento del 10% en comparación al año anterior donde se detectaron 238 niños, niñas y adolescentes. El incremento se debe al proceso </w:t>
      </w:r>
      <w:r w:rsidRPr="00D6685B">
        <w:rPr>
          <w:rFonts w:ascii="Century" w:hAnsi="Century" w:cs="Arial"/>
        </w:rPr>
        <w:t xml:space="preserve">migratorio, siendo </w:t>
      </w:r>
      <w:r w:rsidR="000D5F3B">
        <w:rPr>
          <w:rFonts w:ascii="Century" w:hAnsi="Century" w:cs="Arial"/>
        </w:rPr>
        <w:t>M</w:t>
      </w:r>
      <w:r w:rsidRPr="00D6685B">
        <w:rPr>
          <w:rFonts w:ascii="Century" w:hAnsi="Century" w:cs="Arial"/>
        </w:rPr>
        <w:t>onterrey un municipio receptor y expulsor.</w:t>
      </w:r>
    </w:p>
    <w:p w14:paraId="7ABDC872" w14:textId="45858B62" w:rsidR="00E16CBA" w:rsidRPr="009E09AB" w:rsidRDefault="00675364" w:rsidP="00675364">
      <w:pPr>
        <w:jc w:val="both"/>
        <w:rPr>
          <w:rFonts w:ascii="Century" w:hAnsi="Century" w:cs="Arial"/>
        </w:rPr>
      </w:pPr>
      <w:r w:rsidRPr="00D6685B">
        <w:rPr>
          <w:rFonts w:ascii="Century" w:hAnsi="Century" w:cs="Arial"/>
        </w:rPr>
        <w:t>Según cifras del Sistema para el Desarrollo Integral de la Familia del Gobierno del Estado</w:t>
      </w:r>
      <w:r w:rsidR="00DA660D">
        <w:rPr>
          <w:rFonts w:ascii="Century" w:hAnsi="Century" w:cs="Arial"/>
        </w:rPr>
        <w:t>,</w:t>
      </w:r>
      <w:r w:rsidRPr="00D6685B">
        <w:rPr>
          <w:rFonts w:ascii="Century" w:hAnsi="Century" w:cs="Arial"/>
        </w:rPr>
        <w:t xml:space="preserve"> al año 2018</w:t>
      </w:r>
      <w:r w:rsidR="00DA660D">
        <w:rPr>
          <w:rFonts w:ascii="Century" w:hAnsi="Century" w:cs="Arial"/>
        </w:rPr>
        <w:t>,</w:t>
      </w:r>
      <w:r w:rsidRPr="00D6685B">
        <w:rPr>
          <w:rFonts w:ascii="Century" w:hAnsi="Century" w:cs="Arial"/>
        </w:rPr>
        <w:t xml:space="preserve"> se tiene que mil niñas, niños y adolescentes viven en alguna institución asistencial pública o privada, debido a que, en su entorno familiar, no se encuentran las condiciones para el sano desarrollo de sus derechos</w:t>
      </w:r>
      <w:r w:rsidR="00E16CBA">
        <w:rPr>
          <w:rFonts w:ascii="Century" w:hAnsi="Century" w:cs="Arial"/>
        </w:rPr>
        <w:t>; s</w:t>
      </w:r>
      <w:r w:rsidRPr="00D6685B">
        <w:rPr>
          <w:rFonts w:ascii="Century" w:hAnsi="Century" w:cs="Arial"/>
        </w:rPr>
        <w:t>in embargo, dicha protección vulnera en parte su derecho a vivir en un entorno familiar, por lo que el estado y municipios podrían impulsar cuidados en acogimiento familiar o en caso estrictamente necesario, de adopción.</w:t>
      </w:r>
    </w:p>
    <w:p w14:paraId="0F1A681B" w14:textId="347A84BE" w:rsidR="00675364" w:rsidRPr="009E09AB" w:rsidRDefault="00675364" w:rsidP="00E16CBA">
      <w:pPr>
        <w:jc w:val="both"/>
        <w:rPr>
          <w:rFonts w:ascii="Century" w:hAnsi="Century" w:cs="Arial"/>
        </w:rPr>
      </w:pPr>
      <w:r w:rsidRPr="00DA660D">
        <w:rPr>
          <w:rFonts w:ascii="Century" w:hAnsi="Century" w:cs="Arial"/>
        </w:rPr>
        <w:t>De acuerdo a los datos y cifras de vulneración de derechos antes expuestos, el municipio de Monterrey en atención al artículo 168 de la Ley de los Derechos de Niñas, Niños y Adolescentes para el Estado de Nuevo León, instaló en el mes de abril del 2016 la Defensoría Municipal para la Protección de Niñas, Niños y Adolescentes, la cual se constituye como la autoridad de primer contacto con niñas, niños y adolescentes, teniendo como objetivo primordial proteger y restituir en el ámbito de sus atribuciones los derechos del presente grupo vulnerable</w:t>
      </w:r>
      <w:r w:rsidR="00E16CBA" w:rsidRPr="00DA660D">
        <w:rPr>
          <w:rFonts w:ascii="Century" w:hAnsi="Century" w:cs="Arial"/>
        </w:rPr>
        <w:t xml:space="preserve">, a </w:t>
      </w:r>
      <w:r w:rsidRPr="009E09AB">
        <w:rPr>
          <w:rFonts w:ascii="Century" w:hAnsi="Century" w:cs="Arial"/>
        </w:rPr>
        <w:t>través de 4 oficinas operativas conformadas por psicólogos, trabajadores sociales y abogados, las cuales están distribuidas estratégicamente en las zonas no</w:t>
      </w:r>
      <w:r>
        <w:rPr>
          <w:rFonts w:ascii="Century" w:hAnsi="Century" w:cs="Arial"/>
        </w:rPr>
        <w:t>rte, poniente, sur y centro</w:t>
      </w:r>
      <w:r w:rsidR="00AC5A66">
        <w:rPr>
          <w:rFonts w:ascii="Century" w:hAnsi="Century" w:cs="Arial"/>
        </w:rPr>
        <w:t>. A</w:t>
      </w:r>
      <w:r>
        <w:rPr>
          <w:rFonts w:ascii="Century" w:hAnsi="Century" w:cs="Arial"/>
        </w:rPr>
        <w:t xml:space="preserve">l año </w:t>
      </w:r>
      <w:r w:rsidRPr="009E09AB">
        <w:rPr>
          <w:rFonts w:ascii="Century" w:hAnsi="Century" w:cs="Arial"/>
        </w:rPr>
        <w:t xml:space="preserve">2018 se </w:t>
      </w:r>
      <w:r w:rsidR="00AC5A66">
        <w:rPr>
          <w:rFonts w:ascii="Century" w:hAnsi="Century" w:cs="Arial"/>
        </w:rPr>
        <w:t>presentan registros de</w:t>
      </w:r>
      <w:r w:rsidRPr="009E09AB">
        <w:rPr>
          <w:rFonts w:ascii="Century" w:hAnsi="Century" w:cs="Arial"/>
        </w:rPr>
        <w:t xml:space="preserve"> mil </w:t>
      </w:r>
      <w:r>
        <w:rPr>
          <w:rFonts w:ascii="Century" w:hAnsi="Century" w:cs="Arial"/>
        </w:rPr>
        <w:t>493</w:t>
      </w:r>
      <w:r w:rsidRPr="009E09AB">
        <w:rPr>
          <w:rFonts w:ascii="Century" w:hAnsi="Century" w:cs="Arial"/>
        </w:rPr>
        <w:t xml:space="preserve"> reportes de vulneración de derechos</w:t>
      </w:r>
      <w:r w:rsidR="00AC5A66">
        <w:rPr>
          <w:rFonts w:ascii="Century" w:hAnsi="Century" w:cs="Arial"/>
        </w:rPr>
        <w:t>,</w:t>
      </w:r>
      <w:r w:rsidRPr="009E09AB">
        <w:rPr>
          <w:rFonts w:ascii="Century" w:hAnsi="Century" w:cs="Arial"/>
        </w:rPr>
        <w:t xml:space="preserve"> lo que se traduce en la atención de </w:t>
      </w:r>
      <w:r>
        <w:rPr>
          <w:rFonts w:ascii="Century" w:hAnsi="Century" w:cs="Arial"/>
        </w:rPr>
        <w:t xml:space="preserve">2 </w:t>
      </w:r>
      <w:r w:rsidRPr="009E09AB">
        <w:rPr>
          <w:rFonts w:ascii="Century" w:hAnsi="Century" w:cs="Arial"/>
        </w:rPr>
        <w:t xml:space="preserve">mil </w:t>
      </w:r>
      <w:r>
        <w:rPr>
          <w:rFonts w:ascii="Century" w:hAnsi="Century" w:cs="Arial"/>
        </w:rPr>
        <w:t>252</w:t>
      </w:r>
      <w:r w:rsidRPr="009E09AB">
        <w:rPr>
          <w:rFonts w:ascii="Century" w:hAnsi="Century" w:cs="Arial"/>
        </w:rPr>
        <w:t xml:space="preserve"> niñas, niños y adolescentes. De estos reportes, </w:t>
      </w:r>
      <w:r>
        <w:rPr>
          <w:rFonts w:ascii="Century" w:hAnsi="Century" w:cs="Arial"/>
        </w:rPr>
        <w:t>mil 215</w:t>
      </w:r>
      <w:r w:rsidR="00AC5A66">
        <w:rPr>
          <w:rFonts w:ascii="Century" w:hAnsi="Century" w:cs="Arial"/>
        </w:rPr>
        <w:t xml:space="preserve"> (81.37%) fue por</w:t>
      </w:r>
      <w:r w:rsidRPr="009E09AB">
        <w:rPr>
          <w:rFonts w:ascii="Century" w:hAnsi="Century" w:cs="Arial"/>
        </w:rPr>
        <w:t xml:space="preserve"> abandono y trato negligente, </w:t>
      </w:r>
      <w:r>
        <w:rPr>
          <w:rFonts w:ascii="Century" w:hAnsi="Century" w:cs="Arial"/>
        </w:rPr>
        <w:t>125</w:t>
      </w:r>
      <w:r w:rsidR="00AC5A66">
        <w:rPr>
          <w:rFonts w:ascii="Century" w:hAnsi="Century" w:cs="Arial"/>
        </w:rPr>
        <w:t xml:space="preserve"> (8.37%) por</w:t>
      </w:r>
      <w:r w:rsidRPr="009E09AB">
        <w:rPr>
          <w:rFonts w:ascii="Century" w:hAnsi="Century" w:cs="Arial"/>
        </w:rPr>
        <w:t xml:space="preserve"> maltrato físico, </w:t>
      </w:r>
      <w:r>
        <w:rPr>
          <w:rFonts w:ascii="Century" w:hAnsi="Century" w:cs="Arial"/>
        </w:rPr>
        <w:t>119</w:t>
      </w:r>
      <w:r w:rsidRPr="009E09AB">
        <w:rPr>
          <w:rFonts w:ascii="Century" w:hAnsi="Century" w:cs="Arial"/>
        </w:rPr>
        <w:t xml:space="preserve"> </w:t>
      </w:r>
      <w:r w:rsidR="00AC5A66">
        <w:rPr>
          <w:rFonts w:ascii="Century" w:hAnsi="Century" w:cs="Arial"/>
        </w:rPr>
        <w:t xml:space="preserve">(7.97%) por </w:t>
      </w:r>
      <w:r w:rsidRPr="009E09AB">
        <w:rPr>
          <w:rFonts w:ascii="Century" w:hAnsi="Century" w:cs="Arial"/>
        </w:rPr>
        <w:t>malt</w:t>
      </w:r>
      <w:r>
        <w:rPr>
          <w:rFonts w:ascii="Century" w:hAnsi="Century" w:cs="Arial"/>
        </w:rPr>
        <w:t>rato psicológico o emocional, 18</w:t>
      </w:r>
      <w:r w:rsidR="00AC5A66">
        <w:rPr>
          <w:rFonts w:ascii="Century" w:hAnsi="Century" w:cs="Arial"/>
        </w:rPr>
        <w:t xml:space="preserve"> (1.2%) </w:t>
      </w:r>
      <w:r w:rsidRPr="009E09AB">
        <w:rPr>
          <w:rFonts w:ascii="Century" w:hAnsi="Century" w:cs="Arial"/>
        </w:rPr>
        <w:t xml:space="preserve">por explotación y </w:t>
      </w:r>
      <w:r>
        <w:rPr>
          <w:rFonts w:ascii="Century" w:hAnsi="Century" w:cs="Arial"/>
        </w:rPr>
        <w:t>16</w:t>
      </w:r>
      <w:r w:rsidR="00AC5A66">
        <w:rPr>
          <w:rFonts w:ascii="Century" w:hAnsi="Century" w:cs="Arial"/>
        </w:rPr>
        <w:t xml:space="preserve"> (1.07%)</w:t>
      </w:r>
      <w:r w:rsidRPr="009E09AB">
        <w:rPr>
          <w:rFonts w:ascii="Century" w:hAnsi="Century" w:cs="Arial"/>
        </w:rPr>
        <w:t xml:space="preserve"> por abuso sexual.</w:t>
      </w:r>
    </w:p>
    <w:p w14:paraId="031893BA" w14:textId="706099C3" w:rsidR="00675364" w:rsidRPr="009E09AB" w:rsidRDefault="00AC5A66" w:rsidP="00675364">
      <w:pPr>
        <w:jc w:val="both"/>
        <w:rPr>
          <w:rFonts w:ascii="Century" w:hAnsi="Century" w:cs="Arial"/>
        </w:rPr>
      </w:pPr>
      <w:r>
        <w:rPr>
          <w:rFonts w:ascii="Century" w:hAnsi="Century" w:cs="Arial"/>
        </w:rPr>
        <w:lastRenderedPageBreak/>
        <w:t>Complementariamente, e</w:t>
      </w:r>
      <w:r w:rsidR="00675364" w:rsidRPr="009E09AB">
        <w:rPr>
          <w:rFonts w:ascii="Century" w:hAnsi="Century" w:cs="Arial"/>
        </w:rPr>
        <w:t>l municipio cuenta con un Programa para la Prevención y Atención al Trabajo Infantil, que, desde la Casa Club</w:t>
      </w:r>
      <w:r w:rsidR="00E16CBA">
        <w:rPr>
          <w:rFonts w:ascii="Century" w:hAnsi="Century" w:cs="Arial"/>
        </w:rPr>
        <w:t xml:space="preserve"> Municipal</w:t>
      </w:r>
      <w:r w:rsidR="00675364" w:rsidRPr="009E09AB">
        <w:rPr>
          <w:rFonts w:ascii="Century" w:hAnsi="Century" w:cs="Arial"/>
        </w:rPr>
        <w:t>, atiende a niñas, niños y adolescentes detectados en condición de calle o trabajo infantil no permitido</w:t>
      </w:r>
      <w:r w:rsidR="00320DB4">
        <w:rPr>
          <w:rFonts w:ascii="Century" w:hAnsi="Century" w:cs="Arial"/>
        </w:rPr>
        <w:t>.</w:t>
      </w:r>
    </w:p>
    <w:p w14:paraId="6BC92E7D" w14:textId="25673B38" w:rsidR="00675364" w:rsidRPr="009E09AB" w:rsidRDefault="00675364" w:rsidP="00820C48">
      <w:pPr>
        <w:jc w:val="both"/>
      </w:pPr>
      <w:r w:rsidRPr="009E09AB">
        <w:rPr>
          <w:rFonts w:ascii="Century" w:hAnsi="Century" w:cs="Arial"/>
        </w:rPr>
        <w:t>En el mismo sentido y</w:t>
      </w:r>
      <w:r w:rsidR="00320DB4">
        <w:rPr>
          <w:rFonts w:ascii="Century" w:hAnsi="Century" w:cs="Arial"/>
        </w:rPr>
        <w:t>,</w:t>
      </w:r>
      <w:r w:rsidRPr="009E09AB">
        <w:rPr>
          <w:rFonts w:ascii="Century" w:hAnsi="Century" w:cs="Arial"/>
        </w:rPr>
        <w:t xml:space="preserve"> como parte del derecho a la educación y al desarrollo de las niñas, niños y adolescentes, Monterrey tiene la capacidad de atender a 300 niñas, niños y adolescentes a través de seis </w:t>
      </w:r>
      <w:r w:rsidR="00320DB4">
        <w:rPr>
          <w:rFonts w:ascii="Century" w:hAnsi="Century" w:cs="Arial"/>
        </w:rPr>
        <w:t>E</w:t>
      </w:r>
      <w:r w:rsidRPr="009E09AB">
        <w:rPr>
          <w:rFonts w:ascii="Century" w:hAnsi="Century" w:cs="Arial"/>
        </w:rPr>
        <w:t xml:space="preserve">stancias Infantiles y tres Espacios Infancia Adolescencia, </w:t>
      </w:r>
      <w:r>
        <w:rPr>
          <w:rFonts w:ascii="Century" w:hAnsi="Century" w:cs="Arial"/>
        </w:rPr>
        <w:t>brindando educación inicial a niños y niñas de 1 a 3 año</w:t>
      </w:r>
      <w:r w:rsidR="0018311A">
        <w:rPr>
          <w:rFonts w:ascii="Century" w:hAnsi="Century" w:cs="Arial"/>
        </w:rPr>
        <w:t>s y niños, niñas y adolescentes escolarizados en edades de 6 a 12 años; donde, en cuatro</w:t>
      </w:r>
      <w:r>
        <w:rPr>
          <w:rFonts w:ascii="Century" w:hAnsi="Century" w:cs="Arial"/>
        </w:rPr>
        <w:t xml:space="preserve"> de las seis Estancias Infantiles están incorporadas a la Secretaría de Educación, donde se brinda educación prescolar a niños y niñas de 4 a 5 años.</w:t>
      </w:r>
    </w:p>
    <w:p w14:paraId="20095644" w14:textId="6319DE92" w:rsidR="00675364" w:rsidRDefault="00675364" w:rsidP="0018311A">
      <w:pPr>
        <w:spacing w:after="0"/>
        <w:jc w:val="both"/>
        <w:rPr>
          <w:rFonts w:ascii="Century" w:hAnsi="Century" w:cs="Arial"/>
        </w:rPr>
      </w:pPr>
      <w:r w:rsidRPr="000B533F">
        <w:rPr>
          <w:rFonts w:ascii="Century" w:hAnsi="Century" w:cs="Arial"/>
        </w:rPr>
        <w:t xml:space="preserve">Por su parte la Procuraduría de Protección para los Derechos de Niñas, Niños y Adolescentes del Estado, mediante dos </w:t>
      </w:r>
      <w:r w:rsidR="0018311A">
        <w:rPr>
          <w:rFonts w:ascii="Century" w:hAnsi="Century" w:cs="Arial"/>
        </w:rPr>
        <w:t>d</w:t>
      </w:r>
      <w:r w:rsidRPr="000B533F">
        <w:rPr>
          <w:rFonts w:ascii="Century" w:hAnsi="Century" w:cs="Arial"/>
        </w:rPr>
        <w:t xml:space="preserve">elegaciones, atiende los reportes de vulneración de derechos de las niñas, niños y adolescentes con domicilio en el municipio de Monterrey, que se realizan al número 075. Dicha Procuraduría es la instancia rectora en la Protección de Niñas, Niños y Adolescentes en el Estado y tiene la facultad de decretar medidas urgentes de protección, con la intención de resguardar a una niña, niño o adolescente en alguna institución asistencial con la intención de proteger su integridad. </w:t>
      </w:r>
    </w:p>
    <w:p w14:paraId="727C6991" w14:textId="77777777" w:rsidR="0018311A" w:rsidRPr="000B533F" w:rsidRDefault="0018311A" w:rsidP="0018311A">
      <w:pPr>
        <w:spacing w:after="0"/>
        <w:jc w:val="both"/>
        <w:rPr>
          <w:rFonts w:ascii="Century" w:hAnsi="Century" w:cs="Arial"/>
        </w:rPr>
      </w:pPr>
    </w:p>
    <w:p w14:paraId="15DAD1C0" w14:textId="1C37A964" w:rsidR="00675364" w:rsidRPr="000B533F" w:rsidRDefault="00675364" w:rsidP="0018311A">
      <w:pPr>
        <w:pStyle w:val="gris"/>
      </w:pPr>
      <w:r w:rsidRPr="000B533F">
        <w:t>Adultos Mayores</w:t>
      </w:r>
    </w:p>
    <w:p w14:paraId="06AD761D" w14:textId="77777777" w:rsidR="00675364" w:rsidRPr="000B533F" w:rsidRDefault="00675364" w:rsidP="0018311A">
      <w:pPr>
        <w:pStyle w:val="TEXTO"/>
        <w:rPr>
          <w:highlight w:val="red"/>
        </w:rPr>
      </w:pPr>
    </w:p>
    <w:p w14:paraId="4798F553" w14:textId="77777777" w:rsidR="00675364" w:rsidRPr="000B533F" w:rsidRDefault="00675364" w:rsidP="0018311A">
      <w:pPr>
        <w:pStyle w:val="TEXTO"/>
        <w:rPr>
          <w:rFonts w:ascii="Cambria" w:hAnsi="Cambria"/>
          <w:sz w:val="24"/>
        </w:rPr>
        <w:sectPr w:rsidR="00675364" w:rsidRPr="000B533F" w:rsidSect="002E43E0">
          <w:type w:val="continuous"/>
          <w:pgSz w:w="12240" w:h="15840"/>
          <w:pgMar w:top="1135" w:right="1183" w:bottom="709" w:left="1134" w:header="708" w:footer="708" w:gutter="0"/>
          <w:cols w:space="708"/>
          <w:docGrid w:linePitch="360"/>
        </w:sectPr>
      </w:pPr>
    </w:p>
    <w:p w14:paraId="5208533C" w14:textId="77777777" w:rsidR="00675364" w:rsidRPr="00A21C64" w:rsidRDefault="00675364" w:rsidP="0018311A">
      <w:pPr>
        <w:pStyle w:val="TEXTO"/>
      </w:pPr>
      <w:r w:rsidRPr="00A21C64">
        <w:t>De acuerdo a la Encuesta Intercensal (2015) las personas adultas mayores del municipio han aumentado 16.82% respecto al año 2010, representando el 14.29% (158 mil 570) de la población total (1 millón 109 mil 171).</w:t>
      </w:r>
    </w:p>
    <w:p w14:paraId="246DF5B9" w14:textId="77777777" w:rsidR="00675364" w:rsidRPr="00A21C64" w:rsidRDefault="00675364" w:rsidP="00675364">
      <w:pPr>
        <w:pStyle w:val="TEXTO"/>
      </w:pPr>
    </w:p>
    <w:p w14:paraId="29787447" w14:textId="68C10735" w:rsidR="00675364" w:rsidRPr="00A21C64" w:rsidRDefault="00675364" w:rsidP="00675364">
      <w:pPr>
        <w:jc w:val="both"/>
        <w:rPr>
          <w:rFonts w:ascii="Century" w:hAnsi="Century"/>
        </w:rPr>
      </w:pPr>
      <w:r w:rsidRPr="00A21C64">
        <w:rPr>
          <w:rFonts w:ascii="Century" w:hAnsi="Century"/>
        </w:rPr>
        <w:t>El municipio de Monterrey concentra el 31.43% de la población adulta mayor estatal y el 36.56% de la del área metropolitana, siendo el municipio puntero en este rubro</w:t>
      </w:r>
      <w:r w:rsidR="00E16CBA">
        <w:rPr>
          <w:rFonts w:ascii="Century" w:hAnsi="Century"/>
        </w:rPr>
        <w:t>;</w:t>
      </w:r>
      <w:r w:rsidRPr="00A21C64">
        <w:rPr>
          <w:rFonts w:ascii="Century" w:hAnsi="Century"/>
        </w:rPr>
        <w:t xml:space="preserve"> sin embargo, solo el 14.30% de su población total es adulto mayor, lo cual si se compara con el año 2010 representa un aumento del 2.33% respecto a la población adulta mayor en el municipio. Asimismo, de los municipios del área metropolitana ocupa el tercer lugar en su porcentaje respecto al total de su población municipal, solo después de San Pedro Garza García y San Nicolás</w:t>
      </w:r>
      <w:r w:rsidR="00E16CBA">
        <w:rPr>
          <w:rFonts w:ascii="Century" w:hAnsi="Century"/>
        </w:rPr>
        <w:t xml:space="preserve"> de los Garza</w:t>
      </w:r>
      <w:r w:rsidRPr="00A21C64">
        <w:rPr>
          <w:rFonts w:ascii="Century" w:hAnsi="Century"/>
        </w:rPr>
        <w:t>.</w:t>
      </w:r>
    </w:p>
    <w:p w14:paraId="0D1198DE" w14:textId="77777777" w:rsidR="00675364" w:rsidRPr="00A21C64" w:rsidRDefault="00675364" w:rsidP="00675364">
      <w:pPr>
        <w:spacing w:after="0"/>
        <w:jc w:val="center"/>
        <w:rPr>
          <w:rFonts w:ascii="Century" w:hAnsi="Century"/>
          <w:color w:val="808080" w:themeColor="background1" w:themeShade="80"/>
        </w:rPr>
        <w:sectPr w:rsidR="00675364" w:rsidRPr="00A21C64" w:rsidSect="002E43E0">
          <w:type w:val="continuous"/>
          <w:pgSz w:w="12240" w:h="15840"/>
          <w:pgMar w:top="1135" w:right="1183" w:bottom="709" w:left="1134" w:header="708" w:footer="708" w:gutter="0"/>
          <w:cols w:space="708"/>
          <w:docGrid w:linePitch="360"/>
        </w:sectPr>
      </w:pPr>
    </w:p>
    <w:p w14:paraId="772244A7" w14:textId="77777777" w:rsidR="00675364" w:rsidRPr="00A21C64" w:rsidRDefault="00675364" w:rsidP="00675364">
      <w:pPr>
        <w:jc w:val="both"/>
        <w:rPr>
          <w:rFonts w:ascii="Century" w:hAnsi="Century"/>
        </w:rPr>
      </w:pPr>
      <w:r w:rsidRPr="00A21C64">
        <w:rPr>
          <w:rFonts w:ascii="Century" w:hAnsi="Century"/>
        </w:rPr>
        <w:t>En materia de salud, el 87% (352 mil 935) de los adultos mayores de Nuevo León son derechohabientes de algún servicio de salud, ocupando el segundo lugar nacional en este rubro, siendo Monterrey el que concentra el mayor porcentaje del estado con un 33.25% (117 mil 346) derechohabientes, lo que representa el 86.45% de la población total adulta mayor del municipio de Monterrey.</w:t>
      </w:r>
    </w:p>
    <w:p w14:paraId="78B0A9DC" w14:textId="77777777" w:rsidR="00675364" w:rsidRPr="00A21C64" w:rsidRDefault="00675364" w:rsidP="00675364">
      <w:pPr>
        <w:jc w:val="both"/>
        <w:rPr>
          <w:rFonts w:ascii="Century" w:hAnsi="Century"/>
        </w:rPr>
      </w:pPr>
      <w:r w:rsidRPr="00A21C64">
        <w:rPr>
          <w:rFonts w:ascii="Century" w:hAnsi="Century"/>
        </w:rPr>
        <w:t>Asimismo, el área metropolitana concentra el 79.19% de las personas adultas mayores con algún tipo de limitación física o intelectual, de los cuales Monterrey concentra el 33.11% (23 mil 207). Asimismo, se puede deducir que el 17.10% de su población adulta mayor tiene dicha condición.</w:t>
      </w:r>
    </w:p>
    <w:p w14:paraId="2C714C0B" w14:textId="77777777" w:rsidR="00675364" w:rsidRPr="00A21C64" w:rsidRDefault="00675364" w:rsidP="00675364">
      <w:pPr>
        <w:jc w:val="both"/>
        <w:rPr>
          <w:rFonts w:ascii="Century" w:hAnsi="Century"/>
        </w:rPr>
      </w:pPr>
      <w:r w:rsidRPr="00A21C64">
        <w:rPr>
          <w:rFonts w:ascii="Century" w:hAnsi="Century"/>
        </w:rPr>
        <w:t>Según la Procuraduría de la Defensa al Adulto Mayor del Sistema para el Desarrollo Integral de la Familia del Estado de Nuevo León, la negligencia y el abandono por parte de sus familiares son los maltratos más comunes hacia este grupo poblacional. Según datos de dicha procuraduría, aproximadamente 2,000 personas adultas mayores viven en los 163 asilos registrados.</w:t>
      </w:r>
    </w:p>
    <w:p w14:paraId="117F03DC" w14:textId="0457A7A4" w:rsidR="00675364" w:rsidRPr="00A21C64" w:rsidRDefault="00675364" w:rsidP="00675364">
      <w:pPr>
        <w:jc w:val="both"/>
        <w:rPr>
          <w:rFonts w:ascii="Century" w:hAnsi="Century"/>
        </w:rPr>
      </w:pPr>
      <w:r>
        <w:rPr>
          <w:rFonts w:ascii="Century" w:hAnsi="Century"/>
        </w:rPr>
        <w:t>De igual manera</w:t>
      </w:r>
      <w:r w:rsidRPr="00A21C64">
        <w:rPr>
          <w:rFonts w:ascii="Century" w:hAnsi="Century"/>
        </w:rPr>
        <w:t>, y aun con la oferta de los programas federales del</w:t>
      </w:r>
      <w:r w:rsidR="00E3018D">
        <w:rPr>
          <w:rFonts w:ascii="Century" w:hAnsi="Century"/>
        </w:rPr>
        <w:t xml:space="preserve"> Instituto Nacional para la Educación de los Adultos</w:t>
      </w:r>
      <w:r w:rsidRPr="00A21C64">
        <w:rPr>
          <w:rFonts w:ascii="Century" w:hAnsi="Century"/>
        </w:rPr>
        <w:t xml:space="preserve"> </w:t>
      </w:r>
      <w:r w:rsidR="00E3018D">
        <w:rPr>
          <w:rFonts w:ascii="Century" w:hAnsi="Century"/>
        </w:rPr>
        <w:t>(</w:t>
      </w:r>
      <w:r w:rsidRPr="00A21C64">
        <w:rPr>
          <w:rFonts w:ascii="Century" w:hAnsi="Century"/>
        </w:rPr>
        <w:t>INEA</w:t>
      </w:r>
      <w:r w:rsidR="00E3018D">
        <w:rPr>
          <w:rFonts w:ascii="Century" w:hAnsi="Century"/>
        </w:rPr>
        <w:t>)</w:t>
      </w:r>
      <w:r w:rsidRPr="00A21C64">
        <w:rPr>
          <w:rFonts w:ascii="Century" w:hAnsi="Century"/>
        </w:rPr>
        <w:t xml:space="preserve">, datos del 2015 arrojan que el 7.27% de las personas de entre 65 años y más del municipio de Monterey, se encuentran en una situación de analfabetismo, el </w:t>
      </w:r>
      <w:r w:rsidRPr="00A21C64">
        <w:rPr>
          <w:rFonts w:ascii="Century" w:hAnsi="Century"/>
        </w:rPr>
        <w:lastRenderedPageBreak/>
        <w:t xml:space="preserve">porcentaje es menor si lo comparamos con el estatal, el cual es de 8.97%, pero es mayor si lo comparamos con los municipios de San Pedro Garza García (3.88%) o San Nicolás de los Garza (4.62%). </w:t>
      </w:r>
    </w:p>
    <w:p w14:paraId="50C3DBCC" w14:textId="77777777" w:rsidR="00675364" w:rsidRPr="000B533F" w:rsidRDefault="00675364" w:rsidP="00675364">
      <w:pPr>
        <w:jc w:val="both"/>
        <w:rPr>
          <w:rFonts w:ascii="Cambria" w:hAnsi="Cambria"/>
          <w:sz w:val="24"/>
        </w:rPr>
        <w:sectPr w:rsidR="00675364" w:rsidRPr="000B533F" w:rsidSect="002E43E0">
          <w:type w:val="continuous"/>
          <w:pgSz w:w="12240" w:h="15840"/>
          <w:pgMar w:top="1135" w:right="1183" w:bottom="709" w:left="1134" w:header="708" w:footer="708" w:gutter="0"/>
          <w:cols w:space="708"/>
          <w:docGrid w:linePitch="360"/>
        </w:sectPr>
      </w:pPr>
    </w:p>
    <w:p w14:paraId="04D408E4" w14:textId="77777777" w:rsidR="00675364" w:rsidRPr="000B533F" w:rsidRDefault="00675364" w:rsidP="00675364">
      <w:pPr>
        <w:jc w:val="both"/>
        <w:rPr>
          <w:rFonts w:ascii="Cambria" w:hAnsi="Cambria"/>
          <w:sz w:val="24"/>
        </w:rPr>
      </w:pPr>
    </w:p>
    <w:p w14:paraId="5565B5E5" w14:textId="77777777" w:rsidR="00675364" w:rsidRPr="000B533F" w:rsidRDefault="00675364" w:rsidP="00675364">
      <w:pPr>
        <w:pStyle w:val="TEXTO"/>
      </w:pPr>
    </w:p>
    <w:p w14:paraId="39FFEC55" w14:textId="77777777" w:rsidR="00675364" w:rsidRPr="000B533F" w:rsidRDefault="00675364" w:rsidP="00675364">
      <w:pPr>
        <w:pStyle w:val="TEXTO"/>
        <w:rPr>
          <w:highlight w:val="red"/>
        </w:rPr>
      </w:pPr>
      <w:r>
        <w:rPr>
          <w:noProof/>
          <w:lang w:eastAsia="es-MX"/>
        </w:rPr>
        <mc:AlternateContent>
          <mc:Choice Requires="wpg">
            <w:drawing>
              <wp:anchor distT="0" distB="0" distL="114300" distR="114300" simplePos="0" relativeHeight="251637248" behindDoc="0" locked="0" layoutInCell="1" allowOverlap="1" wp14:anchorId="29370944" wp14:editId="2CA3909B">
                <wp:simplePos x="0" y="0"/>
                <wp:positionH relativeFrom="column">
                  <wp:posOffset>460124</wp:posOffset>
                </wp:positionH>
                <wp:positionV relativeFrom="paragraph">
                  <wp:posOffset>6586</wp:posOffset>
                </wp:positionV>
                <wp:extent cx="5362575" cy="3662163"/>
                <wp:effectExtent l="0" t="0" r="0" b="0"/>
                <wp:wrapNone/>
                <wp:docPr id="4172" name="Grupo 4172"/>
                <wp:cNvGraphicFramePr/>
                <a:graphic xmlns:a="http://schemas.openxmlformats.org/drawingml/2006/main">
                  <a:graphicData uri="http://schemas.microsoft.com/office/word/2010/wordprocessingGroup">
                    <wpg:wgp>
                      <wpg:cNvGrpSpPr/>
                      <wpg:grpSpPr>
                        <a:xfrm>
                          <a:off x="0" y="0"/>
                          <a:ext cx="5362575" cy="3662163"/>
                          <a:chOff x="0" y="0"/>
                          <a:chExt cx="5362575" cy="3662163"/>
                        </a:xfrm>
                      </wpg:grpSpPr>
                      <wps:wsp>
                        <wps:cNvPr id="4173" name="Cuadro de texto 2"/>
                        <wps:cNvSpPr txBox="1">
                          <a:spLocks noChangeArrowheads="1"/>
                        </wps:cNvSpPr>
                        <wps:spPr bwMode="auto">
                          <a:xfrm>
                            <a:off x="744279" y="0"/>
                            <a:ext cx="3890010" cy="482600"/>
                          </a:xfrm>
                          <a:prstGeom prst="rect">
                            <a:avLst/>
                          </a:prstGeom>
                          <a:noFill/>
                          <a:ln w="9525">
                            <a:noFill/>
                            <a:miter lim="800000"/>
                            <a:headEnd/>
                            <a:tailEnd/>
                          </a:ln>
                        </wps:spPr>
                        <wps:txbx>
                          <w:txbxContent>
                            <w:p w14:paraId="67E45000" w14:textId="7B6766A8" w:rsidR="001C1766" w:rsidRPr="00325DFE" w:rsidRDefault="001C1766" w:rsidP="00675364">
                              <w:pPr>
                                <w:spacing w:after="0"/>
                                <w:jc w:val="center"/>
                                <w:rPr>
                                  <w:rFonts w:ascii="Century" w:hAnsi="Century"/>
                                  <w:color w:val="808080" w:themeColor="background1" w:themeShade="80"/>
                                  <w:sz w:val="16"/>
                                </w:rPr>
                              </w:pPr>
                              <w:r>
                                <w:rPr>
                                  <w:rFonts w:ascii="Century" w:hAnsi="Century"/>
                                  <w:color w:val="808080" w:themeColor="background1" w:themeShade="80"/>
                                  <w:sz w:val="16"/>
                                </w:rPr>
                                <w:t>Figura</w:t>
                              </w:r>
                              <w:r w:rsidRPr="00325DFE">
                                <w:rPr>
                                  <w:rFonts w:ascii="Century" w:hAnsi="Century"/>
                                  <w:color w:val="808080" w:themeColor="background1" w:themeShade="80"/>
                                  <w:sz w:val="16"/>
                                </w:rPr>
                                <w:t xml:space="preserve"> </w:t>
                              </w:r>
                              <w:r w:rsidRPr="00820C48">
                                <w:rPr>
                                  <w:rFonts w:ascii="Century" w:hAnsi="Century"/>
                                  <w:color w:val="808080" w:themeColor="background1" w:themeShade="80"/>
                                  <w:sz w:val="16"/>
                                </w:rPr>
                                <w:t>31.</w:t>
                              </w:r>
                              <w:r w:rsidRPr="00DF3AAF">
                                <w:rPr>
                                  <w:rFonts w:ascii="Century" w:hAnsi="Century"/>
                                  <w:color w:val="808080" w:themeColor="background1" w:themeShade="80"/>
                                  <w:sz w:val="16"/>
                                </w:rPr>
                                <w:t xml:space="preserve"> Población</w:t>
                              </w:r>
                              <w:r w:rsidRPr="00325DFE">
                                <w:rPr>
                                  <w:rFonts w:ascii="Century" w:hAnsi="Century"/>
                                  <w:color w:val="808080" w:themeColor="background1" w:themeShade="80"/>
                                  <w:sz w:val="16"/>
                                </w:rPr>
                                <w:t xml:space="preserve"> </w:t>
                              </w:r>
                              <w:r>
                                <w:rPr>
                                  <w:rFonts w:ascii="Century" w:hAnsi="Century"/>
                                  <w:color w:val="808080" w:themeColor="background1" w:themeShade="80"/>
                                  <w:sz w:val="16"/>
                                </w:rPr>
                                <w:t>a</w:t>
                              </w:r>
                              <w:r w:rsidRPr="00325DFE">
                                <w:rPr>
                                  <w:rFonts w:ascii="Century" w:hAnsi="Century"/>
                                  <w:color w:val="808080" w:themeColor="background1" w:themeShade="80"/>
                                  <w:sz w:val="16"/>
                                </w:rPr>
                                <w:t xml:space="preserve">dulta </w:t>
                              </w:r>
                              <w:r>
                                <w:rPr>
                                  <w:rFonts w:ascii="Century" w:hAnsi="Century"/>
                                  <w:color w:val="808080" w:themeColor="background1" w:themeShade="80"/>
                                  <w:sz w:val="16"/>
                                </w:rPr>
                                <w:t>m</w:t>
                              </w:r>
                              <w:r w:rsidRPr="00325DFE">
                                <w:rPr>
                                  <w:rFonts w:ascii="Century" w:hAnsi="Century"/>
                                  <w:color w:val="808080" w:themeColor="background1" w:themeShade="80"/>
                                  <w:sz w:val="16"/>
                                </w:rPr>
                                <w:t>ayor en el municipio de Monterrey</w:t>
                              </w:r>
                              <w:r>
                                <w:rPr>
                                  <w:rFonts w:ascii="Century" w:hAnsi="Century"/>
                                  <w:color w:val="808080" w:themeColor="background1" w:themeShade="80"/>
                                  <w:sz w:val="16"/>
                                </w:rPr>
                                <w:t>, 2015</w:t>
                              </w:r>
                            </w:p>
                          </w:txbxContent>
                        </wps:txbx>
                        <wps:bodyPr rot="0" vert="horz" wrap="square" lIns="91440" tIns="45720" rIns="91440" bIns="45720" anchor="t" anchorCtr="0">
                          <a:noAutofit/>
                        </wps:bodyPr>
                      </wps:wsp>
                      <wps:wsp>
                        <wps:cNvPr id="4174" name="Cuadro de texto 2"/>
                        <wps:cNvSpPr txBox="1">
                          <a:spLocks noChangeArrowheads="1"/>
                        </wps:cNvSpPr>
                        <wps:spPr bwMode="auto">
                          <a:xfrm>
                            <a:off x="1169581" y="3317358"/>
                            <a:ext cx="3242310" cy="344805"/>
                          </a:xfrm>
                          <a:prstGeom prst="rect">
                            <a:avLst/>
                          </a:prstGeom>
                          <a:noFill/>
                          <a:ln w="9525">
                            <a:noFill/>
                            <a:miter lim="800000"/>
                            <a:headEnd/>
                            <a:tailEnd/>
                          </a:ln>
                        </wps:spPr>
                        <wps:txbx>
                          <w:txbxContent>
                            <w:p w14:paraId="293B24F3" w14:textId="77777777" w:rsidR="001C1766" w:rsidRPr="00325DFE" w:rsidRDefault="001C1766" w:rsidP="00675364">
                              <w:pPr>
                                <w:jc w:val="center"/>
                                <w:rPr>
                                  <w:rFonts w:ascii="Century" w:hAnsi="Century"/>
                                  <w:color w:val="808080" w:themeColor="background1" w:themeShade="80"/>
                                  <w:sz w:val="13"/>
                                  <w:szCs w:val="15"/>
                                </w:rPr>
                              </w:pPr>
                              <w:r w:rsidRPr="00325DFE">
                                <w:rPr>
                                  <w:rFonts w:ascii="Century" w:hAnsi="Century"/>
                                  <w:color w:val="808080" w:themeColor="background1" w:themeShade="80"/>
                                  <w:sz w:val="13"/>
                                  <w:szCs w:val="15"/>
                                </w:rPr>
                                <w:t xml:space="preserve">Fuente: </w:t>
                              </w:r>
                              <w:r w:rsidRPr="00870CC4">
                                <w:rPr>
                                  <w:rFonts w:ascii="Century" w:hAnsi="Century"/>
                                  <w:color w:val="808080" w:themeColor="background1" w:themeShade="80"/>
                                  <w:sz w:val="13"/>
                                  <w:szCs w:val="15"/>
                                </w:rPr>
                                <w:t xml:space="preserve">Elaboración propia con base en datos </w:t>
                              </w:r>
                              <w:r>
                                <w:rPr>
                                  <w:rFonts w:ascii="Century" w:hAnsi="Century"/>
                                  <w:color w:val="808080" w:themeColor="background1" w:themeShade="80"/>
                                  <w:sz w:val="13"/>
                                  <w:szCs w:val="15"/>
                                </w:rPr>
                                <w:t>del</w:t>
                              </w:r>
                              <w:r w:rsidRPr="00325DFE">
                                <w:rPr>
                                  <w:rFonts w:ascii="Century" w:hAnsi="Century"/>
                                  <w:color w:val="808080" w:themeColor="background1" w:themeShade="80"/>
                                  <w:sz w:val="13"/>
                                  <w:szCs w:val="15"/>
                                </w:rPr>
                                <w:t xml:space="preserve"> Instituto Nacional de Estadística y Geografía (INEGI).</w:t>
                              </w:r>
                            </w:p>
                            <w:p w14:paraId="5D05515F" w14:textId="77777777" w:rsidR="001C1766" w:rsidRPr="00325DFE" w:rsidRDefault="001C1766" w:rsidP="0067536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graphicFrame>
                        <wpg:cNvPr id="4175" name="Gráfico 4175"/>
                        <wpg:cNvFrPr/>
                        <wpg:xfrm>
                          <a:off x="0" y="340242"/>
                          <a:ext cx="5362575" cy="2912745"/>
                        </wpg:xfrm>
                        <a:graphic>
                          <a:graphicData uri="http://schemas.openxmlformats.org/drawingml/2006/chart">
                            <c:chart xmlns:c="http://schemas.openxmlformats.org/drawingml/2006/chart" xmlns:r="http://schemas.openxmlformats.org/officeDocument/2006/relationships" r:id="rId113"/>
                          </a:graphicData>
                        </a:graphic>
                      </wpg:graphicFrame>
                    </wpg:wgp>
                  </a:graphicData>
                </a:graphic>
                <wp14:sizeRelV relativeFrom="margin">
                  <wp14:pctHeight>0</wp14:pctHeight>
                </wp14:sizeRelV>
              </wp:anchor>
            </w:drawing>
          </mc:Choice>
          <mc:Fallback>
            <w:pict>
              <v:group w14:anchorId="29370944" id="Grupo 4172" o:spid="_x0000_s1259" style="position:absolute;left:0;text-align:left;margin-left:36.25pt;margin-top:.5pt;width:422.25pt;height:288.35pt;z-index:251637248;mso-height-relative:margin" coordsize="53625,36621"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">
                <v:shape id="_x0000_s1260" type="#_x0000_t202" style="position:absolute;left:7442;width:38900;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" filled="f" stroked="f">
                  <v:textbox>
                    <w:txbxContent>
                      <w:p w14:paraId="67E45000" w14:textId="7B6766A8" w:rsidR="001C1766" w:rsidRPr="00325DFE" w:rsidRDefault="001C1766" w:rsidP="00675364">
                        <w:pPr>
                          <w:spacing w:after="0"/>
                          <w:jc w:val="center"/>
                          <w:rPr>
                            <w:rFonts w:ascii="Century" w:hAnsi="Century"/>
                            <w:color w:val="808080" w:themeColor="background1" w:themeShade="80"/>
                            <w:sz w:val="16"/>
                          </w:rPr>
                        </w:pPr>
                        <w:r>
                          <w:rPr>
                            <w:rFonts w:ascii="Century" w:hAnsi="Century"/>
                            <w:color w:val="808080" w:themeColor="background1" w:themeShade="80"/>
                            <w:sz w:val="16"/>
                          </w:rPr>
                          <w:t>Figura</w:t>
                        </w:r>
                        <w:r w:rsidRPr="00325DFE">
                          <w:rPr>
                            <w:rFonts w:ascii="Century" w:hAnsi="Century"/>
                            <w:color w:val="808080" w:themeColor="background1" w:themeShade="80"/>
                            <w:sz w:val="16"/>
                          </w:rPr>
                          <w:t xml:space="preserve"> </w:t>
                        </w:r>
                        <w:r w:rsidRPr="00820C48">
                          <w:rPr>
                            <w:rFonts w:ascii="Century" w:hAnsi="Century"/>
                            <w:color w:val="808080" w:themeColor="background1" w:themeShade="80"/>
                            <w:sz w:val="16"/>
                          </w:rPr>
                          <w:t>31.</w:t>
                        </w:r>
                        <w:r w:rsidRPr="00DF3AAF">
                          <w:rPr>
                            <w:rFonts w:ascii="Century" w:hAnsi="Century"/>
                            <w:color w:val="808080" w:themeColor="background1" w:themeShade="80"/>
                            <w:sz w:val="16"/>
                          </w:rPr>
                          <w:t xml:space="preserve"> Población</w:t>
                        </w:r>
                        <w:r w:rsidRPr="00325DFE">
                          <w:rPr>
                            <w:rFonts w:ascii="Century" w:hAnsi="Century"/>
                            <w:color w:val="808080" w:themeColor="background1" w:themeShade="80"/>
                            <w:sz w:val="16"/>
                          </w:rPr>
                          <w:t xml:space="preserve"> </w:t>
                        </w:r>
                        <w:r>
                          <w:rPr>
                            <w:rFonts w:ascii="Century" w:hAnsi="Century"/>
                            <w:color w:val="808080" w:themeColor="background1" w:themeShade="80"/>
                            <w:sz w:val="16"/>
                          </w:rPr>
                          <w:t>a</w:t>
                        </w:r>
                        <w:r w:rsidRPr="00325DFE">
                          <w:rPr>
                            <w:rFonts w:ascii="Century" w:hAnsi="Century"/>
                            <w:color w:val="808080" w:themeColor="background1" w:themeShade="80"/>
                            <w:sz w:val="16"/>
                          </w:rPr>
                          <w:t xml:space="preserve">dulta </w:t>
                        </w:r>
                        <w:r>
                          <w:rPr>
                            <w:rFonts w:ascii="Century" w:hAnsi="Century"/>
                            <w:color w:val="808080" w:themeColor="background1" w:themeShade="80"/>
                            <w:sz w:val="16"/>
                          </w:rPr>
                          <w:t>m</w:t>
                        </w:r>
                        <w:r w:rsidRPr="00325DFE">
                          <w:rPr>
                            <w:rFonts w:ascii="Century" w:hAnsi="Century"/>
                            <w:color w:val="808080" w:themeColor="background1" w:themeShade="80"/>
                            <w:sz w:val="16"/>
                          </w:rPr>
                          <w:t>ayor en el municipio de Monterrey</w:t>
                        </w:r>
                        <w:r>
                          <w:rPr>
                            <w:rFonts w:ascii="Century" w:hAnsi="Century"/>
                            <w:color w:val="808080" w:themeColor="background1" w:themeShade="80"/>
                            <w:sz w:val="16"/>
                          </w:rPr>
                          <w:t>, 2015</w:t>
                        </w:r>
                      </w:p>
                    </w:txbxContent>
                  </v:textbox>
                </v:shape>
                <v:shape id="_x0000_s1261" type="#_x0000_t202" style="position:absolute;left:11695;top:33173;width:32423;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" filled="f" stroked="f">
                  <v:textbox>
                    <w:txbxContent>
                      <w:p w14:paraId="293B24F3" w14:textId="77777777" w:rsidR="001C1766" w:rsidRPr="00325DFE" w:rsidRDefault="001C1766" w:rsidP="00675364">
                        <w:pPr>
                          <w:jc w:val="center"/>
                          <w:rPr>
                            <w:rFonts w:ascii="Century" w:hAnsi="Century"/>
                            <w:color w:val="808080" w:themeColor="background1" w:themeShade="80"/>
                            <w:sz w:val="13"/>
                            <w:szCs w:val="15"/>
                          </w:rPr>
                        </w:pPr>
                        <w:r w:rsidRPr="00325DFE">
                          <w:rPr>
                            <w:rFonts w:ascii="Century" w:hAnsi="Century"/>
                            <w:color w:val="808080" w:themeColor="background1" w:themeShade="80"/>
                            <w:sz w:val="13"/>
                            <w:szCs w:val="15"/>
                          </w:rPr>
                          <w:t xml:space="preserve">Fuente: </w:t>
                        </w:r>
                        <w:r w:rsidRPr="00870CC4">
                          <w:rPr>
                            <w:rFonts w:ascii="Century" w:hAnsi="Century"/>
                            <w:color w:val="808080" w:themeColor="background1" w:themeShade="80"/>
                            <w:sz w:val="13"/>
                            <w:szCs w:val="15"/>
                          </w:rPr>
                          <w:t xml:space="preserve">Elaboración propia con base en datos </w:t>
                        </w:r>
                        <w:r>
                          <w:rPr>
                            <w:rFonts w:ascii="Century" w:hAnsi="Century"/>
                            <w:color w:val="808080" w:themeColor="background1" w:themeShade="80"/>
                            <w:sz w:val="13"/>
                            <w:szCs w:val="15"/>
                          </w:rPr>
                          <w:t>del</w:t>
                        </w:r>
                        <w:r w:rsidRPr="00325DFE">
                          <w:rPr>
                            <w:rFonts w:ascii="Century" w:hAnsi="Century"/>
                            <w:color w:val="808080" w:themeColor="background1" w:themeShade="80"/>
                            <w:sz w:val="13"/>
                            <w:szCs w:val="15"/>
                          </w:rPr>
                          <w:t xml:space="preserve"> Instituto Nacional de Estadística y Geografía (INEGI).</w:t>
                        </w:r>
                      </w:p>
                      <w:p w14:paraId="5D05515F" w14:textId="77777777" w:rsidR="001C1766" w:rsidRPr="00325DFE" w:rsidRDefault="001C1766" w:rsidP="00675364">
                        <w:pPr>
                          <w:jc w:val="center"/>
                          <w:rPr>
                            <w:rFonts w:ascii="Century" w:hAnsi="Century"/>
                            <w:color w:val="808080" w:themeColor="background1" w:themeShade="80"/>
                            <w:sz w:val="13"/>
                            <w:szCs w:val="15"/>
                          </w:rPr>
                        </w:pPr>
                      </w:p>
                    </w:txbxContent>
                  </v:textbox>
                </v:shape>
                <v:shape id="Gráfico 4175" o:spid="_x0000_s1262" type="#_x0000_t75" style="position:absolute;top:3413;width:53644;height:291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">
                  <v:imagedata r:id="rId114" o:title=""/>
                  <o:lock v:ext="edit" aspectratio="f"/>
                </v:shape>
              </v:group>
            </w:pict>
          </mc:Fallback>
        </mc:AlternateContent>
      </w:r>
    </w:p>
    <w:p w14:paraId="2A1A4010" w14:textId="77777777" w:rsidR="00675364" w:rsidRPr="000B533F" w:rsidRDefault="00675364" w:rsidP="00675364">
      <w:pPr>
        <w:pStyle w:val="TEXTO"/>
        <w:rPr>
          <w:highlight w:val="red"/>
        </w:rPr>
      </w:pPr>
    </w:p>
    <w:p w14:paraId="4C186EB8" w14:textId="77777777" w:rsidR="00675364" w:rsidRPr="000B533F" w:rsidRDefault="00675364" w:rsidP="00675364">
      <w:pPr>
        <w:pStyle w:val="TEXTO"/>
        <w:rPr>
          <w:highlight w:val="red"/>
        </w:rPr>
      </w:pPr>
    </w:p>
    <w:p w14:paraId="605C5891" w14:textId="77777777" w:rsidR="00675364" w:rsidRPr="000B533F" w:rsidRDefault="00675364" w:rsidP="00675364">
      <w:pPr>
        <w:pStyle w:val="TEXTO"/>
        <w:rPr>
          <w:highlight w:val="red"/>
        </w:rPr>
      </w:pPr>
    </w:p>
    <w:p w14:paraId="51BE96B4" w14:textId="77777777" w:rsidR="00675364" w:rsidRPr="000B533F" w:rsidRDefault="00675364" w:rsidP="00675364">
      <w:pPr>
        <w:pStyle w:val="TEXTO"/>
        <w:rPr>
          <w:highlight w:val="red"/>
        </w:rPr>
      </w:pPr>
    </w:p>
    <w:p w14:paraId="17A8640A" w14:textId="77777777" w:rsidR="00675364" w:rsidRPr="000B533F" w:rsidRDefault="00675364" w:rsidP="00675364">
      <w:pPr>
        <w:pStyle w:val="TEXTO"/>
        <w:rPr>
          <w:highlight w:val="red"/>
        </w:rPr>
      </w:pPr>
    </w:p>
    <w:p w14:paraId="321295A5" w14:textId="77777777" w:rsidR="00675364" w:rsidRPr="000B533F" w:rsidRDefault="00675364" w:rsidP="00675364">
      <w:pPr>
        <w:pStyle w:val="TEXTO"/>
        <w:rPr>
          <w:highlight w:val="red"/>
        </w:rPr>
      </w:pPr>
    </w:p>
    <w:p w14:paraId="0E03B5C2" w14:textId="77777777" w:rsidR="00675364" w:rsidRPr="000B533F" w:rsidRDefault="00675364" w:rsidP="00675364">
      <w:pPr>
        <w:pStyle w:val="TEXTO"/>
        <w:rPr>
          <w:highlight w:val="red"/>
        </w:rPr>
      </w:pPr>
    </w:p>
    <w:p w14:paraId="3F608CA6" w14:textId="77777777" w:rsidR="00675364" w:rsidRPr="000B533F" w:rsidRDefault="00675364" w:rsidP="00675364">
      <w:pPr>
        <w:pStyle w:val="TEXTO"/>
        <w:rPr>
          <w:highlight w:val="red"/>
        </w:rPr>
      </w:pPr>
    </w:p>
    <w:p w14:paraId="7600867B" w14:textId="77777777" w:rsidR="00675364" w:rsidRPr="000B533F" w:rsidRDefault="00675364" w:rsidP="00675364">
      <w:pPr>
        <w:pStyle w:val="TEXTO"/>
        <w:rPr>
          <w:highlight w:val="red"/>
        </w:rPr>
      </w:pPr>
    </w:p>
    <w:p w14:paraId="0D341625" w14:textId="77777777" w:rsidR="00675364" w:rsidRPr="000B533F" w:rsidRDefault="00675364" w:rsidP="00675364">
      <w:pPr>
        <w:pStyle w:val="TEXTO"/>
        <w:rPr>
          <w:highlight w:val="red"/>
        </w:rPr>
      </w:pPr>
    </w:p>
    <w:p w14:paraId="22424DDA" w14:textId="77777777" w:rsidR="00675364" w:rsidRPr="000B533F" w:rsidRDefault="00675364" w:rsidP="00675364">
      <w:pPr>
        <w:pStyle w:val="TEXTO"/>
        <w:rPr>
          <w:highlight w:val="red"/>
        </w:rPr>
      </w:pPr>
    </w:p>
    <w:p w14:paraId="64B177D0" w14:textId="77777777" w:rsidR="00675364" w:rsidRPr="000B533F" w:rsidRDefault="00675364" w:rsidP="00675364">
      <w:pPr>
        <w:pStyle w:val="TEXTO"/>
        <w:rPr>
          <w:highlight w:val="red"/>
        </w:rPr>
      </w:pPr>
    </w:p>
    <w:p w14:paraId="074E5BAE" w14:textId="77777777" w:rsidR="00675364" w:rsidRPr="000B533F" w:rsidRDefault="00675364" w:rsidP="00675364">
      <w:pPr>
        <w:pStyle w:val="TEXTO"/>
        <w:rPr>
          <w:highlight w:val="red"/>
        </w:rPr>
      </w:pPr>
    </w:p>
    <w:p w14:paraId="641FD203" w14:textId="77777777" w:rsidR="00675364" w:rsidRPr="000B533F" w:rsidRDefault="00675364" w:rsidP="00675364">
      <w:pPr>
        <w:pStyle w:val="TEXTO"/>
        <w:rPr>
          <w:highlight w:val="red"/>
        </w:rPr>
      </w:pPr>
    </w:p>
    <w:p w14:paraId="33C8B8F3" w14:textId="77777777" w:rsidR="00675364" w:rsidRPr="000B533F" w:rsidRDefault="00675364" w:rsidP="00675364">
      <w:pPr>
        <w:pStyle w:val="TEXTO"/>
        <w:rPr>
          <w:highlight w:val="red"/>
        </w:rPr>
      </w:pPr>
    </w:p>
    <w:p w14:paraId="366BFF6B" w14:textId="77777777" w:rsidR="00675364" w:rsidRPr="000B533F" w:rsidRDefault="00675364" w:rsidP="00675364">
      <w:pPr>
        <w:pStyle w:val="TEXTO"/>
        <w:rPr>
          <w:highlight w:val="red"/>
        </w:rPr>
      </w:pPr>
    </w:p>
    <w:p w14:paraId="68328E1A" w14:textId="77777777" w:rsidR="00675364" w:rsidRDefault="00675364" w:rsidP="00675364">
      <w:pPr>
        <w:pStyle w:val="TEXTO"/>
        <w:rPr>
          <w:highlight w:val="red"/>
        </w:rPr>
      </w:pPr>
    </w:p>
    <w:p w14:paraId="76825A4D" w14:textId="77777777" w:rsidR="00675364" w:rsidRDefault="00675364" w:rsidP="00675364">
      <w:pPr>
        <w:pStyle w:val="TEXTO"/>
        <w:rPr>
          <w:highlight w:val="red"/>
        </w:rPr>
      </w:pPr>
    </w:p>
    <w:p w14:paraId="01CF3A88" w14:textId="77777777" w:rsidR="00675364" w:rsidRDefault="00675364" w:rsidP="00675364">
      <w:pPr>
        <w:pStyle w:val="TEXTO"/>
        <w:rPr>
          <w:highlight w:val="red"/>
        </w:rPr>
      </w:pPr>
    </w:p>
    <w:p w14:paraId="06051EF2" w14:textId="77777777" w:rsidR="00675364" w:rsidRDefault="00675364" w:rsidP="00675364">
      <w:pPr>
        <w:pStyle w:val="TEXTO"/>
        <w:rPr>
          <w:highlight w:val="red"/>
        </w:rPr>
      </w:pPr>
    </w:p>
    <w:p w14:paraId="0D80CB7D" w14:textId="77777777" w:rsidR="00675364" w:rsidRDefault="00675364" w:rsidP="00675364">
      <w:pPr>
        <w:pStyle w:val="TEXTO"/>
        <w:rPr>
          <w:highlight w:val="red"/>
        </w:rPr>
      </w:pPr>
    </w:p>
    <w:p w14:paraId="210B2CE8" w14:textId="77777777" w:rsidR="00675364" w:rsidRDefault="00675364" w:rsidP="00675364">
      <w:pPr>
        <w:pStyle w:val="TEXTO"/>
        <w:rPr>
          <w:highlight w:val="red"/>
        </w:rPr>
      </w:pPr>
    </w:p>
    <w:p w14:paraId="44C674D8" w14:textId="77777777" w:rsidR="00675364" w:rsidRDefault="00675364" w:rsidP="00675364">
      <w:pPr>
        <w:pStyle w:val="TEXTO"/>
        <w:rPr>
          <w:highlight w:val="red"/>
        </w:rPr>
      </w:pPr>
    </w:p>
    <w:p w14:paraId="684387C2" w14:textId="01BC18F6" w:rsidR="00675364" w:rsidRDefault="00675364" w:rsidP="007F1862">
      <w:pPr>
        <w:pStyle w:val="TEXTO"/>
      </w:pPr>
    </w:p>
    <w:p w14:paraId="28165608" w14:textId="7BEF4161" w:rsidR="00675364" w:rsidRDefault="00675364" w:rsidP="007F1862">
      <w:pPr>
        <w:pStyle w:val="TEXTO"/>
      </w:pPr>
    </w:p>
    <w:p w14:paraId="24AC1A3B" w14:textId="797703CD" w:rsidR="00675364" w:rsidRDefault="00675364" w:rsidP="007F1862">
      <w:pPr>
        <w:pStyle w:val="TEXTO"/>
      </w:pPr>
    </w:p>
    <w:p w14:paraId="65D9BC6B" w14:textId="6D1E32E7" w:rsidR="00675364" w:rsidRDefault="00675364" w:rsidP="007F1862">
      <w:pPr>
        <w:pStyle w:val="TEXTO"/>
      </w:pPr>
    </w:p>
    <w:p w14:paraId="140EE189" w14:textId="77777777" w:rsidR="0037788D" w:rsidRDefault="0037788D" w:rsidP="007F1862">
      <w:pPr>
        <w:pStyle w:val="TEXTO"/>
      </w:pPr>
    </w:p>
    <w:p w14:paraId="6A1FFEAF" w14:textId="687A7356" w:rsidR="001756A0" w:rsidRDefault="001756A0" w:rsidP="007F1862">
      <w:pPr>
        <w:pStyle w:val="TEXTO"/>
      </w:pPr>
    </w:p>
    <w:p w14:paraId="6B1180A3" w14:textId="77777777" w:rsidR="00C74A53" w:rsidRDefault="00C74A53" w:rsidP="00B51A0B">
      <w:pPr>
        <w:pStyle w:val="gris"/>
      </w:pPr>
    </w:p>
    <w:p w14:paraId="7DABC708" w14:textId="77777777" w:rsidR="00C74A53" w:rsidRDefault="00C74A53" w:rsidP="00B51A0B">
      <w:pPr>
        <w:pStyle w:val="gris"/>
      </w:pPr>
    </w:p>
    <w:p w14:paraId="0192EA21" w14:textId="77777777" w:rsidR="00C74A53" w:rsidRDefault="00C74A53" w:rsidP="00B51A0B">
      <w:pPr>
        <w:pStyle w:val="gris"/>
      </w:pPr>
    </w:p>
    <w:p w14:paraId="550515BA" w14:textId="77777777" w:rsidR="00C74A53" w:rsidRDefault="00C74A53" w:rsidP="00B51A0B">
      <w:pPr>
        <w:pStyle w:val="gris"/>
      </w:pPr>
    </w:p>
    <w:p w14:paraId="31213CB7" w14:textId="77777777" w:rsidR="00C74A53" w:rsidRDefault="00C74A53" w:rsidP="00B51A0B">
      <w:pPr>
        <w:pStyle w:val="gris"/>
      </w:pPr>
    </w:p>
    <w:p w14:paraId="501E8C84" w14:textId="77777777" w:rsidR="00C74A53" w:rsidRDefault="00C74A53" w:rsidP="00B51A0B">
      <w:pPr>
        <w:pStyle w:val="gris"/>
      </w:pPr>
    </w:p>
    <w:p w14:paraId="39BC09F8" w14:textId="77777777" w:rsidR="00C74A53" w:rsidRDefault="00C74A53" w:rsidP="00B51A0B">
      <w:pPr>
        <w:pStyle w:val="gris"/>
      </w:pPr>
    </w:p>
    <w:p w14:paraId="4361352C" w14:textId="77777777" w:rsidR="00C74A53" w:rsidRDefault="00C74A53" w:rsidP="00B51A0B">
      <w:pPr>
        <w:pStyle w:val="gris"/>
      </w:pPr>
    </w:p>
    <w:p w14:paraId="0CF9FD5C" w14:textId="77777777" w:rsidR="00C74A53" w:rsidRDefault="00C74A53" w:rsidP="00B51A0B">
      <w:pPr>
        <w:pStyle w:val="gris"/>
      </w:pPr>
    </w:p>
    <w:p w14:paraId="64D9D622" w14:textId="77777777" w:rsidR="00C74A53" w:rsidRDefault="00C74A53" w:rsidP="00B51A0B">
      <w:pPr>
        <w:pStyle w:val="gris"/>
      </w:pPr>
    </w:p>
    <w:p w14:paraId="490FFC81" w14:textId="77777777" w:rsidR="00C74A53" w:rsidRDefault="00C74A53" w:rsidP="00B51A0B">
      <w:pPr>
        <w:pStyle w:val="gris"/>
      </w:pPr>
    </w:p>
    <w:p w14:paraId="78FE9767" w14:textId="77777777" w:rsidR="004C51E5" w:rsidRDefault="004C51E5" w:rsidP="00B51A0B">
      <w:pPr>
        <w:pStyle w:val="gris"/>
      </w:pPr>
    </w:p>
    <w:p w14:paraId="7C1D16CF" w14:textId="77777777" w:rsidR="004C51E5" w:rsidRDefault="004C51E5" w:rsidP="00B51A0B">
      <w:pPr>
        <w:pStyle w:val="gris"/>
      </w:pPr>
    </w:p>
    <w:p w14:paraId="12D97606" w14:textId="77777777" w:rsidR="004C51E5" w:rsidRDefault="004C51E5" w:rsidP="00B51A0B">
      <w:pPr>
        <w:pStyle w:val="gris"/>
      </w:pPr>
    </w:p>
    <w:p w14:paraId="21649F76" w14:textId="243B5285" w:rsidR="002E43E0" w:rsidRPr="000B533F" w:rsidRDefault="002E43E0" w:rsidP="00B51A0B">
      <w:pPr>
        <w:pStyle w:val="gris"/>
      </w:pPr>
      <w:r w:rsidRPr="000B533F">
        <w:lastRenderedPageBreak/>
        <w:t>Personas con Discapacidad</w:t>
      </w:r>
    </w:p>
    <w:p w14:paraId="1C9475CE" w14:textId="77777777" w:rsidR="002E43E0" w:rsidRPr="000B533F" w:rsidRDefault="002E43E0" w:rsidP="002E43E0">
      <w:pPr>
        <w:pStyle w:val="TEXTO"/>
        <w:rPr>
          <w:highlight w:val="red"/>
        </w:rPr>
      </w:pPr>
    </w:p>
    <w:p w14:paraId="06781497" w14:textId="54CE9967" w:rsidR="002E43E0" w:rsidRPr="000B533F" w:rsidRDefault="002E43E0" w:rsidP="002E43E0">
      <w:pPr>
        <w:jc w:val="both"/>
        <w:rPr>
          <w:rFonts w:ascii="Cambria" w:hAnsi="Cambria"/>
          <w:sz w:val="24"/>
        </w:rPr>
        <w:sectPr w:rsidR="002E43E0" w:rsidRPr="000B533F" w:rsidSect="002E43E0">
          <w:type w:val="continuous"/>
          <w:pgSz w:w="12240" w:h="15840"/>
          <w:pgMar w:top="1135" w:right="1183" w:bottom="709" w:left="1134" w:header="708" w:footer="708" w:gutter="0"/>
          <w:cols w:space="708"/>
          <w:docGrid w:linePitch="360"/>
        </w:sectPr>
      </w:pPr>
    </w:p>
    <w:p w14:paraId="384C189E" w14:textId="2D7859C4" w:rsidR="001756A0" w:rsidRDefault="002E43E0" w:rsidP="001756A0">
      <w:pPr>
        <w:spacing w:after="0"/>
        <w:jc w:val="both"/>
        <w:rPr>
          <w:rFonts w:ascii="Century" w:hAnsi="Century"/>
        </w:rPr>
      </w:pPr>
      <w:r w:rsidRPr="000B533F">
        <w:rPr>
          <w:rFonts w:ascii="Century" w:hAnsi="Century"/>
        </w:rPr>
        <w:t xml:space="preserve">Al año 2010, en el municipio de Monterrey según resultados del Censo Nacional de Población y Vivienda </w:t>
      </w:r>
      <w:r w:rsidR="00E36359">
        <w:rPr>
          <w:rFonts w:ascii="Century" w:hAnsi="Century"/>
        </w:rPr>
        <w:t xml:space="preserve">del </w:t>
      </w:r>
      <w:r>
        <w:rPr>
          <w:rFonts w:ascii="Century" w:hAnsi="Century"/>
        </w:rPr>
        <w:t>INEGI</w:t>
      </w:r>
      <w:r w:rsidR="00E36359">
        <w:rPr>
          <w:rFonts w:ascii="Century" w:hAnsi="Century"/>
        </w:rPr>
        <w:t xml:space="preserve">, </w:t>
      </w:r>
      <w:r>
        <w:rPr>
          <w:rFonts w:ascii="Century" w:hAnsi="Century"/>
        </w:rPr>
        <w:t xml:space="preserve">ese año </w:t>
      </w:r>
      <w:r w:rsidRPr="009E09AB">
        <w:rPr>
          <w:rFonts w:ascii="Century" w:hAnsi="Century"/>
        </w:rPr>
        <w:t xml:space="preserve">vivían 1 millón 135 mil 550 de personas, de las cuales 147 mil 898 </w:t>
      </w:r>
      <w:r w:rsidR="00E36359">
        <w:rPr>
          <w:rFonts w:ascii="Century" w:hAnsi="Century"/>
        </w:rPr>
        <w:t>(</w:t>
      </w:r>
      <w:r w:rsidRPr="009E09AB">
        <w:rPr>
          <w:rFonts w:ascii="Century" w:hAnsi="Century"/>
        </w:rPr>
        <w:t>3.81%</w:t>
      </w:r>
      <w:r w:rsidR="00E36359">
        <w:rPr>
          <w:rFonts w:ascii="Century" w:hAnsi="Century"/>
        </w:rPr>
        <w:t>)</w:t>
      </w:r>
      <w:r w:rsidRPr="009E09AB">
        <w:rPr>
          <w:rFonts w:ascii="Century" w:hAnsi="Century"/>
        </w:rPr>
        <w:t xml:space="preserve"> presentaba alguna dificultad para realizar al</w:t>
      </w:r>
      <w:r w:rsidRPr="000B533F">
        <w:rPr>
          <w:rFonts w:ascii="Century" w:hAnsi="Century"/>
        </w:rPr>
        <w:t xml:space="preserve"> menos una de las siete actividades evaluadas: caminar, moverse, subir o baj</w:t>
      </w:r>
      <w:r>
        <w:rPr>
          <w:rFonts w:ascii="Century" w:hAnsi="Century"/>
        </w:rPr>
        <w:t xml:space="preserve">ar (motriz); ver, </w:t>
      </w:r>
      <w:r w:rsidR="00E16CBA">
        <w:rPr>
          <w:rFonts w:ascii="Century" w:hAnsi="Century"/>
        </w:rPr>
        <w:t>au</w:t>
      </w:r>
      <w:r w:rsidR="00E16CBA" w:rsidRPr="000B533F">
        <w:rPr>
          <w:rFonts w:ascii="Century" w:hAnsi="Century"/>
        </w:rPr>
        <w:t>n</w:t>
      </w:r>
      <w:r w:rsidRPr="000B533F">
        <w:rPr>
          <w:rFonts w:ascii="Century" w:hAnsi="Century"/>
        </w:rPr>
        <w:t xml:space="preserve"> usando lentes (ver), hablar, comunicarse o conversar</w:t>
      </w:r>
      <w:r>
        <w:rPr>
          <w:rFonts w:ascii="Century" w:hAnsi="Century"/>
        </w:rPr>
        <w:t xml:space="preserve"> (hablar o comunicarse); oír, </w:t>
      </w:r>
      <w:r w:rsidR="00E16CBA">
        <w:rPr>
          <w:rFonts w:ascii="Century" w:hAnsi="Century"/>
        </w:rPr>
        <w:t>au</w:t>
      </w:r>
      <w:r w:rsidR="00E16CBA" w:rsidRPr="000B533F">
        <w:rPr>
          <w:rFonts w:ascii="Century" w:hAnsi="Century"/>
        </w:rPr>
        <w:t>n</w:t>
      </w:r>
      <w:r w:rsidRPr="000B533F">
        <w:rPr>
          <w:rFonts w:ascii="Century" w:hAnsi="Century"/>
        </w:rPr>
        <w:t xml:space="preserve"> usando aparato auditivo (escuchar); vestirse, bañarse o comer (atender el cuidado personal); poner atención o aprender cosas sencillas (poner atención o aprender); limitación mental; es decir, son personas con discapacidad, cifra que representa el 29.30% de la población total con dichas limitaciones en el estado, asimismo el municipio se coloca a la cabeza de los que conforman el área metropolitana en tener la tasa más alta de personas con discapacidad.</w:t>
      </w:r>
    </w:p>
    <w:p w14:paraId="49FBB931" w14:textId="77777777" w:rsidR="001756A0" w:rsidRDefault="001756A0" w:rsidP="00820C48">
      <w:pPr>
        <w:spacing w:after="0"/>
        <w:jc w:val="both"/>
        <w:rPr>
          <w:rFonts w:ascii="Century" w:hAnsi="Century"/>
        </w:rPr>
      </w:pPr>
    </w:p>
    <w:p w14:paraId="34673375" w14:textId="425C5067" w:rsidR="001756A0" w:rsidRDefault="001756A0" w:rsidP="00820C48">
      <w:pPr>
        <w:spacing w:after="0"/>
        <w:jc w:val="both"/>
        <w:rPr>
          <w:rFonts w:ascii="Century" w:hAnsi="Century"/>
        </w:rPr>
      </w:pPr>
      <w:r w:rsidRPr="000B533F">
        <w:rPr>
          <w:rFonts w:ascii="Century" w:hAnsi="Century"/>
        </w:rPr>
        <w:t>Siguiendo el patrón nacional, la distribución por género no tiene mucha diferencia, teniendo el femenino el 50.32% de representatividad. Por otro lado, la distribución por la edad tiene una ligera diferencia con los patrones nacionales y estatales, ya que a nivel municipal los adultos mayores logran rebasar la mitad (53.55% de representatividad de las personas con alguna limitación física o intelectual. Por su parte los adultos de 30 a 59 años representan el 30.90%, los jóvenes solo el 6.6% y las niñas, niños y adolescentes el 8.76%.</w:t>
      </w:r>
    </w:p>
    <w:p w14:paraId="1BB711A2" w14:textId="77777777" w:rsidR="00E36359" w:rsidRDefault="00E36359" w:rsidP="00820C48">
      <w:pPr>
        <w:spacing w:after="0"/>
        <w:jc w:val="both"/>
        <w:rPr>
          <w:rFonts w:ascii="Century" w:hAnsi="Century"/>
        </w:rPr>
      </w:pPr>
    </w:p>
    <w:p w14:paraId="79ED0316" w14:textId="252F1EA3" w:rsidR="001756A0" w:rsidRDefault="001756A0" w:rsidP="00820C48">
      <w:pPr>
        <w:spacing w:after="0"/>
        <w:jc w:val="both"/>
        <w:rPr>
          <w:rFonts w:ascii="Century" w:hAnsi="Century"/>
        </w:rPr>
      </w:pPr>
      <w:r w:rsidRPr="000B533F">
        <w:rPr>
          <w:rFonts w:ascii="Century" w:hAnsi="Century"/>
        </w:rPr>
        <w:t xml:space="preserve">Según el Censo del 2010, a nivel municipal, la dificultad más frecuente entre la población con discapacidad es la relacionada con la movilidad, ya que 54.50% de las personas de este grupo poblacional señala tener limitación </w:t>
      </w:r>
      <w:r w:rsidRPr="000B533F">
        <w:rPr>
          <w:rFonts w:ascii="Century" w:hAnsi="Century"/>
        </w:rPr>
        <w:t xml:space="preserve">motriz. Le siguen las dificultades o limitaciones para ver (con 28.66%), escuchar (9.72%), mental (12.48%), hablar o comunicarse (8.05%), atender el cuidado personal (6.09%) y finalmente, para poner atención o aprender (3.98 %). Es importante precisar que la pregunta censal sobre discapacidad permitió una múltiple respuesta; es decir, una persona podía </w:t>
      </w:r>
      <w:r w:rsidRPr="000B533F">
        <w:rPr>
          <w:noProof/>
          <w:lang w:eastAsia="es-MX"/>
        </w:rPr>
        <mc:AlternateContent>
          <mc:Choice Requires="wps">
            <w:drawing>
              <wp:anchor distT="0" distB="0" distL="114300" distR="114300" simplePos="0" relativeHeight="251721216" behindDoc="0" locked="0" layoutInCell="1" allowOverlap="1" wp14:anchorId="149C5A22" wp14:editId="19EF511E">
                <wp:simplePos x="0" y="0"/>
                <wp:positionH relativeFrom="margin">
                  <wp:posOffset>-146842480</wp:posOffset>
                </wp:positionH>
                <wp:positionV relativeFrom="paragraph">
                  <wp:posOffset>-1746224241</wp:posOffset>
                </wp:positionV>
                <wp:extent cx="3890010" cy="344805"/>
                <wp:effectExtent l="0" t="0" r="0" b="0"/>
                <wp:wrapNone/>
                <wp:docPr id="71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010" cy="344805"/>
                        </a:xfrm>
                        <a:prstGeom prst="rect">
                          <a:avLst/>
                        </a:prstGeom>
                        <a:noFill/>
                        <a:ln w="9525">
                          <a:noFill/>
                          <a:miter lim="800000"/>
                          <a:headEnd/>
                          <a:tailEnd/>
                        </a:ln>
                      </wps:spPr>
                      <wps:txbx>
                        <w:txbxContent>
                          <w:p w14:paraId="792F6CC3" w14:textId="77777777" w:rsidR="001C1766" w:rsidRPr="0097682D" w:rsidRDefault="001C1766" w:rsidP="001756A0">
                            <w:pPr>
                              <w:jc w:val="center"/>
                              <w:rPr>
                                <w:rFonts w:ascii="Century" w:hAnsi="Century"/>
                                <w:color w:val="808080" w:themeColor="background1" w:themeShade="80"/>
                                <w:sz w:val="15"/>
                                <w:szCs w:val="15"/>
                              </w:rPr>
                            </w:pPr>
                            <w:r w:rsidRPr="0097682D">
                              <w:rPr>
                                <w:rFonts w:ascii="Century" w:hAnsi="Century"/>
                                <w:color w:val="808080" w:themeColor="background1" w:themeShade="80"/>
                                <w:sz w:val="15"/>
                                <w:szCs w:val="15"/>
                              </w:rPr>
                              <w:t xml:space="preserve">Fuente: </w:t>
                            </w:r>
                            <w:r>
                              <w:rPr>
                                <w:rFonts w:ascii="Century" w:hAnsi="Century"/>
                                <w:color w:val="808080" w:themeColor="background1" w:themeShade="80"/>
                                <w:sz w:val="15"/>
                                <w:szCs w:val="15"/>
                              </w:rPr>
                              <w:t>Instituto Nacional de Estadística y Geografía (INEGI).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C5A22" id="_x0000_s1263" type="#_x0000_t202" style="position:absolute;left:0;text-align:left;margin-left:-11562.4pt;margin-top:-137497.95pt;width:306.3pt;height:27.1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" filled="f" stroked="f">
                <v:textbox>
                  <w:txbxContent>
                    <w:p w14:paraId="792F6CC3" w14:textId="77777777" w:rsidR="001C1766" w:rsidRPr="0097682D" w:rsidRDefault="001C1766" w:rsidP="001756A0">
                      <w:pPr>
                        <w:jc w:val="center"/>
                        <w:rPr>
                          <w:rFonts w:ascii="Century" w:hAnsi="Century"/>
                          <w:color w:val="808080" w:themeColor="background1" w:themeShade="80"/>
                          <w:sz w:val="15"/>
                          <w:szCs w:val="15"/>
                        </w:rPr>
                      </w:pPr>
                      <w:r w:rsidRPr="0097682D">
                        <w:rPr>
                          <w:rFonts w:ascii="Century" w:hAnsi="Century"/>
                          <w:color w:val="808080" w:themeColor="background1" w:themeShade="80"/>
                          <w:sz w:val="15"/>
                          <w:szCs w:val="15"/>
                        </w:rPr>
                        <w:t xml:space="preserve">Fuente: </w:t>
                      </w:r>
                      <w:r>
                        <w:rPr>
                          <w:rFonts w:ascii="Century" w:hAnsi="Century"/>
                          <w:color w:val="808080" w:themeColor="background1" w:themeShade="80"/>
                          <w:sz w:val="15"/>
                          <w:szCs w:val="15"/>
                        </w:rPr>
                        <w:t>Instituto Nacional de Estadística y Geografía (INEGI).</w:t>
                      </w:r>
                    </w:p>
                  </w:txbxContent>
                </v:textbox>
                <w10:wrap anchorx="margin"/>
              </v:shape>
            </w:pict>
          </mc:Fallback>
        </mc:AlternateContent>
      </w:r>
      <w:r w:rsidRPr="000B533F">
        <w:rPr>
          <w:rFonts w:ascii="Century" w:hAnsi="Century"/>
        </w:rPr>
        <w:t>declarar tener dificultad o limitación en más de una actividad.</w:t>
      </w:r>
    </w:p>
    <w:p w14:paraId="2C5B9E52" w14:textId="51D5686F" w:rsidR="001756A0" w:rsidRDefault="001756A0" w:rsidP="00820C48">
      <w:pPr>
        <w:spacing w:after="0"/>
        <w:jc w:val="both"/>
        <w:rPr>
          <w:rFonts w:ascii="Century" w:hAnsi="Century"/>
        </w:rPr>
      </w:pPr>
    </w:p>
    <w:p w14:paraId="3D5F3BB8" w14:textId="77777777" w:rsidR="001756A0" w:rsidRPr="000B533F" w:rsidRDefault="001756A0" w:rsidP="00820C48">
      <w:pPr>
        <w:spacing w:after="0"/>
        <w:jc w:val="both"/>
        <w:rPr>
          <w:rFonts w:ascii="Century" w:hAnsi="Century"/>
          <w:b/>
        </w:rPr>
      </w:pPr>
      <w:r>
        <w:rPr>
          <w:rFonts w:ascii="Century" w:hAnsi="Century"/>
        </w:rPr>
        <w:t>L</w:t>
      </w:r>
      <w:r w:rsidRPr="000B533F">
        <w:rPr>
          <w:rFonts w:ascii="Century" w:hAnsi="Century"/>
        </w:rPr>
        <w:t xml:space="preserve">os adultos mayores </w:t>
      </w:r>
      <w:r>
        <w:rPr>
          <w:rFonts w:ascii="Century" w:hAnsi="Century"/>
        </w:rPr>
        <w:t xml:space="preserve">(60 años y más) </w:t>
      </w:r>
      <w:r w:rsidRPr="000B533F">
        <w:rPr>
          <w:rFonts w:ascii="Century" w:hAnsi="Century"/>
        </w:rPr>
        <w:t>son los que representan la mayor cantidad de personas con discapacidad motriz (67.39%), limitación en el cuidado personal (63.61%), limitación para ver (53.15%), limitación para escuchar (65.95%) y a diferencia del patrón nacional y estatal donde las niñas, niños y adolescentes</w:t>
      </w:r>
      <w:r>
        <w:rPr>
          <w:rFonts w:ascii="Century" w:hAnsi="Century"/>
        </w:rPr>
        <w:t xml:space="preserve"> (0 a 17 años)</w:t>
      </w:r>
      <w:r w:rsidRPr="000B533F">
        <w:rPr>
          <w:rFonts w:ascii="Century" w:hAnsi="Century"/>
        </w:rPr>
        <w:t xml:space="preserve"> presentan la mayor tasa de dificultad para poner atención, en Monterrey las personas adultas mayores representan la mayor tasa de las que tienen limitación para poner atención o aprender cosas sencillas con un 32.5%, así como representan el segundo porcentaje más grande de personas que presentan dificultades para hablar o comunicarse con un 29.6%. Por su parte los adultos </w:t>
      </w:r>
      <w:r>
        <w:rPr>
          <w:rFonts w:ascii="Century" w:hAnsi="Century"/>
        </w:rPr>
        <w:t xml:space="preserve">(30 a 59 años) </w:t>
      </w:r>
      <w:r w:rsidRPr="000B533F">
        <w:rPr>
          <w:rFonts w:ascii="Century" w:hAnsi="Century"/>
        </w:rPr>
        <w:t>siguen el patrón nacional de ser los que representan el mayor porcentaje de personas con limitación intelectual (mental) con un 43.03%. Por su parte, los jóvenes</w:t>
      </w:r>
      <w:r>
        <w:rPr>
          <w:rFonts w:ascii="Century" w:hAnsi="Century"/>
        </w:rPr>
        <w:t xml:space="preserve"> (18 a 29 años)</w:t>
      </w:r>
      <w:r w:rsidRPr="000B533F">
        <w:rPr>
          <w:rFonts w:ascii="Century" w:hAnsi="Century"/>
        </w:rPr>
        <w:t xml:space="preserve"> presentan las tasas más bajas de personas que presentan algún tipo de limitación física o intelectual (6.6%), teniendo en la discapacidad mental la tasa más alta entre su rango de edad (16.59%), pero aun así se colocan por detrás de los adultos, adultos mayores y las niñas, niños y adolescentes.</w:t>
      </w:r>
    </w:p>
    <w:p w14:paraId="191599BF" w14:textId="77777777" w:rsidR="00E36359" w:rsidRDefault="00E36359" w:rsidP="001756A0">
      <w:pPr>
        <w:jc w:val="both"/>
        <w:rPr>
          <w:rFonts w:ascii="Century" w:hAnsi="Century"/>
        </w:rPr>
        <w:sectPr w:rsidR="00E36359" w:rsidSect="00820C48">
          <w:type w:val="continuous"/>
          <w:pgSz w:w="12240" w:h="15840"/>
          <w:pgMar w:top="1135" w:right="1183" w:bottom="709" w:left="1134" w:header="708" w:footer="708" w:gutter="0"/>
          <w:cols w:num="2" w:space="708"/>
          <w:docGrid w:linePitch="360"/>
        </w:sectPr>
      </w:pPr>
    </w:p>
    <w:p w14:paraId="694BB820" w14:textId="6D816BE8" w:rsidR="00E36359" w:rsidRDefault="00E36359" w:rsidP="001756A0">
      <w:pPr>
        <w:jc w:val="both"/>
        <w:rPr>
          <w:rFonts w:ascii="Century" w:hAnsi="Century"/>
        </w:rPr>
      </w:pPr>
    </w:p>
    <w:p w14:paraId="32137556" w14:textId="691E888E" w:rsidR="00E36359" w:rsidRDefault="00E36359" w:rsidP="001756A0">
      <w:pPr>
        <w:jc w:val="both"/>
        <w:rPr>
          <w:rFonts w:ascii="Century" w:hAnsi="Century"/>
        </w:rPr>
      </w:pPr>
    </w:p>
    <w:p w14:paraId="53699E8E" w14:textId="77777777" w:rsidR="00E36359" w:rsidRDefault="00E36359" w:rsidP="001756A0">
      <w:pPr>
        <w:jc w:val="both"/>
        <w:rPr>
          <w:rFonts w:ascii="Century" w:hAnsi="Century"/>
        </w:rPr>
      </w:pPr>
    </w:p>
    <w:p w14:paraId="01E671D1" w14:textId="7D187670" w:rsidR="00E36359" w:rsidRDefault="00E36359" w:rsidP="00820C48">
      <w:pPr>
        <w:jc w:val="center"/>
        <w:rPr>
          <w:rFonts w:ascii="Century" w:hAnsi="Century"/>
        </w:rPr>
      </w:pPr>
      <w:r w:rsidRPr="00325DFE">
        <w:rPr>
          <w:rFonts w:ascii="Century" w:hAnsi="Century"/>
          <w:color w:val="808080" w:themeColor="background1" w:themeShade="80"/>
          <w:sz w:val="16"/>
        </w:rPr>
        <w:lastRenderedPageBreak/>
        <w:t xml:space="preserve">Tabla </w:t>
      </w:r>
      <w:r w:rsidR="00DF3AAF">
        <w:rPr>
          <w:rFonts w:ascii="Century" w:hAnsi="Century"/>
          <w:color w:val="808080" w:themeColor="background1" w:themeShade="80"/>
          <w:sz w:val="16"/>
        </w:rPr>
        <w:t>32</w:t>
      </w:r>
      <w:r w:rsidRPr="00325DFE">
        <w:rPr>
          <w:rFonts w:ascii="Century" w:hAnsi="Century"/>
          <w:color w:val="808080" w:themeColor="background1" w:themeShade="80"/>
          <w:sz w:val="16"/>
        </w:rPr>
        <w:t xml:space="preserve">. </w:t>
      </w:r>
      <w:r w:rsidRPr="00325DFE">
        <w:rPr>
          <w:rFonts w:ascii="Century" w:hAnsi="Century" w:cstheme="minorHAnsi"/>
          <w:color w:val="808080" w:themeColor="background1" w:themeShade="80"/>
          <w:sz w:val="16"/>
        </w:rPr>
        <w:t>Censo de población con limitaciones.</w:t>
      </w:r>
    </w:p>
    <w:p w14:paraId="516FCF55" w14:textId="7DDC278E" w:rsidR="00E36359" w:rsidRDefault="00E36359" w:rsidP="001756A0">
      <w:pPr>
        <w:jc w:val="both"/>
        <w:rPr>
          <w:rFonts w:ascii="Century" w:hAnsi="Century"/>
        </w:rPr>
        <w:sectPr w:rsidR="00E36359" w:rsidSect="00AF765B">
          <w:type w:val="continuous"/>
          <w:pgSz w:w="12240" w:h="15840"/>
          <w:pgMar w:top="1135" w:right="1183" w:bottom="709" w:left="1134" w:header="708" w:footer="708" w:gutter="0"/>
          <w:cols w:space="708"/>
          <w:docGrid w:linePitch="360"/>
        </w:sectPr>
      </w:pPr>
    </w:p>
    <w:tbl>
      <w:tblPr>
        <w:tblStyle w:val="Tablaconcuadrcula"/>
        <w:tblpPr w:leftFromText="141" w:rightFromText="141" w:vertAnchor="text" w:horzAnchor="margin" w:tblpY="183"/>
        <w:tblW w:w="9981" w:type="dxa"/>
        <w:tblLook w:val="04A0" w:firstRow="1" w:lastRow="0" w:firstColumn="1" w:lastColumn="0" w:noHBand="0" w:noVBand="1"/>
      </w:tblPr>
      <w:tblGrid>
        <w:gridCol w:w="2064"/>
        <w:gridCol w:w="1058"/>
        <w:gridCol w:w="846"/>
        <w:gridCol w:w="845"/>
        <w:gridCol w:w="940"/>
        <w:gridCol w:w="987"/>
        <w:gridCol w:w="1123"/>
        <w:gridCol w:w="1059"/>
        <w:gridCol w:w="1059"/>
      </w:tblGrid>
      <w:tr w:rsidR="00E36359" w:rsidRPr="000B533F" w14:paraId="047963A7" w14:textId="77777777" w:rsidTr="00E36359">
        <w:trPr>
          <w:trHeight w:val="1405"/>
        </w:trPr>
        <w:tc>
          <w:tcPr>
            <w:tcW w:w="2064" w:type="dxa"/>
            <w:tcBorders>
              <w:tl2br w:val="single" w:sz="4" w:space="0" w:color="auto"/>
            </w:tcBorders>
            <w:shd w:val="clear" w:color="auto" w:fill="F4B083" w:themeFill="accent2" w:themeFillTint="99"/>
          </w:tcPr>
          <w:p w14:paraId="43E22994" w14:textId="77777777" w:rsidR="00E36359" w:rsidRPr="00325DFE" w:rsidRDefault="00E36359" w:rsidP="00E36359">
            <w:pPr>
              <w:pStyle w:val="PROGTITULO"/>
              <w:numPr>
                <w:ilvl w:val="0"/>
                <w:numId w:val="19"/>
              </w:numPr>
              <w:rPr>
                <w:rFonts w:ascii="Century" w:hAnsi="Century"/>
                <w:sz w:val="18"/>
                <w:szCs w:val="18"/>
              </w:rPr>
            </w:pPr>
            <w:r w:rsidRPr="00325DFE">
              <w:rPr>
                <w:rFonts w:ascii="Century" w:hAnsi="Century"/>
                <w:sz w:val="18"/>
                <w:szCs w:val="18"/>
              </w:rPr>
              <w:t>Tipo de   limitación</w:t>
            </w:r>
          </w:p>
          <w:p w14:paraId="5661DCCB" w14:textId="77777777" w:rsidR="00E36359" w:rsidRPr="00325DFE" w:rsidRDefault="00E36359" w:rsidP="00E36359">
            <w:pPr>
              <w:rPr>
                <w:rFonts w:ascii="Century" w:hAnsi="Century"/>
                <w:sz w:val="18"/>
                <w:szCs w:val="18"/>
              </w:rPr>
            </w:pPr>
          </w:p>
          <w:p w14:paraId="03604346" w14:textId="77777777" w:rsidR="00E36359" w:rsidRPr="00325DFE" w:rsidRDefault="00E36359" w:rsidP="00E36359">
            <w:pPr>
              <w:rPr>
                <w:rFonts w:ascii="Century" w:hAnsi="Century"/>
                <w:sz w:val="18"/>
                <w:szCs w:val="18"/>
              </w:rPr>
            </w:pPr>
          </w:p>
          <w:p w14:paraId="1F017AA5" w14:textId="77777777" w:rsidR="00E36359" w:rsidRPr="00325DFE" w:rsidRDefault="00E36359" w:rsidP="00E36359">
            <w:pPr>
              <w:rPr>
                <w:rFonts w:ascii="Century" w:hAnsi="Century"/>
                <w:sz w:val="18"/>
                <w:szCs w:val="18"/>
              </w:rPr>
            </w:pPr>
          </w:p>
          <w:p w14:paraId="16CAD7D9" w14:textId="77777777" w:rsidR="00E36359" w:rsidRPr="00325DFE" w:rsidRDefault="00E36359" w:rsidP="00E36359">
            <w:pPr>
              <w:rPr>
                <w:rFonts w:ascii="Century" w:hAnsi="Century"/>
                <w:sz w:val="18"/>
                <w:szCs w:val="18"/>
              </w:rPr>
            </w:pPr>
          </w:p>
          <w:p w14:paraId="7EC75361" w14:textId="77777777" w:rsidR="00E36359" w:rsidRPr="00325DFE" w:rsidRDefault="00E36359" w:rsidP="00E36359">
            <w:pPr>
              <w:rPr>
                <w:rFonts w:ascii="Century" w:hAnsi="Century"/>
                <w:b/>
                <w:sz w:val="18"/>
                <w:szCs w:val="18"/>
              </w:rPr>
            </w:pPr>
            <w:r w:rsidRPr="00325DFE">
              <w:rPr>
                <w:rFonts w:ascii="Century" w:hAnsi="Century"/>
                <w:b/>
                <w:sz w:val="18"/>
                <w:szCs w:val="18"/>
              </w:rPr>
              <w:t>Rangos de población</w:t>
            </w:r>
          </w:p>
        </w:tc>
        <w:tc>
          <w:tcPr>
            <w:tcW w:w="1058" w:type="dxa"/>
            <w:shd w:val="clear" w:color="auto" w:fill="F4B083" w:themeFill="accent2" w:themeFillTint="99"/>
            <w:vAlign w:val="center"/>
          </w:tcPr>
          <w:p w14:paraId="3FD6AF3E" w14:textId="77777777" w:rsidR="00E36359" w:rsidRPr="00325DFE" w:rsidRDefault="00E36359" w:rsidP="00E36359">
            <w:pPr>
              <w:jc w:val="center"/>
              <w:rPr>
                <w:rFonts w:ascii="Century" w:hAnsi="Century"/>
                <w:sz w:val="18"/>
                <w:szCs w:val="18"/>
              </w:rPr>
            </w:pPr>
            <w:r w:rsidRPr="00325DFE">
              <w:rPr>
                <w:rFonts w:ascii="Century" w:hAnsi="Century"/>
                <w:sz w:val="18"/>
                <w:szCs w:val="18"/>
              </w:rPr>
              <w:t>Población con limitación</w:t>
            </w:r>
          </w:p>
        </w:tc>
        <w:tc>
          <w:tcPr>
            <w:tcW w:w="846" w:type="dxa"/>
            <w:shd w:val="clear" w:color="auto" w:fill="F4B083" w:themeFill="accent2" w:themeFillTint="99"/>
            <w:vAlign w:val="center"/>
          </w:tcPr>
          <w:p w14:paraId="2A0DB2DE" w14:textId="77777777" w:rsidR="00E36359" w:rsidRPr="00325DFE" w:rsidRDefault="00E36359" w:rsidP="00E36359">
            <w:pPr>
              <w:jc w:val="center"/>
              <w:rPr>
                <w:rFonts w:ascii="Century" w:hAnsi="Century"/>
                <w:sz w:val="18"/>
                <w:szCs w:val="18"/>
              </w:rPr>
            </w:pPr>
            <w:r w:rsidRPr="00325DFE">
              <w:rPr>
                <w:rFonts w:ascii="Century" w:hAnsi="Century"/>
                <w:sz w:val="18"/>
                <w:szCs w:val="18"/>
              </w:rPr>
              <w:t>Motriz</w:t>
            </w:r>
          </w:p>
        </w:tc>
        <w:tc>
          <w:tcPr>
            <w:tcW w:w="845" w:type="dxa"/>
            <w:shd w:val="clear" w:color="auto" w:fill="F4B083" w:themeFill="accent2" w:themeFillTint="99"/>
            <w:vAlign w:val="center"/>
          </w:tcPr>
          <w:p w14:paraId="6A93C437" w14:textId="77777777" w:rsidR="00E36359" w:rsidRPr="00325DFE" w:rsidRDefault="00E36359" w:rsidP="00E36359">
            <w:pPr>
              <w:jc w:val="center"/>
              <w:rPr>
                <w:rFonts w:ascii="Century" w:hAnsi="Century"/>
                <w:sz w:val="18"/>
                <w:szCs w:val="18"/>
              </w:rPr>
            </w:pPr>
            <w:r w:rsidRPr="00325DFE">
              <w:rPr>
                <w:rFonts w:ascii="Century" w:hAnsi="Century"/>
                <w:sz w:val="18"/>
                <w:szCs w:val="18"/>
              </w:rPr>
              <w:t>Visual</w:t>
            </w:r>
          </w:p>
        </w:tc>
        <w:tc>
          <w:tcPr>
            <w:tcW w:w="940" w:type="dxa"/>
            <w:shd w:val="clear" w:color="auto" w:fill="F4B083" w:themeFill="accent2" w:themeFillTint="99"/>
            <w:vAlign w:val="center"/>
          </w:tcPr>
          <w:p w14:paraId="41DB5C74" w14:textId="77777777" w:rsidR="00E36359" w:rsidRPr="00325DFE" w:rsidRDefault="00E36359" w:rsidP="00E36359">
            <w:pPr>
              <w:jc w:val="center"/>
              <w:rPr>
                <w:rFonts w:ascii="Century" w:hAnsi="Century"/>
                <w:sz w:val="18"/>
                <w:szCs w:val="18"/>
              </w:rPr>
            </w:pPr>
            <w:r w:rsidRPr="00325DFE">
              <w:rPr>
                <w:rFonts w:ascii="Century" w:hAnsi="Century"/>
                <w:sz w:val="18"/>
                <w:szCs w:val="18"/>
              </w:rPr>
              <w:t>Auditiva</w:t>
            </w:r>
          </w:p>
        </w:tc>
        <w:tc>
          <w:tcPr>
            <w:tcW w:w="987" w:type="dxa"/>
            <w:shd w:val="clear" w:color="auto" w:fill="F4B083" w:themeFill="accent2" w:themeFillTint="99"/>
            <w:vAlign w:val="center"/>
          </w:tcPr>
          <w:p w14:paraId="1776AC41" w14:textId="77777777" w:rsidR="00E36359" w:rsidRPr="00325DFE" w:rsidRDefault="00E36359" w:rsidP="00E36359">
            <w:pPr>
              <w:jc w:val="center"/>
              <w:rPr>
                <w:rFonts w:ascii="Century" w:hAnsi="Century"/>
                <w:sz w:val="18"/>
                <w:szCs w:val="18"/>
              </w:rPr>
            </w:pPr>
            <w:r w:rsidRPr="00325DFE">
              <w:rPr>
                <w:rFonts w:ascii="Century" w:hAnsi="Century"/>
                <w:sz w:val="18"/>
                <w:szCs w:val="18"/>
              </w:rPr>
              <w:t>Lenguaje</w:t>
            </w:r>
          </w:p>
        </w:tc>
        <w:tc>
          <w:tcPr>
            <w:tcW w:w="1123" w:type="dxa"/>
            <w:shd w:val="clear" w:color="auto" w:fill="F4B083" w:themeFill="accent2" w:themeFillTint="99"/>
            <w:vAlign w:val="center"/>
          </w:tcPr>
          <w:p w14:paraId="3EBAF27C" w14:textId="77777777" w:rsidR="00E36359" w:rsidRPr="00325DFE" w:rsidRDefault="00E36359" w:rsidP="00E36359">
            <w:pPr>
              <w:jc w:val="center"/>
              <w:rPr>
                <w:rFonts w:ascii="Century" w:hAnsi="Century"/>
                <w:sz w:val="18"/>
                <w:szCs w:val="18"/>
              </w:rPr>
            </w:pPr>
            <w:r w:rsidRPr="00325DFE">
              <w:rPr>
                <w:rFonts w:ascii="Century" w:hAnsi="Century"/>
                <w:sz w:val="18"/>
                <w:szCs w:val="18"/>
              </w:rPr>
              <w:t>Intelectual</w:t>
            </w:r>
          </w:p>
        </w:tc>
        <w:tc>
          <w:tcPr>
            <w:tcW w:w="1059" w:type="dxa"/>
            <w:shd w:val="clear" w:color="auto" w:fill="F4B083" w:themeFill="accent2" w:themeFillTint="99"/>
            <w:vAlign w:val="center"/>
          </w:tcPr>
          <w:p w14:paraId="24F553B8" w14:textId="77777777" w:rsidR="00E36359" w:rsidRPr="00325DFE" w:rsidRDefault="00E36359" w:rsidP="00E36359">
            <w:pPr>
              <w:jc w:val="center"/>
              <w:rPr>
                <w:rFonts w:ascii="Century" w:hAnsi="Century"/>
                <w:sz w:val="18"/>
                <w:szCs w:val="18"/>
              </w:rPr>
            </w:pPr>
            <w:r w:rsidRPr="00325DFE">
              <w:rPr>
                <w:rFonts w:ascii="Century" w:hAnsi="Century"/>
                <w:sz w:val="18"/>
                <w:szCs w:val="18"/>
              </w:rPr>
              <w:t>limitación para vestirse, bañarse o comer</w:t>
            </w:r>
          </w:p>
        </w:tc>
        <w:tc>
          <w:tcPr>
            <w:tcW w:w="1059" w:type="dxa"/>
            <w:shd w:val="clear" w:color="auto" w:fill="F4B083" w:themeFill="accent2" w:themeFillTint="99"/>
            <w:vAlign w:val="center"/>
          </w:tcPr>
          <w:p w14:paraId="7299770F" w14:textId="77777777" w:rsidR="00E36359" w:rsidRPr="00325DFE" w:rsidRDefault="00E36359" w:rsidP="00E36359">
            <w:pPr>
              <w:jc w:val="center"/>
              <w:rPr>
                <w:rFonts w:ascii="Century" w:hAnsi="Century"/>
                <w:sz w:val="18"/>
                <w:szCs w:val="18"/>
              </w:rPr>
            </w:pPr>
            <w:r w:rsidRPr="00325DFE">
              <w:rPr>
                <w:rFonts w:ascii="Century" w:hAnsi="Century"/>
                <w:sz w:val="18"/>
                <w:szCs w:val="18"/>
              </w:rPr>
              <w:t>limitación para poner atención o aprender cosas sencillas</w:t>
            </w:r>
          </w:p>
        </w:tc>
      </w:tr>
      <w:tr w:rsidR="00E36359" w:rsidRPr="000B533F" w14:paraId="36E9D9BF" w14:textId="77777777" w:rsidTr="00E36359">
        <w:trPr>
          <w:trHeight w:val="244"/>
        </w:trPr>
        <w:tc>
          <w:tcPr>
            <w:tcW w:w="2064" w:type="dxa"/>
            <w:shd w:val="clear" w:color="auto" w:fill="F4B083" w:themeFill="accent2" w:themeFillTint="99"/>
          </w:tcPr>
          <w:p w14:paraId="3FF0B20B" w14:textId="77777777" w:rsidR="00E36359" w:rsidRPr="00325DFE" w:rsidRDefault="00E36359" w:rsidP="00E36359">
            <w:pPr>
              <w:rPr>
                <w:rFonts w:ascii="Century" w:hAnsi="Century"/>
                <w:b/>
                <w:sz w:val="18"/>
                <w:szCs w:val="18"/>
              </w:rPr>
            </w:pPr>
            <w:r w:rsidRPr="00325DFE">
              <w:rPr>
                <w:rFonts w:ascii="Century" w:hAnsi="Century"/>
                <w:b/>
                <w:sz w:val="18"/>
                <w:szCs w:val="18"/>
              </w:rPr>
              <w:t>Población Total</w:t>
            </w:r>
          </w:p>
        </w:tc>
        <w:tc>
          <w:tcPr>
            <w:tcW w:w="1058" w:type="dxa"/>
            <w:shd w:val="clear" w:color="auto" w:fill="D9D9D9" w:themeFill="background1" w:themeFillShade="D9"/>
          </w:tcPr>
          <w:p w14:paraId="0FEB2891"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43,340</w:t>
            </w:r>
          </w:p>
        </w:tc>
        <w:tc>
          <w:tcPr>
            <w:tcW w:w="846" w:type="dxa"/>
            <w:shd w:val="clear" w:color="auto" w:fill="D9D9D9" w:themeFill="background1" w:themeFillShade="D9"/>
          </w:tcPr>
          <w:p w14:paraId="4B7FEA9D"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23,620</w:t>
            </w:r>
          </w:p>
        </w:tc>
        <w:tc>
          <w:tcPr>
            <w:tcW w:w="845" w:type="dxa"/>
            <w:shd w:val="clear" w:color="auto" w:fill="D9D9D9" w:themeFill="background1" w:themeFillShade="D9"/>
          </w:tcPr>
          <w:p w14:paraId="05585BC3"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12,422</w:t>
            </w:r>
          </w:p>
        </w:tc>
        <w:tc>
          <w:tcPr>
            <w:tcW w:w="940" w:type="dxa"/>
            <w:shd w:val="clear" w:color="auto" w:fill="D9D9D9" w:themeFill="background1" w:themeFillShade="D9"/>
          </w:tcPr>
          <w:p w14:paraId="29C4E95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4,214</w:t>
            </w:r>
          </w:p>
        </w:tc>
        <w:tc>
          <w:tcPr>
            <w:tcW w:w="987" w:type="dxa"/>
            <w:shd w:val="clear" w:color="auto" w:fill="D9D9D9" w:themeFill="background1" w:themeFillShade="D9"/>
          </w:tcPr>
          <w:p w14:paraId="02384324"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3,487</w:t>
            </w:r>
          </w:p>
        </w:tc>
        <w:tc>
          <w:tcPr>
            <w:tcW w:w="1123" w:type="dxa"/>
            <w:shd w:val="clear" w:color="auto" w:fill="D9D9D9" w:themeFill="background1" w:themeFillShade="D9"/>
          </w:tcPr>
          <w:p w14:paraId="437466B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5,410</w:t>
            </w:r>
          </w:p>
        </w:tc>
        <w:tc>
          <w:tcPr>
            <w:tcW w:w="1059" w:type="dxa"/>
            <w:shd w:val="clear" w:color="auto" w:fill="D9D9D9" w:themeFill="background1" w:themeFillShade="D9"/>
          </w:tcPr>
          <w:p w14:paraId="63953B85"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2,638</w:t>
            </w:r>
          </w:p>
        </w:tc>
        <w:tc>
          <w:tcPr>
            <w:tcW w:w="1059" w:type="dxa"/>
            <w:shd w:val="clear" w:color="auto" w:fill="D9D9D9" w:themeFill="background1" w:themeFillShade="D9"/>
          </w:tcPr>
          <w:p w14:paraId="6F194145"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1,723</w:t>
            </w:r>
          </w:p>
        </w:tc>
      </w:tr>
      <w:tr w:rsidR="00E36359" w:rsidRPr="000B533F" w14:paraId="404E722E" w14:textId="77777777" w:rsidTr="00E36359">
        <w:trPr>
          <w:trHeight w:val="239"/>
        </w:trPr>
        <w:tc>
          <w:tcPr>
            <w:tcW w:w="2064" w:type="dxa"/>
            <w:shd w:val="clear" w:color="auto" w:fill="F4B083" w:themeFill="accent2" w:themeFillTint="99"/>
          </w:tcPr>
          <w:p w14:paraId="44533A98" w14:textId="77777777" w:rsidR="00E36359" w:rsidRPr="00325DFE" w:rsidRDefault="00E36359" w:rsidP="00E36359">
            <w:pPr>
              <w:rPr>
                <w:rFonts w:ascii="Century" w:hAnsi="Century"/>
                <w:sz w:val="18"/>
                <w:szCs w:val="18"/>
              </w:rPr>
            </w:pPr>
            <w:r w:rsidRPr="00325DFE">
              <w:rPr>
                <w:rFonts w:ascii="Century" w:hAnsi="Century"/>
                <w:sz w:val="18"/>
                <w:szCs w:val="18"/>
              </w:rPr>
              <w:t>0-5</w:t>
            </w:r>
          </w:p>
        </w:tc>
        <w:tc>
          <w:tcPr>
            <w:tcW w:w="1058" w:type="dxa"/>
            <w:shd w:val="clear" w:color="auto" w:fill="D9D9D9" w:themeFill="background1" w:themeFillShade="D9"/>
          </w:tcPr>
          <w:p w14:paraId="47FBBAA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719</w:t>
            </w:r>
          </w:p>
        </w:tc>
        <w:tc>
          <w:tcPr>
            <w:tcW w:w="846" w:type="dxa"/>
            <w:shd w:val="clear" w:color="auto" w:fill="D9D9D9" w:themeFill="background1" w:themeFillShade="D9"/>
          </w:tcPr>
          <w:p w14:paraId="1F336B1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261</w:t>
            </w:r>
          </w:p>
        </w:tc>
        <w:tc>
          <w:tcPr>
            <w:tcW w:w="845" w:type="dxa"/>
            <w:shd w:val="clear" w:color="auto" w:fill="D9D9D9" w:themeFill="background1" w:themeFillShade="D9"/>
          </w:tcPr>
          <w:p w14:paraId="129EFD9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72</w:t>
            </w:r>
          </w:p>
        </w:tc>
        <w:tc>
          <w:tcPr>
            <w:tcW w:w="940" w:type="dxa"/>
            <w:shd w:val="clear" w:color="auto" w:fill="D9D9D9" w:themeFill="background1" w:themeFillShade="D9"/>
          </w:tcPr>
          <w:p w14:paraId="7874175F"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48</w:t>
            </w:r>
          </w:p>
        </w:tc>
        <w:tc>
          <w:tcPr>
            <w:tcW w:w="987" w:type="dxa"/>
            <w:shd w:val="clear" w:color="auto" w:fill="D9D9D9" w:themeFill="background1" w:themeFillShade="D9"/>
          </w:tcPr>
          <w:p w14:paraId="18B17F37"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225</w:t>
            </w:r>
          </w:p>
        </w:tc>
        <w:tc>
          <w:tcPr>
            <w:tcW w:w="1123" w:type="dxa"/>
            <w:shd w:val="clear" w:color="auto" w:fill="D9D9D9" w:themeFill="background1" w:themeFillShade="D9"/>
          </w:tcPr>
          <w:p w14:paraId="6C6A2371"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201</w:t>
            </w:r>
          </w:p>
        </w:tc>
        <w:tc>
          <w:tcPr>
            <w:tcW w:w="1059" w:type="dxa"/>
            <w:shd w:val="clear" w:color="auto" w:fill="D9D9D9" w:themeFill="background1" w:themeFillShade="D9"/>
          </w:tcPr>
          <w:p w14:paraId="3EDE845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90</w:t>
            </w:r>
          </w:p>
        </w:tc>
        <w:tc>
          <w:tcPr>
            <w:tcW w:w="1059" w:type="dxa"/>
            <w:shd w:val="clear" w:color="auto" w:fill="D9D9D9" w:themeFill="background1" w:themeFillShade="D9"/>
          </w:tcPr>
          <w:p w14:paraId="7986B804"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63</w:t>
            </w:r>
          </w:p>
        </w:tc>
      </w:tr>
      <w:tr w:rsidR="00E36359" w:rsidRPr="000B533F" w14:paraId="272A0925" w14:textId="77777777" w:rsidTr="00E36359">
        <w:trPr>
          <w:trHeight w:val="256"/>
        </w:trPr>
        <w:tc>
          <w:tcPr>
            <w:tcW w:w="2064" w:type="dxa"/>
            <w:shd w:val="clear" w:color="auto" w:fill="F4B083" w:themeFill="accent2" w:themeFillTint="99"/>
          </w:tcPr>
          <w:p w14:paraId="1C7F2AF3" w14:textId="77777777" w:rsidR="00E36359" w:rsidRPr="00325DFE" w:rsidRDefault="00E36359" w:rsidP="00E36359">
            <w:pPr>
              <w:rPr>
                <w:rFonts w:ascii="Century" w:hAnsi="Century"/>
                <w:sz w:val="18"/>
                <w:szCs w:val="18"/>
              </w:rPr>
            </w:pPr>
            <w:r w:rsidRPr="00325DFE">
              <w:rPr>
                <w:rFonts w:ascii="Century" w:hAnsi="Century"/>
                <w:sz w:val="18"/>
                <w:szCs w:val="18"/>
              </w:rPr>
              <w:t>6-11</w:t>
            </w:r>
          </w:p>
        </w:tc>
        <w:tc>
          <w:tcPr>
            <w:tcW w:w="1058" w:type="dxa"/>
            <w:shd w:val="clear" w:color="auto" w:fill="D9D9D9" w:themeFill="background1" w:themeFillShade="D9"/>
          </w:tcPr>
          <w:p w14:paraId="559F76C1"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1,548</w:t>
            </w:r>
          </w:p>
        </w:tc>
        <w:tc>
          <w:tcPr>
            <w:tcW w:w="846" w:type="dxa"/>
            <w:shd w:val="clear" w:color="auto" w:fill="D9D9D9" w:themeFill="background1" w:themeFillShade="D9"/>
          </w:tcPr>
          <w:p w14:paraId="619BB915"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311</w:t>
            </w:r>
          </w:p>
        </w:tc>
        <w:tc>
          <w:tcPr>
            <w:tcW w:w="845" w:type="dxa"/>
            <w:shd w:val="clear" w:color="auto" w:fill="D9D9D9" w:themeFill="background1" w:themeFillShade="D9"/>
          </w:tcPr>
          <w:p w14:paraId="2E1834D8"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342</w:t>
            </w:r>
          </w:p>
        </w:tc>
        <w:tc>
          <w:tcPr>
            <w:tcW w:w="940" w:type="dxa"/>
            <w:shd w:val="clear" w:color="auto" w:fill="D9D9D9" w:themeFill="background1" w:themeFillShade="D9"/>
          </w:tcPr>
          <w:p w14:paraId="71B0109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122</w:t>
            </w:r>
          </w:p>
        </w:tc>
        <w:tc>
          <w:tcPr>
            <w:tcW w:w="987" w:type="dxa"/>
            <w:shd w:val="clear" w:color="auto" w:fill="D9D9D9" w:themeFill="background1" w:themeFillShade="D9"/>
          </w:tcPr>
          <w:p w14:paraId="0A7A688D"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491</w:t>
            </w:r>
          </w:p>
        </w:tc>
        <w:tc>
          <w:tcPr>
            <w:tcW w:w="1123" w:type="dxa"/>
            <w:shd w:val="clear" w:color="auto" w:fill="D9D9D9" w:themeFill="background1" w:themeFillShade="D9"/>
          </w:tcPr>
          <w:p w14:paraId="1509931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376</w:t>
            </w:r>
          </w:p>
        </w:tc>
        <w:tc>
          <w:tcPr>
            <w:tcW w:w="1059" w:type="dxa"/>
            <w:shd w:val="clear" w:color="auto" w:fill="D9D9D9" w:themeFill="background1" w:themeFillShade="D9"/>
          </w:tcPr>
          <w:p w14:paraId="2B5D6141"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115</w:t>
            </w:r>
          </w:p>
        </w:tc>
        <w:tc>
          <w:tcPr>
            <w:tcW w:w="1059" w:type="dxa"/>
            <w:shd w:val="clear" w:color="auto" w:fill="D9D9D9" w:themeFill="background1" w:themeFillShade="D9"/>
          </w:tcPr>
          <w:p w14:paraId="3868CA6A"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237</w:t>
            </w:r>
          </w:p>
        </w:tc>
      </w:tr>
      <w:tr w:rsidR="00E36359" w:rsidRPr="000B533F" w14:paraId="35CCEA9B" w14:textId="77777777" w:rsidTr="00E36359">
        <w:trPr>
          <w:trHeight w:val="256"/>
        </w:trPr>
        <w:tc>
          <w:tcPr>
            <w:tcW w:w="2064" w:type="dxa"/>
            <w:shd w:val="clear" w:color="auto" w:fill="F4B083" w:themeFill="accent2" w:themeFillTint="99"/>
          </w:tcPr>
          <w:p w14:paraId="12AD929B" w14:textId="77777777" w:rsidR="00E36359" w:rsidRPr="00325DFE" w:rsidRDefault="00E36359" w:rsidP="00E36359">
            <w:pPr>
              <w:rPr>
                <w:rFonts w:ascii="Century" w:hAnsi="Century"/>
                <w:sz w:val="18"/>
                <w:szCs w:val="18"/>
              </w:rPr>
            </w:pPr>
            <w:r w:rsidRPr="00325DFE">
              <w:rPr>
                <w:rFonts w:ascii="Century" w:hAnsi="Century"/>
                <w:sz w:val="18"/>
                <w:szCs w:val="18"/>
              </w:rPr>
              <w:t>12-17</w:t>
            </w:r>
          </w:p>
        </w:tc>
        <w:tc>
          <w:tcPr>
            <w:tcW w:w="1058" w:type="dxa"/>
            <w:shd w:val="clear" w:color="auto" w:fill="D9D9D9" w:themeFill="background1" w:themeFillShade="D9"/>
          </w:tcPr>
          <w:p w14:paraId="27DE06B2"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1,531</w:t>
            </w:r>
          </w:p>
        </w:tc>
        <w:tc>
          <w:tcPr>
            <w:tcW w:w="846" w:type="dxa"/>
            <w:shd w:val="clear" w:color="auto" w:fill="D9D9D9" w:themeFill="background1" w:themeFillShade="D9"/>
          </w:tcPr>
          <w:p w14:paraId="0BB3B1F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350</w:t>
            </w:r>
          </w:p>
        </w:tc>
        <w:tc>
          <w:tcPr>
            <w:tcW w:w="845" w:type="dxa"/>
            <w:shd w:val="clear" w:color="auto" w:fill="D9D9D9" w:themeFill="background1" w:themeFillShade="D9"/>
          </w:tcPr>
          <w:p w14:paraId="07BECEF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429</w:t>
            </w:r>
          </w:p>
        </w:tc>
        <w:tc>
          <w:tcPr>
            <w:tcW w:w="940" w:type="dxa"/>
            <w:shd w:val="clear" w:color="auto" w:fill="D9D9D9" w:themeFill="background1" w:themeFillShade="D9"/>
          </w:tcPr>
          <w:p w14:paraId="3E1572E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122</w:t>
            </w:r>
          </w:p>
        </w:tc>
        <w:tc>
          <w:tcPr>
            <w:tcW w:w="987" w:type="dxa"/>
            <w:shd w:val="clear" w:color="auto" w:fill="D9D9D9" w:themeFill="background1" w:themeFillShade="D9"/>
          </w:tcPr>
          <w:p w14:paraId="57E4E33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296</w:t>
            </w:r>
          </w:p>
        </w:tc>
        <w:tc>
          <w:tcPr>
            <w:tcW w:w="1123" w:type="dxa"/>
            <w:shd w:val="clear" w:color="auto" w:fill="D9D9D9" w:themeFill="background1" w:themeFillShade="D9"/>
          </w:tcPr>
          <w:p w14:paraId="02EDF87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423</w:t>
            </w:r>
          </w:p>
        </w:tc>
        <w:tc>
          <w:tcPr>
            <w:tcW w:w="1059" w:type="dxa"/>
            <w:shd w:val="clear" w:color="auto" w:fill="D9D9D9" w:themeFill="background1" w:themeFillShade="D9"/>
          </w:tcPr>
          <w:p w14:paraId="7E61E99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94</w:t>
            </w:r>
          </w:p>
        </w:tc>
        <w:tc>
          <w:tcPr>
            <w:tcW w:w="1059" w:type="dxa"/>
            <w:shd w:val="clear" w:color="auto" w:fill="D9D9D9" w:themeFill="background1" w:themeFillShade="D9"/>
          </w:tcPr>
          <w:p w14:paraId="0D4BF39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197</w:t>
            </w:r>
          </w:p>
        </w:tc>
      </w:tr>
      <w:tr w:rsidR="00E36359" w:rsidRPr="000B533F" w14:paraId="1ADAE874" w14:textId="77777777" w:rsidTr="00E36359">
        <w:trPr>
          <w:trHeight w:val="256"/>
        </w:trPr>
        <w:tc>
          <w:tcPr>
            <w:tcW w:w="2064" w:type="dxa"/>
            <w:shd w:val="clear" w:color="auto" w:fill="F4B083" w:themeFill="accent2" w:themeFillTint="99"/>
          </w:tcPr>
          <w:p w14:paraId="115114BA" w14:textId="77777777" w:rsidR="00E36359" w:rsidRPr="00325DFE" w:rsidRDefault="00E36359" w:rsidP="00E36359">
            <w:pPr>
              <w:rPr>
                <w:rFonts w:ascii="Century" w:hAnsi="Century"/>
                <w:sz w:val="18"/>
                <w:szCs w:val="18"/>
              </w:rPr>
            </w:pPr>
            <w:r w:rsidRPr="00325DFE">
              <w:rPr>
                <w:rFonts w:ascii="Century" w:hAnsi="Century"/>
                <w:sz w:val="18"/>
                <w:szCs w:val="18"/>
              </w:rPr>
              <w:t>18-24</w:t>
            </w:r>
          </w:p>
        </w:tc>
        <w:tc>
          <w:tcPr>
            <w:tcW w:w="1058" w:type="dxa"/>
            <w:shd w:val="clear" w:color="auto" w:fill="F2F2F2" w:themeFill="background1" w:themeFillShade="F2"/>
          </w:tcPr>
          <w:p w14:paraId="6E94E3EE" w14:textId="77777777" w:rsidR="00E36359" w:rsidRPr="00325DFE" w:rsidRDefault="00E36359" w:rsidP="00E36359">
            <w:pPr>
              <w:jc w:val="center"/>
              <w:rPr>
                <w:rFonts w:ascii="Century" w:hAnsi="Century"/>
                <w:sz w:val="18"/>
                <w:szCs w:val="18"/>
              </w:rPr>
            </w:pPr>
            <w:r w:rsidRPr="00325DFE">
              <w:rPr>
                <w:rFonts w:ascii="Century" w:hAnsi="Century"/>
                <w:sz w:val="18"/>
                <w:szCs w:val="18"/>
              </w:rPr>
              <w:t>1,631</w:t>
            </w:r>
          </w:p>
        </w:tc>
        <w:tc>
          <w:tcPr>
            <w:tcW w:w="846" w:type="dxa"/>
            <w:shd w:val="clear" w:color="auto" w:fill="F2F2F2" w:themeFill="background1" w:themeFillShade="F2"/>
          </w:tcPr>
          <w:p w14:paraId="60F922C9" w14:textId="77777777" w:rsidR="00E36359" w:rsidRPr="00325DFE" w:rsidRDefault="00E36359" w:rsidP="00E36359">
            <w:pPr>
              <w:jc w:val="center"/>
              <w:rPr>
                <w:rFonts w:ascii="Century" w:hAnsi="Century"/>
                <w:sz w:val="18"/>
                <w:szCs w:val="18"/>
              </w:rPr>
            </w:pPr>
            <w:r w:rsidRPr="00325DFE">
              <w:rPr>
                <w:rFonts w:ascii="Century" w:hAnsi="Century"/>
                <w:sz w:val="18"/>
                <w:szCs w:val="18"/>
              </w:rPr>
              <w:t>422</w:t>
            </w:r>
          </w:p>
        </w:tc>
        <w:tc>
          <w:tcPr>
            <w:tcW w:w="845" w:type="dxa"/>
            <w:shd w:val="clear" w:color="auto" w:fill="F2F2F2" w:themeFill="background1" w:themeFillShade="F2"/>
          </w:tcPr>
          <w:p w14:paraId="50B866A4" w14:textId="77777777" w:rsidR="00E36359" w:rsidRPr="00325DFE" w:rsidRDefault="00E36359" w:rsidP="00E36359">
            <w:pPr>
              <w:jc w:val="center"/>
              <w:rPr>
                <w:rFonts w:ascii="Century" w:hAnsi="Century"/>
                <w:sz w:val="18"/>
                <w:szCs w:val="18"/>
              </w:rPr>
            </w:pPr>
            <w:r w:rsidRPr="00325DFE">
              <w:rPr>
                <w:rFonts w:ascii="Century" w:hAnsi="Century"/>
                <w:sz w:val="18"/>
                <w:szCs w:val="18"/>
              </w:rPr>
              <w:t>474</w:t>
            </w:r>
          </w:p>
        </w:tc>
        <w:tc>
          <w:tcPr>
            <w:tcW w:w="940" w:type="dxa"/>
            <w:shd w:val="clear" w:color="auto" w:fill="F2F2F2" w:themeFill="background1" w:themeFillShade="F2"/>
          </w:tcPr>
          <w:p w14:paraId="4D467174" w14:textId="77777777" w:rsidR="00E36359" w:rsidRPr="00325DFE" w:rsidRDefault="00E36359" w:rsidP="00E36359">
            <w:pPr>
              <w:jc w:val="center"/>
              <w:rPr>
                <w:rFonts w:ascii="Century" w:hAnsi="Century"/>
                <w:sz w:val="18"/>
                <w:szCs w:val="18"/>
              </w:rPr>
            </w:pPr>
            <w:r w:rsidRPr="00325DFE">
              <w:rPr>
                <w:rFonts w:ascii="Century" w:hAnsi="Century"/>
                <w:sz w:val="18"/>
                <w:szCs w:val="18"/>
              </w:rPr>
              <w:t>142</w:t>
            </w:r>
          </w:p>
        </w:tc>
        <w:tc>
          <w:tcPr>
            <w:tcW w:w="987" w:type="dxa"/>
            <w:shd w:val="clear" w:color="auto" w:fill="F2F2F2" w:themeFill="background1" w:themeFillShade="F2"/>
          </w:tcPr>
          <w:p w14:paraId="227B3ABF" w14:textId="77777777" w:rsidR="00E36359" w:rsidRPr="00325DFE" w:rsidRDefault="00E36359" w:rsidP="00E36359">
            <w:pPr>
              <w:jc w:val="center"/>
              <w:rPr>
                <w:rFonts w:ascii="Century" w:hAnsi="Century"/>
                <w:sz w:val="18"/>
                <w:szCs w:val="18"/>
              </w:rPr>
            </w:pPr>
            <w:r w:rsidRPr="00325DFE">
              <w:rPr>
                <w:rFonts w:ascii="Century" w:hAnsi="Century"/>
                <w:sz w:val="18"/>
                <w:szCs w:val="18"/>
              </w:rPr>
              <w:t>259</w:t>
            </w:r>
          </w:p>
        </w:tc>
        <w:tc>
          <w:tcPr>
            <w:tcW w:w="1123" w:type="dxa"/>
            <w:shd w:val="clear" w:color="auto" w:fill="F2F2F2" w:themeFill="background1" w:themeFillShade="F2"/>
          </w:tcPr>
          <w:p w14:paraId="6C896F6D" w14:textId="77777777" w:rsidR="00E36359" w:rsidRPr="00325DFE" w:rsidRDefault="00E36359" w:rsidP="00E36359">
            <w:pPr>
              <w:jc w:val="center"/>
              <w:rPr>
                <w:rFonts w:ascii="Century" w:hAnsi="Century"/>
                <w:sz w:val="18"/>
                <w:szCs w:val="18"/>
              </w:rPr>
            </w:pPr>
            <w:r w:rsidRPr="00325DFE">
              <w:rPr>
                <w:rFonts w:ascii="Century" w:hAnsi="Century"/>
                <w:sz w:val="18"/>
                <w:szCs w:val="18"/>
              </w:rPr>
              <w:t>473</w:t>
            </w:r>
          </w:p>
        </w:tc>
        <w:tc>
          <w:tcPr>
            <w:tcW w:w="1059" w:type="dxa"/>
            <w:shd w:val="clear" w:color="auto" w:fill="F2F2F2" w:themeFill="background1" w:themeFillShade="F2"/>
          </w:tcPr>
          <w:p w14:paraId="6F8491B8" w14:textId="77777777" w:rsidR="00E36359" w:rsidRPr="00325DFE" w:rsidRDefault="00E36359" w:rsidP="00E36359">
            <w:pPr>
              <w:jc w:val="center"/>
              <w:rPr>
                <w:rFonts w:ascii="Century" w:hAnsi="Century"/>
                <w:sz w:val="18"/>
                <w:szCs w:val="18"/>
              </w:rPr>
            </w:pPr>
            <w:r w:rsidRPr="00325DFE">
              <w:rPr>
                <w:rFonts w:ascii="Century" w:hAnsi="Century"/>
                <w:sz w:val="18"/>
                <w:szCs w:val="18"/>
              </w:rPr>
              <w:t>79</w:t>
            </w:r>
          </w:p>
        </w:tc>
        <w:tc>
          <w:tcPr>
            <w:tcW w:w="1059" w:type="dxa"/>
            <w:shd w:val="clear" w:color="auto" w:fill="F2F2F2" w:themeFill="background1" w:themeFillShade="F2"/>
          </w:tcPr>
          <w:p w14:paraId="4BD73A0D" w14:textId="77777777" w:rsidR="00E36359" w:rsidRPr="00325DFE" w:rsidRDefault="00E36359" w:rsidP="00E36359">
            <w:pPr>
              <w:jc w:val="center"/>
              <w:rPr>
                <w:rFonts w:ascii="Century" w:hAnsi="Century"/>
                <w:sz w:val="18"/>
                <w:szCs w:val="18"/>
              </w:rPr>
            </w:pPr>
            <w:r w:rsidRPr="00325DFE">
              <w:rPr>
                <w:rFonts w:ascii="Century" w:hAnsi="Century"/>
                <w:sz w:val="18"/>
                <w:szCs w:val="18"/>
              </w:rPr>
              <w:t>135</w:t>
            </w:r>
          </w:p>
        </w:tc>
      </w:tr>
      <w:tr w:rsidR="00E36359" w:rsidRPr="000B533F" w14:paraId="6DA528B5" w14:textId="77777777" w:rsidTr="00E36359">
        <w:trPr>
          <w:trHeight w:val="256"/>
        </w:trPr>
        <w:tc>
          <w:tcPr>
            <w:tcW w:w="2064" w:type="dxa"/>
            <w:shd w:val="clear" w:color="auto" w:fill="F4B083" w:themeFill="accent2" w:themeFillTint="99"/>
          </w:tcPr>
          <w:p w14:paraId="5B147AE9" w14:textId="77777777" w:rsidR="00E36359" w:rsidRPr="00325DFE" w:rsidRDefault="00E36359" w:rsidP="00E36359">
            <w:pPr>
              <w:rPr>
                <w:rFonts w:ascii="Century" w:hAnsi="Century"/>
                <w:sz w:val="18"/>
                <w:szCs w:val="18"/>
              </w:rPr>
            </w:pPr>
            <w:r w:rsidRPr="00325DFE">
              <w:rPr>
                <w:rFonts w:ascii="Century" w:hAnsi="Century"/>
                <w:sz w:val="18"/>
                <w:szCs w:val="18"/>
              </w:rPr>
              <w:t>25-29</w:t>
            </w:r>
          </w:p>
        </w:tc>
        <w:tc>
          <w:tcPr>
            <w:tcW w:w="1058" w:type="dxa"/>
            <w:shd w:val="clear" w:color="auto" w:fill="F2F2F2" w:themeFill="background1" w:themeFillShade="F2"/>
          </w:tcPr>
          <w:p w14:paraId="3BBC3581" w14:textId="77777777" w:rsidR="00E36359" w:rsidRPr="00325DFE" w:rsidRDefault="00E36359" w:rsidP="00E36359">
            <w:pPr>
              <w:jc w:val="center"/>
              <w:rPr>
                <w:rFonts w:ascii="Century" w:hAnsi="Century"/>
                <w:sz w:val="18"/>
                <w:szCs w:val="18"/>
              </w:rPr>
            </w:pPr>
            <w:r w:rsidRPr="00325DFE">
              <w:rPr>
                <w:rFonts w:ascii="Century" w:hAnsi="Century"/>
                <w:sz w:val="18"/>
                <w:szCs w:val="18"/>
              </w:rPr>
              <w:t>1,254</w:t>
            </w:r>
          </w:p>
        </w:tc>
        <w:tc>
          <w:tcPr>
            <w:tcW w:w="846" w:type="dxa"/>
            <w:shd w:val="clear" w:color="auto" w:fill="F2F2F2" w:themeFill="background1" w:themeFillShade="F2"/>
          </w:tcPr>
          <w:p w14:paraId="3E5D6F2E" w14:textId="77777777" w:rsidR="00E36359" w:rsidRPr="00325DFE" w:rsidRDefault="00E36359" w:rsidP="00E36359">
            <w:pPr>
              <w:jc w:val="center"/>
              <w:rPr>
                <w:rFonts w:ascii="Century" w:hAnsi="Century"/>
                <w:sz w:val="18"/>
                <w:szCs w:val="18"/>
              </w:rPr>
            </w:pPr>
            <w:r w:rsidRPr="00325DFE">
              <w:rPr>
                <w:rFonts w:ascii="Century" w:hAnsi="Century"/>
                <w:sz w:val="18"/>
                <w:szCs w:val="18"/>
              </w:rPr>
              <w:t>384</w:t>
            </w:r>
          </w:p>
        </w:tc>
        <w:tc>
          <w:tcPr>
            <w:tcW w:w="845" w:type="dxa"/>
            <w:shd w:val="clear" w:color="auto" w:fill="F2F2F2" w:themeFill="background1" w:themeFillShade="F2"/>
          </w:tcPr>
          <w:p w14:paraId="217EFEF8" w14:textId="77777777" w:rsidR="00E36359" w:rsidRPr="00325DFE" w:rsidRDefault="00E36359" w:rsidP="00E36359">
            <w:pPr>
              <w:jc w:val="center"/>
              <w:rPr>
                <w:rFonts w:ascii="Century" w:hAnsi="Century"/>
                <w:sz w:val="18"/>
                <w:szCs w:val="18"/>
              </w:rPr>
            </w:pPr>
            <w:r w:rsidRPr="00325DFE">
              <w:rPr>
                <w:rFonts w:ascii="Century" w:hAnsi="Century"/>
                <w:sz w:val="18"/>
                <w:szCs w:val="18"/>
              </w:rPr>
              <w:t>302</w:t>
            </w:r>
          </w:p>
        </w:tc>
        <w:tc>
          <w:tcPr>
            <w:tcW w:w="940" w:type="dxa"/>
            <w:shd w:val="clear" w:color="auto" w:fill="F2F2F2" w:themeFill="background1" w:themeFillShade="F2"/>
            <w:vAlign w:val="bottom"/>
          </w:tcPr>
          <w:p w14:paraId="20083FF8" w14:textId="77777777" w:rsidR="00E36359" w:rsidRPr="00325DFE" w:rsidRDefault="00E36359" w:rsidP="00E36359">
            <w:pPr>
              <w:jc w:val="center"/>
              <w:rPr>
                <w:rFonts w:ascii="Century" w:hAnsi="Century"/>
                <w:sz w:val="18"/>
                <w:szCs w:val="18"/>
              </w:rPr>
            </w:pPr>
            <w:r w:rsidRPr="00325DFE">
              <w:rPr>
                <w:rFonts w:ascii="Century" w:hAnsi="Century"/>
                <w:sz w:val="18"/>
                <w:szCs w:val="18"/>
              </w:rPr>
              <w:t>101</w:t>
            </w:r>
          </w:p>
        </w:tc>
        <w:tc>
          <w:tcPr>
            <w:tcW w:w="987" w:type="dxa"/>
            <w:shd w:val="clear" w:color="auto" w:fill="F2F2F2" w:themeFill="background1" w:themeFillShade="F2"/>
            <w:vAlign w:val="bottom"/>
          </w:tcPr>
          <w:p w14:paraId="778AD8B1" w14:textId="77777777" w:rsidR="00E36359" w:rsidRPr="00325DFE" w:rsidRDefault="00E36359" w:rsidP="00E36359">
            <w:pPr>
              <w:jc w:val="center"/>
              <w:rPr>
                <w:rFonts w:ascii="Century" w:hAnsi="Century"/>
                <w:sz w:val="18"/>
                <w:szCs w:val="18"/>
              </w:rPr>
            </w:pPr>
            <w:r w:rsidRPr="00325DFE">
              <w:rPr>
                <w:rFonts w:ascii="Century" w:hAnsi="Century"/>
                <w:sz w:val="18"/>
                <w:szCs w:val="18"/>
              </w:rPr>
              <w:t>180</w:t>
            </w:r>
          </w:p>
        </w:tc>
        <w:tc>
          <w:tcPr>
            <w:tcW w:w="1123" w:type="dxa"/>
            <w:shd w:val="clear" w:color="auto" w:fill="F2F2F2" w:themeFill="background1" w:themeFillShade="F2"/>
            <w:vAlign w:val="bottom"/>
          </w:tcPr>
          <w:p w14:paraId="24A80912" w14:textId="77777777" w:rsidR="00E36359" w:rsidRPr="00325DFE" w:rsidRDefault="00E36359" w:rsidP="00E36359">
            <w:pPr>
              <w:jc w:val="center"/>
              <w:rPr>
                <w:rFonts w:ascii="Century" w:hAnsi="Century"/>
                <w:sz w:val="18"/>
                <w:szCs w:val="18"/>
              </w:rPr>
            </w:pPr>
            <w:r w:rsidRPr="00325DFE">
              <w:rPr>
                <w:rFonts w:ascii="Century" w:hAnsi="Century"/>
                <w:sz w:val="18"/>
                <w:szCs w:val="18"/>
              </w:rPr>
              <w:t>399</w:t>
            </w:r>
          </w:p>
        </w:tc>
        <w:tc>
          <w:tcPr>
            <w:tcW w:w="1059" w:type="dxa"/>
            <w:shd w:val="clear" w:color="auto" w:fill="F2F2F2" w:themeFill="background1" w:themeFillShade="F2"/>
            <w:vAlign w:val="bottom"/>
          </w:tcPr>
          <w:p w14:paraId="5D70BA4C" w14:textId="77777777" w:rsidR="00E36359" w:rsidRPr="00325DFE" w:rsidRDefault="00E36359" w:rsidP="00E36359">
            <w:pPr>
              <w:jc w:val="center"/>
              <w:rPr>
                <w:rFonts w:ascii="Century" w:hAnsi="Century"/>
                <w:sz w:val="18"/>
                <w:szCs w:val="18"/>
              </w:rPr>
            </w:pPr>
            <w:r w:rsidRPr="00325DFE">
              <w:rPr>
                <w:rFonts w:ascii="Century" w:hAnsi="Century"/>
                <w:sz w:val="18"/>
                <w:szCs w:val="18"/>
              </w:rPr>
              <w:t>77</w:t>
            </w:r>
          </w:p>
        </w:tc>
        <w:tc>
          <w:tcPr>
            <w:tcW w:w="1059" w:type="dxa"/>
            <w:shd w:val="clear" w:color="auto" w:fill="F2F2F2" w:themeFill="background1" w:themeFillShade="F2"/>
            <w:vAlign w:val="bottom"/>
          </w:tcPr>
          <w:p w14:paraId="48A7EFBE" w14:textId="77777777" w:rsidR="00E36359" w:rsidRPr="00325DFE" w:rsidRDefault="00E36359" w:rsidP="00E36359">
            <w:pPr>
              <w:jc w:val="center"/>
              <w:rPr>
                <w:rFonts w:ascii="Century" w:hAnsi="Century"/>
                <w:sz w:val="18"/>
                <w:szCs w:val="18"/>
              </w:rPr>
            </w:pPr>
            <w:r w:rsidRPr="00325DFE">
              <w:rPr>
                <w:rFonts w:ascii="Century" w:hAnsi="Century"/>
                <w:sz w:val="18"/>
                <w:szCs w:val="18"/>
              </w:rPr>
              <w:t>81</w:t>
            </w:r>
          </w:p>
        </w:tc>
      </w:tr>
      <w:tr w:rsidR="00E36359" w:rsidRPr="000B533F" w14:paraId="31D85428" w14:textId="77777777" w:rsidTr="00E36359">
        <w:trPr>
          <w:trHeight w:val="256"/>
        </w:trPr>
        <w:tc>
          <w:tcPr>
            <w:tcW w:w="2064" w:type="dxa"/>
            <w:shd w:val="clear" w:color="auto" w:fill="F4B083" w:themeFill="accent2" w:themeFillTint="99"/>
          </w:tcPr>
          <w:p w14:paraId="74179C0A" w14:textId="77777777" w:rsidR="00E36359" w:rsidRPr="00325DFE" w:rsidRDefault="00E36359" w:rsidP="00E36359">
            <w:pPr>
              <w:rPr>
                <w:rFonts w:ascii="Century" w:hAnsi="Century"/>
                <w:sz w:val="18"/>
                <w:szCs w:val="18"/>
              </w:rPr>
            </w:pPr>
            <w:r w:rsidRPr="00325DFE">
              <w:rPr>
                <w:rFonts w:ascii="Century" w:hAnsi="Century"/>
                <w:sz w:val="18"/>
                <w:szCs w:val="18"/>
              </w:rPr>
              <w:t>30-34</w:t>
            </w:r>
          </w:p>
        </w:tc>
        <w:tc>
          <w:tcPr>
            <w:tcW w:w="1058" w:type="dxa"/>
            <w:shd w:val="clear" w:color="auto" w:fill="F2F2F2" w:themeFill="background1" w:themeFillShade="F2"/>
          </w:tcPr>
          <w:p w14:paraId="48CA283D" w14:textId="77777777" w:rsidR="00E36359" w:rsidRPr="00325DFE" w:rsidRDefault="00E36359" w:rsidP="00E36359">
            <w:pPr>
              <w:jc w:val="center"/>
              <w:rPr>
                <w:rFonts w:ascii="Century" w:hAnsi="Century"/>
                <w:sz w:val="18"/>
                <w:szCs w:val="18"/>
              </w:rPr>
            </w:pPr>
            <w:r w:rsidRPr="00325DFE">
              <w:rPr>
                <w:rFonts w:ascii="Century" w:hAnsi="Century"/>
                <w:sz w:val="18"/>
                <w:szCs w:val="18"/>
              </w:rPr>
              <w:t>1,481</w:t>
            </w:r>
          </w:p>
        </w:tc>
        <w:tc>
          <w:tcPr>
            <w:tcW w:w="846" w:type="dxa"/>
            <w:shd w:val="clear" w:color="auto" w:fill="F2F2F2" w:themeFill="background1" w:themeFillShade="F2"/>
          </w:tcPr>
          <w:p w14:paraId="0E7688B3" w14:textId="77777777" w:rsidR="00E36359" w:rsidRPr="00325DFE" w:rsidRDefault="00E36359" w:rsidP="00E36359">
            <w:pPr>
              <w:jc w:val="center"/>
              <w:rPr>
                <w:rFonts w:ascii="Century" w:hAnsi="Century"/>
                <w:sz w:val="18"/>
                <w:szCs w:val="18"/>
              </w:rPr>
            </w:pPr>
            <w:r w:rsidRPr="00325DFE">
              <w:rPr>
                <w:rFonts w:ascii="Century" w:hAnsi="Century"/>
                <w:sz w:val="18"/>
                <w:szCs w:val="18"/>
              </w:rPr>
              <w:t>461</w:t>
            </w:r>
          </w:p>
        </w:tc>
        <w:tc>
          <w:tcPr>
            <w:tcW w:w="845" w:type="dxa"/>
            <w:shd w:val="clear" w:color="auto" w:fill="F2F2F2" w:themeFill="background1" w:themeFillShade="F2"/>
          </w:tcPr>
          <w:p w14:paraId="7466FB03" w14:textId="77777777" w:rsidR="00E36359" w:rsidRPr="00325DFE" w:rsidRDefault="00E36359" w:rsidP="00E36359">
            <w:pPr>
              <w:jc w:val="center"/>
              <w:rPr>
                <w:rFonts w:ascii="Century" w:hAnsi="Century"/>
                <w:sz w:val="18"/>
                <w:szCs w:val="18"/>
              </w:rPr>
            </w:pPr>
            <w:r w:rsidRPr="00325DFE">
              <w:rPr>
                <w:rFonts w:ascii="Century" w:hAnsi="Century"/>
                <w:sz w:val="18"/>
                <w:szCs w:val="18"/>
              </w:rPr>
              <w:t>335</w:t>
            </w:r>
          </w:p>
        </w:tc>
        <w:tc>
          <w:tcPr>
            <w:tcW w:w="940" w:type="dxa"/>
            <w:shd w:val="clear" w:color="auto" w:fill="F2F2F2" w:themeFill="background1" w:themeFillShade="F2"/>
            <w:vAlign w:val="bottom"/>
          </w:tcPr>
          <w:p w14:paraId="2DB8A6F0" w14:textId="77777777" w:rsidR="00E36359" w:rsidRPr="00325DFE" w:rsidRDefault="00E36359" w:rsidP="00E36359">
            <w:pPr>
              <w:jc w:val="center"/>
              <w:rPr>
                <w:rFonts w:ascii="Century" w:hAnsi="Century"/>
                <w:sz w:val="18"/>
                <w:szCs w:val="18"/>
              </w:rPr>
            </w:pPr>
            <w:r w:rsidRPr="00325DFE">
              <w:rPr>
                <w:rFonts w:ascii="Century" w:hAnsi="Century"/>
                <w:sz w:val="18"/>
                <w:szCs w:val="18"/>
              </w:rPr>
              <w:t>108</w:t>
            </w:r>
          </w:p>
        </w:tc>
        <w:tc>
          <w:tcPr>
            <w:tcW w:w="987" w:type="dxa"/>
            <w:shd w:val="clear" w:color="auto" w:fill="F2F2F2" w:themeFill="background1" w:themeFillShade="F2"/>
            <w:vAlign w:val="bottom"/>
          </w:tcPr>
          <w:p w14:paraId="1FE920FA" w14:textId="77777777" w:rsidR="00E36359" w:rsidRPr="00325DFE" w:rsidRDefault="00E36359" w:rsidP="00E36359">
            <w:pPr>
              <w:jc w:val="center"/>
              <w:rPr>
                <w:rFonts w:ascii="Century" w:hAnsi="Century"/>
                <w:sz w:val="18"/>
                <w:szCs w:val="18"/>
              </w:rPr>
            </w:pPr>
            <w:r w:rsidRPr="00325DFE">
              <w:rPr>
                <w:rFonts w:ascii="Century" w:hAnsi="Century"/>
                <w:sz w:val="18"/>
                <w:szCs w:val="18"/>
              </w:rPr>
              <w:t>207</w:t>
            </w:r>
          </w:p>
        </w:tc>
        <w:tc>
          <w:tcPr>
            <w:tcW w:w="1123" w:type="dxa"/>
            <w:shd w:val="clear" w:color="auto" w:fill="F2F2F2" w:themeFill="background1" w:themeFillShade="F2"/>
            <w:vAlign w:val="bottom"/>
          </w:tcPr>
          <w:p w14:paraId="4DA2DDDA" w14:textId="77777777" w:rsidR="00E36359" w:rsidRPr="00325DFE" w:rsidRDefault="00E36359" w:rsidP="00E36359">
            <w:pPr>
              <w:jc w:val="center"/>
              <w:rPr>
                <w:rFonts w:ascii="Century" w:hAnsi="Century"/>
                <w:sz w:val="18"/>
                <w:szCs w:val="18"/>
              </w:rPr>
            </w:pPr>
            <w:r w:rsidRPr="00325DFE">
              <w:rPr>
                <w:rFonts w:ascii="Century" w:hAnsi="Century"/>
                <w:sz w:val="18"/>
                <w:szCs w:val="18"/>
              </w:rPr>
              <w:t>495</w:t>
            </w:r>
          </w:p>
        </w:tc>
        <w:tc>
          <w:tcPr>
            <w:tcW w:w="1059" w:type="dxa"/>
            <w:shd w:val="clear" w:color="auto" w:fill="F2F2F2" w:themeFill="background1" w:themeFillShade="F2"/>
            <w:vAlign w:val="bottom"/>
          </w:tcPr>
          <w:p w14:paraId="7C25D586" w14:textId="77777777" w:rsidR="00E36359" w:rsidRPr="00325DFE" w:rsidRDefault="00E36359" w:rsidP="00E36359">
            <w:pPr>
              <w:jc w:val="center"/>
              <w:rPr>
                <w:rFonts w:ascii="Century" w:hAnsi="Century"/>
                <w:sz w:val="18"/>
                <w:szCs w:val="18"/>
              </w:rPr>
            </w:pPr>
            <w:r w:rsidRPr="00325DFE">
              <w:rPr>
                <w:rFonts w:ascii="Century" w:hAnsi="Century"/>
                <w:sz w:val="18"/>
                <w:szCs w:val="18"/>
              </w:rPr>
              <w:t>79</w:t>
            </w:r>
          </w:p>
        </w:tc>
        <w:tc>
          <w:tcPr>
            <w:tcW w:w="1059" w:type="dxa"/>
            <w:shd w:val="clear" w:color="auto" w:fill="F2F2F2" w:themeFill="background1" w:themeFillShade="F2"/>
            <w:vAlign w:val="bottom"/>
          </w:tcPr>
          <w:p w14:paraId="527D7402" w14:textId="77777777" w:rsidR="00E36359" w:rsidRPr="00325DFE" w:rsidRDefault="00E36359" w:rsidP="00E36359">
            <w:pPr>
              <w:jc w:val="center"/>
              <w:rPr>
                <w:rFonts w:ascii="Century" w:hAnsi="Century"/>
                <w:sz w:val="18"/>
                <w:szCs w:val="18"/>
              </w:rPr>
            </w:pPr>
            <w:r w:rsidRPr="00325DFE">
              <w:rPr>
                <w:rFonts w:ascii="Century" w:hAnsi="Century"/>
                <w:sz w:val="18"/>
                <w:szCs w:val="18"/>
              </w:rPr>
              <w:t>114</w:t>
            </w:r>
          </w:p>
        </w:tc>
      </w:tr>
      <w:tr w:rsidR="00E36359" w:rsidRPr="000B533F" w14:paraId="23E6043F" w14:textId="77777777" w:rsidTr="00E36359">
        <w:trPr>
          <w:trHeight w:val="239"/>
        </w:trPr>
        <w:tc>
          <w:tcPr>
            <w:tcW w:w="2064" w:type="dxa"/>
            <w:shd w:val="clear" w:color="auto" w:fill="F4B083" w:themeFill="accent2" w:themeFillTint="99"/>
          </w:tcPr>
          <w:p w14:paraId="53215DCB" w14:textId="77777777" w:rsidR="00E36359" w:rsidRPr="00325DFE" w:rsidRDefault="00E36359" w:rsidP="00E36359">
            <w:pPr>
              <w:rPr>
                <w:rFonts w:ascii="Century" w:hAnsi="Century"/>
                <w:sz w:val="18"/>
                <w:szCs w:val="18"/>
              </w:rPr>
            </w:pPr>
            <w:r w:rsidRPr="00325DFE">
              <w:rPr>
                <w:rFonts w:ascii="Century" w:hAnsi="Century"/>
                <w:sz w:val="18"/>
                <w:szCs w:val="18"/>
              </w:rPr>
              <w:t>35-39</w:t>
            </w:r>
          </w:p>
        </w:tc>
        <w:tc>
          <w:tcPr>
            <w:tcW w:w="1058" w:type="dxa"/>
            <w:shd w:val="clear" w:color="auto" w:fill="F2F2F2" w:themeFill="background1" w:themeFillShade="F2"/>
          </w:tcPr>
          <w:p w14:paraId="421817BA" w14:textId="77777777" w:rsidR="00E36359" w:rsidRPr="00325DFE" w:rsidRDefault="00E36359" w:rsidP="00E36359">
            <w:pPr>
              <w:jc w:val="center"/>
              <w:rPr>
                <w:rFonts w:ascii="Century" w:hAnsi="Century"/>
                <w:sz w:val="18"/>
                <w:szCs w:val="18"/>
              </w:rPr>
            </w:pPr>
            <w:r w:rsidRPr="00325DFE">
              <w:rPr>
                <w:rFonts w:ascii="Century" w:hAnsi="Century"/>
                <w:sz w:val="18"/>
                <w:szCs w:val="18"/>
              </w:rPr>
              <w:t>1,763</w:t>
            </w:r>
          </w:p>
        </w:tc>
        <w:tc>
          <w:tcPr>
            <w:tcW w:w="846" w:type="dxa"/>
            <w:shd w:val="clear" w:color="auto" w:fill="F2F2F2" w:themeFill="background1" w:themeFillShade="F2"/>
          </w:tcPr>
          <w:p w14:paraId="31531263" w14:textId="77777777" w:rsidR="00E36359" w:rsidRPr="00325DFE" w:rsidRDefault="00E36359" w:rsidP="00E36359">
            <w:pPr>
              <w:jc w:val="center"/>
              <w:rPr>
                <w:rFonts w:ascii="Century" w:hAnsi="Century"/>
                <w:sz w:val="18"/>
                <w:szCs w:val="18"/>
              </w:rPr>
            </w:pPr>
            <w:r w:rsidRPr="00325DFE">
              <w:rPr>
                <w:rFonts w:ascii="Century" w:hAnsi="Century"/>
                <w:sz w:val="18"/>
                <w:szCs w:val="18"/>
              </w:rPr>
              <w:t>685</w:t>
            </w:r>
          </w:p>
        </w:tc>
        <w:tc>
          <w:tcPr>
            <w:tcW w:w="845" w:type="dxa"/>
            <w:shd w:val="clear" w:color="auto" w:fill="F2F2F2" w:themeFill="background1" w:themeFillShade="F2"/>
            <w:vAlign w:val="bottom"/>
          </w:tcPr>
          <w:p w14:paraId="5AF5354F" w14:textId="77777777" w:rsidR="00E36359" w:rsidRPr="00325DFE" w:rsidRDefault="00E36359" w:rsidP="00E36359">
            <w:pPr>
              <w:jc w:val="center"/>
              <w:rPr>
                <w:rFonts w:ascii="Century" w:hAnsi="Century"/>
                <w:sz w:val="18"/>
                <w:szCs w:val="18"/>
              </w:rPr>
            </w:pPr>
            <w:r w:rsidRPr="00325DFE">
              <w:rPr>
                <w:rFonts w:ascii="Century" w:hAnsi="Century"/>
                <w:sz w:val="18"/>
                <w:szCs w:val="18"/>
              </w:rPr>
              <w:t>399</w:t>
            </w:r>
          </w:p>
        </w:tc>
        <w:tc>
          <w:tcPr>
            <w:tcW w:w="940" w:type="dxa"/>
            <w:shd w:val="clear" w:color="auto" w:fill="F2F2F2" w:themeFill="background1" w:themeFillShade="F2"/>
            <w:vAlign w:val="bottom"/>
          </w:tcPr>
          <w:p w14:paraId="0C0AED45" w14:textId="77777777" w:rsidR="00E36359" w:rsidRPr="00325DFE" w:rsidRDefault="00E36359" w:rsidP="00E36359">
            <w:pPr>
              <w:jc w:val="center"/>
              <w:rPr>
                <w:rFonts w:ascii="Century" w:hAnsi="Century"/>
                <w:sz w:val="18"/>
                <w:szCs w:val="18"/>
              </w:rPr>
            </w:pPr>
            <w:r w:rsidRPr="00325DFE">
              <w:rPr>
                <w:rFonts w:ascii="Century" w:hAnsi="Century"/>
                <w:sz w:val="18"/>
                <w:szCs w:val="18"/>
              </w:rPr>
              <w:t>112</w:t>
            </w:r>
          </w:p>
        </w:tc>
        <w:tc>
          <w:tcPr>
            <w:tcW w:w="987" w:type="dxa"/>
            <w:shd w:val="clear" w:color="auto" w:fill="F2F2F2" w:themeFill="background1" w:themeFillShade="F2"/>
            <w:vAlign w:val="bottom"/>
          </w:tcPr>
          <w:p w14:paraId="1A3D342E" w14:textId="77777777" w:rsidR="00E36359" w:rsidRPr="00325DFE" w:rsidRDefault="00E36359" w:rsidP="00E36359">
            <w:pPr>
              <w:jc w:val="center"/>
              <w:rPr>
                <w:rFonts w:ascii="Century" w:hAnsi="Century"/>
                <w:sz w:val="18"/>
                <w:szCs w:val="18"/>
              </w:rPr>
            </w:pPr>
            <w:r w:rsidRPr="00325DFE">
              <w:rPr>
                <w:rFonts w:ascii="Century" w:hAnsi="Century"/>
                <w:sz w:val="18"/>
                <w:szCs w:val="18"/>
              </w:rPr>
              <w:t>189</w:t>
            </w:r>
          </w:p>
        </w:tc>
        <w:tc>
          <w:tcPr>
            <w:tcW w:w="1123" w:type="dxa"/>
            <w:shd w:val="clear" w:color="auto" w:fill="F2F2F2" w:themeFill="background1" w:themeFillShade="F2"/>
            <w:vAlign w:val="bottom"/>
          </w:tcPr>
          <w:p w14:paraId="39078075" w14:textId="77777777" w:rsidR="00E36359" w:rsidRPr="00325DFE" w:rsidRDefault="00E36359" w:rsidP="00E36359">
            <w:pPr>
              <w:jc w:val="center"/>
              <w:rPr>
                <w:rFonts w:ascii="Century" w:hAnsi="Century"/>
                <w:sz w:val="18"/>
                <w:szCs w:val="18"/>
              </w:rPr>
            </w:pPr>
            <w:r w:rsidRPr="00325DFE">
              <w:rPr>
                <w:rFonts w:ascii="Century" w:hAnsi="Century"/>
                <w:sz w:val="18"/>
                <w:szCs w:val="18"/>
              </w:rPr>
              <w:t>471</w:t>
            </w:r>
          </w:p>
        </w:tc>
        <w:tc>
          <w:tcPr>
            <w:tcW w:w="1059" w:type="dxa"/>
            <w:shd w:val="clear" w:color="auto" w:fill="F2F2F2" w:themeFill="background1" w:themeFillShade="F2"/>
            <w:vAlign w:val="bottom"/>
          </w:tcPr>
          <w:p w14:paraId="6FD7E7BC" w14:textId="77777777" w:rsidR="00E36359" w:rsidRPr="00325DFE" w:rsidRDefault="00E36359" w:rsidP="00E36359">
            <w:pPr>
              <w:jc w:val="center"/>
              <w:rPr>
                <w:rFonts w:ascii="Century" w:hAnsi="Century"/>
                <w:sz w:val="18"/>
                <w:szCs w:val="18"/>
              </w:rPr>
            </w:pPr>
            <w:r w:rsidRPr="00325DFE">
              <w:rPr>
                <w:rFonts w:ascii="Century" w:hAnsi="Century"/>
                <w:sz w:val="18"/>
                <w:szCs w:val="18"/>
              </w:rPr>
              <w:t>83</w:t>
            </w:r>
          </w:p>
        </w:tc>
        <w:tc>
          <w:tcPr>
            <w:tcW w:w="1059" w:type="dxa"/>
            <w:shd w:val="clear" w:color="auto" w:fill="F2F2F2" w:themeFill="background1" w:themeFillShade="F2"/>
            <w:vAlign w:val="bottom"/>
          </w:tcPr>
          <w:p w14:paraId="48E21254" w14:textId="77777777" w:rsidR="00E36359" w:rsidRPr="00325DFE" w:rsidRDefault="00E36359" w:rsidP="00E36359">
            <w:pPr>
              <w:jc w:val="center"/>
              <w:rPr>
                <w:rFonts w:ascii="Century" w:hAnsi="Century"/>
                <w:sz w:val="18"/>
                <w:szCs w:val="18"/>
              </w:rPr>
            </w:pPr>
            <w:r w:rsidRPr="00325DFE">
              <w:rPr>
                <w:rFonts w:ascii="Century" w:hAnsi="Century"/>
                <w:sz w:val="18"/>
                <w:szCs w:val="18"/>
              </w:rPr>
              <w:t>86</w:t>
            </w:r>
          </w:p>
        </w:tc>
      </w:tr>
      <w:tr w:rsidR="00E36359" w:rsidRPr="000B533F" w14:paraId="4C1D3FF9" w14:textId="77777777" w:rsidTr="00E36359">
        <w:trPr>
          <w:trHeight w:val="256"/>
        </w:trPr>
        <w:tc>
          <w:tcPr>
            <w:tcW w:w="2064" w:type="dxa"/>
            <w:shd w:val="clear" w:color="auto" w:fill="F4B083" w:themeFill="accent2" w:themeFillTint="99"/>
          </w:tcPr>
          <w:p w14:paraId="4A3DB5A9" w14:textId="77777777" w:rsidR="00E36359" w:rsidRPr="00325DFE" w:rsidRDefault="00E36359" w:rsidP="00E36359">
            <w:pPr>
              <w:rPr>
                <w:rFonts w:ascii="Century" w:hAnsi="Century"/>
                <w:sz w:val="18"/>
                <w:szCs w:val="18"/>
              </w:rPr>
            </w:pPr>
            <w:r w:rsidRPr="00325DFE">
              <w:rPr>
                <w:rFonts w:ascii="Century" w:hAnsi="Century"/>
                <w:sz w:val="18"/>
                <w:szCs w:val="18"/>
              </w:rPr>
              <w:t>40-44</w:t>
            </w:r>
          </w:p>
        </w:tc>
        <w:tc>
          <w:tcPr>
            <w:tcW w:w="1058" w:type="dxa"/>
            <w:shd w:val="clear" w:color="auto" w:fill="F2F2F2" w:themeFill="background1" w:themeFillShade="F2"/>
          </w:tcPr>
          <w:p w14:paraId="3C6EE6E4" w14:textId="77777777" w:rsidR="00E36359" w:rsidRPr="00325DFE" w:rsidRDefault="00E36359" w:rsidP="00E36359">
            <w:pPr>
              <w:jc w:val="center"/>
              <w:rPr>
                <w:rFonts w:ascii="Century" w:hAnsi="Century"/>
                <w:sz w:val="18"/>
                <w:szCs w:val="18"/>
              </w:rPr>
            </w:pPr>
            <w:r w:rsidRPr="00325DFE">
              <w:rPr>
                <w:rFonts w:ascii="Century" w:hAnsi="Century"/>
                <w:sz w:val="18"/>
                <w:szCs w:val="18"/>
              </w:rPr>
              <w:t>2,019</w:t>
            </w:r>
          </w:p>
        </w:tc>
        <w:tc>
          <w:tcPr>
            <w:tcW w:w="846" w:type="dxa"/>
            <w:shd w:val="clear" w:color="auto" w:fill="F2F2F2" w:themeFill="background1" w:themeFillShade="F2"/>
          </w:tcPr>
          <w:p w14:paraId="059C9226" w14:textId="77777777" w:rsidR="00E36359" w:rsidRPr="00325DFE" w:rsidRDefault="00E36359" w:rsidP="00E36359">
            <w:pPr>
              <w:jc w:val="center"/>
              <w:rPr>
                <w:rFonts w:ascii="Century" w:hAnsi="Century"/>
                <w:sz w:val="18"/>
                <w:szCs w:val="18"/>
              </w:rPr>
            </w:pPr>
            <w:r w:rsidRPr="00325DFE">
              <w:rPr>
                <w:rFonts w:ascii="Century" w:hAnsi="Century"/>
                <w:sz w:val="18"/>
                <w:szCs w:val="18"/>
              </w:rPr>
              <w:t>812</w:t>
            </w:r>
          </w:p>
        </w:tc>
        <w:tc>
          <w:tcPr>
            <w:tcW w:w="845" w:type="dxa"/>
            <w:shd w:val="clear" w:color="auto" w:fill="F2F2F2" w:themeFill="background1" w:themeFillShade="F2"/>
            <w:vAlign w:val="bottom"/>
          </w:tcPr>
          <w:p w14:paraId="629F5CB2" w14:textId="77777777" w:rsidR="00E36359" w:rsidRPr="00325DFE" w:rsidRDefault="00E36359" w:rsidP="00E36359">
            <w:pPr>
              <w:jc w:val="center"/>
              <w:rPr>
                <w:rFonts w:ascii="Century" w:hAnsi="Century"/>
                <w:sz w:val="18"/>
                <w:szCs w:val="18"/>
              </w:rPr>
            </w:pPr>
            <w:r w:rsidRPr="00325DFE">
              <w:rPr>
                <w:rFonts w:ascii="Century" w:hAnsi="Century"/>
                <w:sz w:val="18"/>
                <w:szCs w:val="18"/>
              </w:rPr>
              <w:t>522</w:t>
            </w:r>
          </w:p>
        </w:tc>
        <w:tc>
          <w:tcPr>
            <w:tcW w:w="940" w:type="dxa"/>
            <w:shd w:val="clear" w:color="auto" w:fill="F2F2F2" w:themeFill="background1" w:themeFillShade="F2"/>
            <w:vAlign w:val="bottom"/>
          </w:tcPr>
          <w:p w14:paraId="16B40EE7" w14:textId="77777777" w:rsidR="00E36359" w:rsidRPr="00325DFE" w:rsidRDefault="00E36359" w:rsidP="00E36359">
            <w:pPr>
              <w:jc w:val="center"/>
              <w:rPr>
                <w:rFonts w:ascii="Century" w:hAnsi="Century"/>
                <w:sz w:val="18"/>
                <w:szCs w:val="18"/>
              </w:rPr>
            </w:pPr>
            <w:r w:rsidRPr="00325DFE">
              <w:rPr>
                <w:rFonts w:ascii="Century" w:hAnsi="Century"/>
                <w:sz w:val="18"/>
                <w:szCs w:val="18"/>
              </w:rPr>
              <w:t>156</w:t>
            </w:r>
          </w:p>
        </w:tc>
        <w:tc>
          <w:tcPr>
            <w:tcW w:w="987" w:type="dxa"/>
            <w:shd w:val="clear" w:color="auto" w:fill="F2F2F2" w:themeFill="background1" w:themeFillShade="F2"/>
            <w:vAlign w:val="bottom"/>
          </w:tcPr>
          <w:p w14:paraId="14AC7F86" w14:textId="77777777" w:rsidR="00E36359" w:rsidRPr="00325DFE" w:rsidRDefault="00E36359" w:rsidP="00E36359">
            <w:pPr>
              <w:jc w:val="center"/>
              <w:rPr>
                <w:rFonts w:ascii="Century" w:hAnsi="Century"/>
                <w:sz w:val="18"/>
                <w:szCs w:val="18"/>
              </w:rPr>
            </w:pPr>
            <w:r w:rsidRPr="00325DFE">
              <w:rPr>
                <w:rFonts w:ascii="Century" w:hAnsi="Century"/>
                <w:sz w:val="18"/>
                <w:szCs w:val="18"/>
              </w:rPr>
              <w:t>183</w:t>
            </w:r>
          </w:p>
        </w:tc>
        <w:tc>
          <w:tcPr>
            <w:tcW w:w="1123" w:type="dxa"/>
            <w:shd w:val="clear" w:color="auto" w:fill="F2F2F2" w:themeFill="background1" w:themeFillShade="F2"/>
            <w:vAlign w:val="bottom"/>
          </w:tcPr>
          <w:p w14:paraId="38A4F5B9" w14:textId="77777777" w:rsidR="00E36359" w:rsidRPr="00325DFE" w:rsidRDefault="00E36359" w:rsidP="00E36359">
            <w:pPr>
              <w:jc w:val="center"/>
              <w:rPr>
                <w:rFonts w:ascii="Century" w:hAnsi="Century"/>
                <w:sz w:val="18"/>
                <w:szCs w:val="18"/>
              </w:rPr>
            </w:pPr>
            <w:r w:rsidRPr="00325DFE">
              <w:rPr>
                <w:rFonts w:ascii="Century" w:hAnsi="Century"/>
                <w:sz w:val="18"/>
                <w:szCs w:val="18"/>
              </w:rPr>
              <w:t>449</w:t>
            </w:r>
          </w:p>
        </w:tc>
        <w:tc>
          <w:tcPr>
            <w:tcW w:w="1059" w:type="dxa"/>
            <w:shd w:val="clear" w:color="auto" w:fill="F2F2F2" w:themeFill="background1" w:themeFillShade="F2"/>
            <w:vAlign w:val="bottom"/>
          </w:tcPr>
          <w:p w14:paraId="2B737CF8" w14:textId="77777777" w:rsidR="00E36359" w:rsidRPr="00325DFE" w:rsidRDefault="00E36359" w:rsidP="00E36359">
            <w:pPr>
              <w:jc w:val="center"/>
              <w:rPr>
                <w:rFonts w:ascii="Century" w:hAnsi="Century"/>
                <w:sz w:val="18"/>
                <w:szCs w:val="18"/>
              </w:rPr>
            </w:pPr>
            <w:r w:rsidRPr="00325DFE">
              <w:rPr>
                <w:rFonts w:ascii="Century" w:hAnsi="Century"/>
                <w:sz w:val="18"/>
                <w:szCs w:val="18"/>
              </w:rPr>
              <w:t>65</w:t>
            </w:r>
          </w:p>
        </w:tc>
        <w:tc>
          <w:tcPr>
            <w:tcW w:w="1059" w:type="dxa"/>
            <w:shd w:val="clear" w:color="auto" w:fill="F2F2F2" w:themeFill="background1" w:themeFillShade="F2"/>
            <w:vAlign w:val="bottom"/>
          </w:tcPr>
          <w:p w14:paraId="088E09DE" w14:textId="77777777" w:rsidR="00E36359" w:rsidRPr="00325DFE" w:rsidRDefault="00E36359" w:rsidP="00E36359">
            <w:pPr>
              <w:jc w:val="center"/>
              <w:rPr>
                <w:rFonts w:ascii="Century" w:hAnsi="Century"/>
                <w:sz w:val="18"/>
                <w:szCs w:val="18"/>
              </w:rPr>
            </w:pPr>
            <w:r w:rsidRPr="00325DFE">
              <w:rPr>
                <w:rFonts w:ascii="Century" w:hAnsi="Century"/>
                <w:sz w:val="18"/>
                <w:szCs w:val="18"/>
              </w:rPr>
              <w:t>90</w:t>
            </w:r>
          </w:p>
        </w:tc>
      </w:tr>
      <w:tr w:rsidR="00E36359" w:rsidRPr="000B533F" w14:paraId="5248D311" w14:textId="77777777" w:rsidTr="00E36359">
        <w:trPr>
          <w:trHeight w:val="256"/>
        </w:trPr>
        <w:tc>
          <w:tcPr>
            <w:tcW w:w="2064" w:type="dxa"/>
            <w:shd w:val="clear" w:color="auto" w:fill="F4B083" w:themeFill="accent2" w:themeFillTint="99"/>
          </w:tcPr>
          <w:p w14:paraId="192C0163" w14:textId="77777777" w:rsidR="00E36359" w:rsidRPr="00325DFE" w:rsidRDefault="00E36359" w:rsidP="00E36359">
            <w:pPr>
              <w:rPr>
                <w:rFonts w:ascii="Century" w:hAnsi="Century"/>
                <w:sz w:val="18"/>
                <w:szCs w:val="18"/>
              </w:rPr>
            </w:pPr>
            <w:r w:rsidRPr="00325DFE">
              <w:rPr>
                <w:rFonts w:ascii="Century" w:hAnsi="Century"/>
                <w:sz w:val="18"/>
                <w:szCs w:val="18"/>
              </w:rPr>
              <w:t>45-49</w:t>
            </w:r>
          </w:p>
        </w:tc>
        <w:tc>
          <w:tcPr>
            <w:tcW w:w="1058" w:type="dxa"/>
            <w:shd w:val="clear" w:color="auto" w:fill="F2F2F2" w:themeFill="background1" w:themeFillShade="F2"/>
          </w:tcPr>
          <w:p w14:paraId="483DE2D8" w14:textId="77777777" w:rsidR="00E36359" w:rsidRPr="00325DFE" w:rsidRDefault="00E36359" w:rsidP="00E36359">
            <w:pPr>
              <w:jc w:val="center"/>
              <w:rPr>
                <w:rFonts w:ascii="Century" w:hAnsi="Century"/>
                <w:sz w:val="18"/>
                <w:szCs w:val="18"/>
              </w:rPr>
            </w:pPr>
            <w:r w:rsidRPr="00325DFE">
              <w:rPr>
                <w:rFonts w:ascii="Century" w:hAnsi="Century"/>
                <w:sz w:val="18"/>
                <w:szCs w:val="18"/>
              </w:rPr>
              <w:t>2,209</w:t>
            </w:r>
          </w:p>
        </w:tc>
        <w:tc>
          <w:tcPr>
            <w:tcW w:w="846" w:type="dxa"/>
            <w:shd w:val="clear" w:color="auto" w:fill="F2F2F2" w:themeFill="background1" w:themeFillShade="F2"/>
          </w:tcPr>
          <w:p w14:paraId="093454EF" w14:textId="77777777" w:rsidR="00E36359" w:rsidRPr="00325DFE" w:rsidRDefault="00E36359" w:rsidP="00E36359">
            <w:pPr>
              <w:jc w:val="center"/>
              <w:rPr>
                <w:rFonts w:ascii="Century" w:hAnsi="Century"/>
                <w:sz w:val="18"/>
                <w:szCs w:val="18"/>
              </w:rPr>
            </w:pPr>
            <w:r w:rsidRPr="00325DFE">
              <w:rPr>
                <w:rFonts w:ascii="Century" w:hAnsi="Century"/>
                <w:sz w:val="18"/>
                <w:szCs w:val="18"/>
              </w:rPr>
              <w:t>923</w:t>
            </w:r>
          </w:p>
        </w:tc>
        <w:tc>
          <w:tcPr>
            <w:tcW w:w="845" w:type="dxa"/>
            <w:shd w:val="clear" w:color="auto" w:fill="F2F2F2" w:themeFill="background1" w:themeFillShade="F2"/>
            <w:vAlign w:val="bottom"/>
          </w:tcPr>
          <w:p w14:paraId="37AB0DD8" w14:textId="77777777" w:rsidR="00E36359" w:rsidRPr="00325DFE" w:rsidRDefault="00E36359" w:rsidP="00E36359">
            <w:pPr>
              <w:jc w:val="center"/>
              <w:rPr>
                <w:rFonts w:ascii="Century" w:hAnsi="Century"/>
                <w:sz w:val="18"/>
                <w:szCs w:val="18"/>
              </w:rPr>
            </w:pPr>
            <w:r w:rsidRPr="00325DFE">
              <w:rPr>
                <w:rFonts w:ascii="Century" w:hAnsi="Century"/>
                <w:sz w:val="18"/>
                <w:szCs w:val="18"/>
              </w:rPr>
              <w:t>782</w:t>
            </w:r>
          </w:p>
        </w:tc>
        <w:tc>
          <w:tcPr>
            <w:tcW w:w="940" w:type="dxa"/>
            <w:shd w:val="clear" w:color="auto" w:fill="F2F2F2" w:themeFill="background1" w:themeFillShade="F2"/>
            <w:vAlign w:val="bottom"/>
          </w:tcPr>
          <w:p w14:paraId="383EFA13" w14:textId="77777777" w:rsidR="00E36359" w:rsidRPr="00325DFE" w:rsidRDefault="00E36359" w:rsidP="00E36359">
            <w:pPr>
              <w:jc w:val="center"/>
              <w:rPr>
                <w:rFonts w:ascii="Century" w:hAnsi="Century"/>
                <w:sz w:val="18"/>
                <w:szCs w:val="18"/>
              </w:rPr>
            </w:pPr>
            <w:r w:rsidRPr="00325DFE">
              <w:rPr>
                <w:rFonts w:ascii="Century" w:hAnsi="Century"/>
                <w:sz w:val="18"/>
                <w:szCs w:val="18"/>
              </w:rPr>
              <w:t>126</w:t>
            </w:r>
          </w:p>
        </w:tc>
        <w:tc>
          <w:tcPr>
            <w:tcW w:w="987" w:type="dxa"/>
            <w:shd w:val="clear" w:color="auto" w:fill="F2F2F2" w:themeFill="background1" w:themeFillShade="F2"/>
            <w:vAlign w:val="bottom"/>
          </w:tcPr>
          <w:p w14:paraId="630C863D" w14:textId="77777777" w:rsidR="00E36359" w:rsidRPr="00325DFE" w:rsidRDefault="00E36359" w:rsidP="00E36359">
            <w:pPr>
              <w:jc w:val="center"/>
              <w:rPr>
                <w:rFonts w:ascii="Century" w:hAnsi="Century"/>
                <w:sz w:val="18"/>
                <w:szCs w:val="18"/>
              </w:rPr>
            </w:pPr>
            <w:r w:rsidRPr="00325DFE">
              <w:rPr>
                <w:rFonts w:ascii="Century" w:hAnsi="Century"/>
                <w:sz w:val="18"/>
                <w:szCs w:val="18"/>
              </w:rPr>
              <w:t>133</w:t>
            </w:r>
          </w:p>
        </w:tc>
        <w:tc>
          <w:tcPr>
            <w:tcW w:w="1123" w:type="dxa"/>
            <w:shd w:val="clear" w:color="auto" w:fill="F2F2F2" w:themeFill="background1" w:themeFillShade="F2"/>
            <w:vAlign w:val="bottom"/>
          </w:tcPr>
          <w:p w14:paraId="7286BC1B" w14:textId="77777777" w:rsidR="00E36359" w:rsidRPr="00325DFE" w:rsidRDefault="00E36359" w:rsidP="00E36359">
            <w:pPr>
              <w:jc w:val="center"/>
              <w:rPr>
                <w:rFonts w:ascii="Century" w:hAnsi="Century"/>
                <w:sz w:val="18"/>
                <w:szCs w:val="18"/>
              </w:rPr>
            </w:pPr>
            <w:r w:rsidRPr="00325DFE">
              <w:rPr>
                <w:rFonts w:ascii="Century" w:hAnsi="Century"/>
                <w:sz w:val="18"/>
                <w:szCs w:val="18"/>
              </w:rPr>
              <w:t>361</w:t>
            </w:r>
          </w:p>
        </w:tc>
        <w:tc>
          <w:tcPr>
            <w:tcW w:w="1059" w:type="dxa"/>
            <w:shd w:val="clear" w:color="auto" w:fill="F2F2F2" w:themeFill="background1" w:themeFillShade="F2"/>
            <w:vAlign w:val="bottom"/>
          </w:tcPr>
          <w:p w14:paraId="35EB51DE" w14:textId="77777777" w:rsidR="00E36359" w:rsidRPr="00325DFE" w:rsidRDefault="00E36359" w:rsidP="00E36359">
            <w:pPr>
              <w:jc w:val="center"/>
              <w:rPr>
                <w:rFonts w:ascii="Century" w:hAnsi="Century"/>
                <w:sz w:val="18"/>
                <w:szCs w:val="18"/>
              </w:rPr>
            </w:pPr>
            <w:r w:rsidRPr="00325DFE">
              <w:rPr>
                <w:rFonts w:ascii="Century" w:hAnsi="Century"/>
                <w:sz w:val="18"/>
                <w:szCs w:val="18"/>
              </w:rPr>
              <w:t>76</w:t>
            </w:r>
          </w:p>
        </w:tc>
        <w:tc>
          <w:tcPr>
            <w:tcW w:w="1059" w:type="dxa"/>
            <w:shd w:val="clear" w:color="auto" w:fill="F2F2F2" w:themeFill="background1" w:themeFillShade="F2"/>
            <w:vAlign w:val="bottom"/>
          </w:tcPr>
          <w:p w14:paraId="1FB08772" w14:textId="77777777" w:rsidR="00E36359" w:rsidRPr="00325DFE" w:rsidRDefault="00E36359" w:rsidP="00E36359">
            <w:pPr>
              <w:jc w:val="center"/>
              <w:rPr>
                <w:rFonts w:ascii="Century" w:hAnsi="Century"/>
                <w:sz w:val="18"/>
                <w:szCs w:val="18"/>
              </w:rPr>
            </w:pPr>
            <w:r w:rsidRPr="00325DFE">
              <w:rPr>
                <w:rFonts w:ascii="Century" w:hAnsi="Century"/>
                <w:sz w:val="18"/>
                <w:szCs w:val="18"/>
              </w:rPr>
              <w:t>49</w:t>
            </w:r>
          </w:p>
        </w:tc>
      </w:tr>
      <w:tr w:rsidR="00E36359" w:rsidRPr="000B533F" w14:paraId="59CECC49" w14:textId="77777777" w:rsidTr="00E36359">
        <w:trPr>
          <w:trHeight w:val="256"/>
        </w:trPr>
        <w:tc>
          <w:tcPr>
            <w:tcW w:w="2064" w:type="dxa"/>
            <w:shd w:val="clear" w:color="auto" w:fill="F4B083" w:themeFill="accent2" w:themeFillTint="99"/>
          </w:tcPr>
          <w:p w14:paraId="4ED604EC" w14:textId="77777777" w:rsidR="00E36359" w:rsidRPr="00325DFE" w:rsidRDefault="00E36359" w:rsidP="00E36359">
            <w:pPr>
              <w:rPr>
                <w:rFonts w:ascii="Century" w:hAnsi="Century"/>
                <w:sz w:val="18"/>
                <w:szCs w:val="18"/>
              </w:rPr>
            </w:pPr>
            <w:r w:rsidRPr="00325DFE">
              <w:rPr>
                <w:rFonts w:ascii="Century" w:hAnsi="Century"/>
                <w:sz w:val="18"/>
                <w:szCs w:val="18"/>
              </w:rPr>
              <w:t>50-54</w:t>
            </w:r>
          </w:p>
        </w:tc>
        <w:tc>
          <w:tcPr>
            <w:tcW w:w="1058" w:type="dxa"/>
            <w:shd w:val="clear" w:color="auto" w:fill="F2F2F2" w:themeFill="background1" w:themeFillShade="F2"/>
          </w:tcPr>
          <w:p w14:paraId="0387B219" w14:textId="77777777" w:rsidR="00E36359" w:rsidRPr="00325DFE" w:rsidRDefault="00E36359" w:rsidP="00E36359">
            <w:pPr>
              <w:jc w:val="center"/>
              <w:rPr>
                <w:rFonts w:ascii="Century" w:hAnsi="Century"/>
                <w:sz w:val="18"/>
                <w:szCs w:val="18"/>
              </w:rPr>
            </w:pPr>
            <w:r w:rsidRPr="00325DFE">
              <w:rPr>
                <w:rFonts w:ascii="Century" w:hAnsi="Century"/>
                <w:sz w:val="18"/>
                <w:szCs w:val="18"/>
              </w:rPr>
              <w:t>2,846</w:t>
            </w:r>
          </w:p>
        </w:tc>
        <w:tc>
          <w:tcPr>
            <w:tcW w:w="846" w:type="dxa"/>
            <w:shd w:val="clear" w:color="auto" w:fill="F2F2F2" w:themeFill="background1" w:themeFillShade="F2"/>
          </w:tcPr>
          <w:p w14:paraId="07C80CD4" w14:textId="77777777" w:rsidR="00E36359" w:rsidRPr="00325DFE" w:rsidRDefault="00E36359" w:rsidP="00E36359">
            <w:pPr>
              <w:jc w:val="center"/>
              <w:rPr>
                <w:rFonts w:ascii="Century" w:hAnsi="Century"/>
                <w:sz w:val="18"/>
                <w:szCs w:val="18"/>
              </w:rPr>
            </w:pPr>
            <w:r w:rsidRPr="00325DFE">
              <w:rPr>
                <w:rFonts w:ascii="Century" w:hAnsi="Century"/>
                <w:sz w:val="18"/>
                <w:szCs w:val="18"/>
              </w:rPr>
              <w:t>1,391</w:t>
            </w:r>
          </w:p>
        </w:tc>
        <w:tc>
          <w:tcPr>
            <w:tcW w:w="845" w:type="dxa"/>
            <w:shd w:val="clear" w:color="auto" w:fill="F2F2F2" w:themeFill="background1" w:themeFillShade="F2"/>
            <w:vAlign w:val="bottom"/>
          </w:tcPr>
          <w:p w14:paraId="20A0C6C8" w14:textId="77777777" w:rsidR="00E36359" w:rsidRPr="00325DFE" w:rsidRDefault="00E36359" w:rsidP="00E36359">
            <w:pPr>
              <w:jc w:val="center"/>
              <w:rPr>
                <w:rFonts w:ascii="Century" w:hAnsi="Century"/>
                <w:sz w:val="18"/>
                <w:szCs w:val="18"/>
              </w:rPr>
            </w:pPr>
            <w:r w:rsidRPr="00325DFE">
              <w:rPr>
                <w:rFonts w:ascii="Century" w:hAnsi="Century"/>
                <w:sz w:val="18"/>
                <w:szCs w:val="18"/>
              </w:rPr>
              <w:t>1,020</w:t>
            </w:r>
          </w:p>
        </w:tc>
        <w:tc>
          <w:tcPr>
            <w:tcW w:w="940" w:type="dxa"/>
            <w:shd w:val="clear" w:color="auto" w:fill="F2F2F2" w:themeFill="background1" w:themeFillShade="F2"/>
            <w:vAlign w:val="bottom"/>
          </w:tcPr>
          <w:p w14:paraId="52F6AF1C" w14:textId="77777777" w:rsidR="00E36359" w:rsidRPr="00325DFE" w:rsidRDefault="00E36359" w:rsidP="00E36359">
            <w:pPr>
              <w:jc w:val="center"/>
              <w:rPr>
                <w:rFonts w:ascii="Century" w:hAnsi="Century"/>
                <w:sz w:val="18"/>
                <w:szCs w:val="18"/>
              </w:rPr>
            </w:pPr>
            <w:r w:rsidRPr="00325DFE">
              <w:rPr>
                <w:rFonts w:ascii="Century" w:hAnsi="Century"/>
                <w:sz w:val="18"/>
                <w:szCs w:val="18"/>
              </w:rPr>
              <w:t>191</w:t>
            </w:r>
          </w:p>
        </w:tc>
        <w:tc>
          <w:tcPr>
            <w:tcW w:w="987" w:type="dxa"/>
            <w:shd w:val="clear" w:color="auto" w:fill="F2F2F2" w:themeFill="background1" w:themeFillShade="F2"/>
            <w:vAlign w:val="bottom"/>
          </w:tcPr>
          <w:p w14:paraId="5CA8B7D0" w14:textId="77777777" w:rsidR="00E36359" w:rsidRPr="00325DFE" w:rsidRDefault="00E36359" w:rsidP="00E36359">
            <w:pPr>
              <w:jc w:val="center"/>
              <w:rPr>
                <w:rFonts w:ascii="Century" w:hAnsi="Century"/>
                <w:sz w:val="18"/>
                <w:szCs w:val="18"/>
              </w:rPr>
            </w:pPr>
            <w:r w:rsidRPr="00325DFE">
              <w:rPr>
                <w:rFonts w:ascii="Century" w:hAnsi="Century"/>
                <w:sz w:val="18"/>
                <w:szCs w:val="18"/>
              </w:rPr>
              <w:t>175</w:t>
            </w:r>
          </w:p>
        </w:tc>
        <w:tc>
          <w:tcPr>
            <w:tcW w:w="1123" w:type="dxa"/>
            <w:shd w:val="clear" w:color="auto" w:fill="F2F2F2" w:themeFill="background1" w:themeFillShade="F2"/>
            <w:vAlign w:val="bottom"/>
          </w:tcPr>
          <w:p w14:paraId="4FA07CF4" w14:textId="77777777" w:rsidR="00E36359" w:rsidRPr="00325DFE" w:rsidRDefault="00E36359" w:rsidP="00E36359">
            <w:pPr>
              <w:jc w:val="center"/>
              <w:rPr>
                <w:rFonts w:ascii="Century" w:hAnsi="Century"/>
                <w:sz w:val="18"/>
                <w:szCs w:val="18"/>
              </w:rPr>
            </w:pPr>
            <w:r w:rsidRPr="00325DFE">
              <w:rPr>
                <w:rFonts w:ascii="Century" w:hAnsi="Century"/>
                <w:sz w:val="18"/>
                <w:szCs w:val="18"/>
              </w:rPr>
              <w:t>330</w:t>
            </w:r>
          </w:p>
        </w:tc>
        <w:tc>
          <w:tcPr>
            <w:tcW w:w="1059" w:type="dxa"/>
            <w:shd w:val="clear" w:color="auto" w:fill="F2F2F2" w:themeFill="background1" w:themeFillShade="F2"/>
            <w:vAlign w:val="bottom"/>
          </w:tcPr>
          <w:p w14:paraId="5AE6870A" w14:textId="77777777" w:rsidR="00E36359" w:rsidRPr="00325DFE" w:rsidRDefault="00E36359" w:rsidP="00E36359">
            <w:pPr>
              <w:jc w:val="center"/>
              <w:rPr>
                <w:rFonts w:ascii="Century" w:hAnsi="Century"/>
                <w:sz w:val="18"/>
                <w:szCs w:val="18"/>
              </w:rPr>
            </w:pPr>
            <w:r w:rsidRPr="00325DFE">
              <w:rPr>
                <w:rFonts w:ascii="Century" w:hAnsi="Century"/>
                <w:sz w:val="18"/>
                <w:szCs w:val="18"/>
              </w:rPr>
              <w:t>96</w:t>
            </w:r>
          </w:p>
        </w:tc>
        <w:tc>
          <w:tcPr>
            <w:tcW w:w="1059" w:type="dxa"/>
            <w:shd w:val="clear" w:color="auto" w:fill="F2F2F2" w:themeFill="background1" w:themeFillShade="F2"/>
            <w:vAlign w:val="bottom"/>
          </w:tcPr>
          <w:p w14:paraId="58D761C6" w14:textId="77777777" w:rsidR="00E36359" w:rsidRPr="00325DFE" w:rsidRDefault="00E36359" w:rsidP="00E36359">
            <w:pPr>
              <w:jc w:val="center"/>
              <w:rPr>
                <w:rFonts w:ascii="Century" w:hAnsi="Century"/>
                <w:sz w:val="18"/>
                <w:szCs w:val="18"/>
              </w:rPr>
            </w:pPr>
            <w:r w:rsidRPr="00325DFE">
              <w:rPr>
                <w:rFonts w:ascii="Century" w:hAnsi="Century"/>
                <w:sz w:val="18"/>
                <w:szCs w:val="18"/>
              </w:rPr>
              <w:t>59</w:t>
            </w:r>
          </w:p>
        </w:tc>
      </w:tr>
      <w:tr w:rsidR="00E36359" w:rsidRPr="000B533F" w14:paraId="5FC3546A" w14:textId="77777777" w:rsidTr="00E36359">
        <w:trPr>
          <w:trHeight w:val="256"/>
        </w:trPr>
        <w:tc>
          <w:tcPr>
            <w:tcW w:w="2064" w:type="dxa"/>
            <w:shd w:val="clear" w:color="auto" w:fill="F4B083" w:themeFill="accent2" w:themeFillTint="99"/>
          </w:tcPr>
          <w:p w14:paraId="6D7FE0D0" w14:textId="77777777" w:rsidR="00E36359" w:rsidRPr="00325DFE" w:rsidRDefault="00E36359" w:rsidP="00E36359">
            <w:pPr>
              <w:rPr>
                <w:rFonts w:ascii="Century" w:hAnsi="Century"/>
                <w:sz w:val="18"/>
                <w:szCs w:val="18"/>
              </w:rPr>
            </w:pPr>
            <w:r w:rsidRPr="00325DFE">
              <w:rPr>
                <w:rFonts w:ascii="Century" w:hAnsi="Century"/>
                <w:sz w:val="18"/>
                <w:szCs w:val="18"/>
              </w:rPr>
              <w:t>55-59</w:t>
            </w:r>
          </w:p>
        </w:tc>
        <w:tc>
          <w:tcPr>
            <w:tcW w:w="1058" w:type="dxa"/>
            <w:shd w:val="clear" w:color="auto" w:fill="F2F2F2" w:themeFill="background1" w:themeFillShade="F2"/>
          </w:tcPr>
          <w:p w14:paraId="5DE072AA" w14:textId="77777777" w:rsidR="00E36359" w:rsidRPr="00325DFE" w:rsidRDefault="00E36359" w:rsidP="00E36359">
            <w:pPr>
              <w:jc w:val="center"/>
              <w:rPr>
                <w:rFonts w:ascii="Century" w:hAnsi="Century"/>
                <w:sz w:val="18"/>
                <w:szCs w:val="18"/>
              </w:rPr>
            </w:pPr>
            <w:r w:rsidRPr="00325DFE">
              <w:rPr>
                <w:rFonts w:ascii="Century" w:hAnsi="Century"/>
                <w:sz w:val="18"/>
                <w:szCs w:val="18"/>
              </w:rPr>
              <w:t>3,073</w:t>
            </w:r>
          </w:p>
        </w:tc>
        <w:tc>
          <w:tcPr>
            <w:tcW w:w="846" w:type="dxa"/>
            <w:shd w:val="clear" w:color="auto" w:fill="F2F2F2" w:themeFill="background1" w:themeFillShade="F2"/>
          </w:tcPr>
          <w:p w14:paraId="069BBB34" w14:textId="77777777" w:rsidR="00E36359" w:rsidRPr="00325DFE" w:rsidRDefault="00E36359" w:rsidP="00E36359">
            <w:pPr>
              <w:jc w:val="center"/>
              <w:rPr>
                <w:rFonts w:ascii="Century" w:hAnsi="Century"/>
                <w:sz w:val="18"/>
                <w:szCs w:val="18"/>
              </w:rPr>
            </w:pPr>
            <w:r w:rsidRPr="00325DFE">
              <w:rPr>
                <w:rFonts w:ascii="Century" w:hAnsi="Century"/>
                <w:sz w:val="18"/>
                <w:szCs w:val="18"/>
              </w:rPr>
              <w:t>1,684</w:t>
            </w:r>
          </w:p>
        </w:tc>
        <w:tc>
          <w:tcPr>
            <w:tcW w:w="845" w:type="dxa"/>
            <w:shd w:val="clear" w:color="auto" w:fill="F2F2F2" w:themeFill="background1" w:themeFillShade="F2"/>
            <w:vAlign w:val="bottom"/>
          </w:tcPr>
          <w:p w14:paraId="1F696C65" w14:textId="77777777" w:rsidR="00E36359" w:rsidRPr="00325DFE" w:rsidRDefault="00E36359" w:rsidP="00E36359">
            <w:pPr>
              <w:jc w:val="center"/>
              <w:rPr>
                <w:rFonts w:ascii="Century" w:hAnsi="Century"/>
                <w:sz w:val="18"/>
                <w:szCs w:val="18"/>
              </w:rPr>
            </w:pPr>
            <w:r w:rsidRPr="00325DFE">
              <w:rPr>
                <w:rFonts w:ascii="Century" w:hAnsi="Century"/>
                <w:sz w:val="18"/>
                <w:szCs w:val="18"/>
              </w:rPr>
              <w:t>1,136</w:t>
            </w:r>
          </w:p>
        </w:tc>
        <w:tc>
          <w:tcPr>
            <w:tcW w:w="940" w:type="dxa"/>
            <w:shd w:val="clear" w:color="auto" w:fill="F2F2F2" w:themeFill="background1" w:themeFillShade="F2"/>
            <w:vAlign w:val="bottom"/>
          </w:tcPr>
          <w:p w14:paraId="2A702281" w14:textId="77777777" w:rsidR="00E36359" w:rsidRPr="00325DFE" w:rsidRDefault="00E36359" w:rsidP="00E36359">
            <w:pPr>
              <w:jc w:val="center"/>
              <w:rPr>
                <w:rFonts w:ascii="Century" w:hAnsi="Century"/>
                <w:sz w:val="18"/>
                <w:szCs w:val="18"/>
              </w:rPr>
            </w:pPr>
            <w:r w:rsidRPr="00325DFE">
              <w:rPr>
                <w:rFonts w:ascii="Century" w:hAnsi="Century"/>
                <w:sz w:val="18"/>
                <w:szCs w:val="18"/>
              </w:rPr>
              <w:t>204</w:t>
            </w:r>
          </w:p>
        </w:tc>
        <w:tc>
          <w:tcPr>
            <w:tcW w:w="987" w:type="dxa"/>
            <w:shd w:val="clear" w:color="auto" w:fill="F2F2F2" w:themeFill="background1" w:themeFillShade="F2"/>
            <w:vAlign w:val="bottom"/>
          </w:tcPr>
          <w:p w14:paraId="2AE8711A" w14:textId="77777777" w:rsidR="00E36359" w:rsidRPr="00325DFE" w:rsidRDefault="00E36359" w:rsidP="00E36359">
            <w:pPr>
              <w:jc w:val="center"/>
              <w:rPr>
                <w:rFonts w:ascii="Century" w:hAnsi="Century"/>
                <w:sz w:val="18"/>
                <w:szCs w:val="18"/>
              </w:rPr>
            </w:pPr>
            <w:r w:rsidRPr="00325DFE">
              <w:rPr>
                <w:rFonts w:ascii="Century" w:hAnsi="Century"/>
                <w:sz w:val="18"/>
                <w:szCs w:val="18"/>
              </w:rPr>
              <w:t>117</w:t>
            </w:r>
          </w:p>
        </w:tc>
        <w:tc>
          <w:tcPr>
            <w:tcW w:w="1123" w:type="dxa"/>
            <w:shd w:val="clear" w:color="auto" w:fill="F2F2F2" w:themeFill="background1" w:themeFillShade="F2"/>
            <w:vAlign w:val="bottom"/>
          </w:tcPr>
          <w:p w14:paraId="3247BBCD" w14:textId="77777777" w:rsidR="00E36359" w:rsidRPr="00325DFE" w:rsidRDefault="00E36359" w:rsidP="00E36359">
            <w:pPr>
              <w:jc w:val="center"/>
              <w:rPr>
                <w:rFonts w:ascii="Century" w:hAnsi="Century"/>
                <w:sz w:val="18"/>
                <w:szCs w:val="18"/>
              </w:rPr>
            </w:pPr>
            <w:r w:rsidRPr="00325DFE">
              <w:rPr>
                <w:rFonts w:ascii="Century" w:hAnsi="Century"/>
                <w:sz w:val="18"/>
                <w:szCs w:val="18"/>
              </w:rPr>
              <w:t>222</w:t>
            </w:r>
          </w:p>
        </w:tc>
        <w:tc>
          <w:tcPr>
            <w:tcW w:w="1059" w:type="dxa"/>
            <w:shd w:val="clear" w:color="auto" w:fill="F2F2F2" w:themeFill="background1" w:themeFillShade="F2"/>
            <w:vAlign w:val="bottom"/>
          </w:tcPr>
          <w:p w14:paraId="04FC7AA6" w14:textId="77777777" w:rsidR="00E36359" w:rsidRPr="00325DFE" w:rsidRDefault="00E36359" w:rsidP="00E36359">
            <w:pPr>
              <w:jc w:val="center"/>
              <w:rPr>
                <w:rFonts w:ascii="Century" w:hAnsi="Century"/>
                <w:sz w:val="18"/>
                <w:szCs w:val="18"/>
              </w:rPr>
            </w:pPr>
            <w:r w:rsidRPr="00325DFE">
              <w:rPr>
                <w:rFonts w:ascii="Century" w:hAnsi="Century"/>
                <w:sz w:val="18"/>
                <w:szCs w:val="18"/>
              </w:rPr>
              <w:t>106</w:t>
            </w:r>
          </w:p>
        </w:tc>
        <w:tc>
          <w:tcPr>
            <w:tcW w:w="1059" w:type="dxa"/>
            <w:shd w:val="clear" w:color="auto" w:fill="F2F2F2" w:themeFill="background1" w:themeFillShade="F2"/>
            <w:vAlign w:val="bottom"/>
          </w:tcPr>
          <w:p w14:paraId="64F9D73E" w14:textId="77777777" w:rsidR="00E36359" w:rsidRPr="00325DFE" w:rsidRDefault="00E36359" w:rsidP="00E36359">
            <w:pPr>
              <w:jc w:val="center"/>
              <w:rPr>
                <w:rFonts w:ascii="Century" w:hAnsi="Century"/>
                <w:sz w:val="18"/>
                <w:szCs w:val="18"/>
              </w:rPr>
            </w:pPr>
            <w:r w:rsidRPr="00325DFE">
              <w:rPr>
                <w:rFonts w:ascii="Century" w:hAnsi="Century"/>
                <w:sz w:val="18"/>
                <w:szCs w:val="18"/>
              </w:rPr>
              <w:t>52</w:t>
            </w:r>
          </w:p>
        </w:tc>
      </w:tr>
      <w:tr w:rsidR="00E36359" w:rsidRPr="000B533F" w14:paraId="2115F8F3" w14:textId="77777777" w:rsidTr="00E36359">
        <w:trPr>
          <w:trHeight w:val="239"/>
        </w:trPr>
        <w:tc>
          <w:tcPr>
            <w:tcW w:w="2064" w:type="dxa"/>
            <w:shd w:val="clear" w:color="auto" w:fill="F4B083" w:themeFill="accent2" w:themeFillTint="99"/>
          </w:tcPr>
          <w:p w14:paraId="638A601D" w14:textId="77777777" w:rsidR="00E36359" w:rsidRPr="00325DFE" w:rsidRDefault="00E36359" w:rsidP="00E36359">
            <w:pPr>
              <w:rPr>
                <w:rFonts w:ascii="Century" w:hAnsi="Century"/>
                <w:sz w:val="18"/>
                <w:szCs w:val="18"/>
              </w:rPr>
            </w:pPr>
            <w:r w:rsidRPr="00325DFE">
              <w:rPr>
                <w:rFonts w:ascii="Century" w:hAnsi="Century"/>
                <w:sz w:val="18"/>
                <w:szCs w:val="18"/>
              </w:rPr>
              <w:t>60-64</w:t>
            </w:r>
          </w:p>
        </w:tc>
        <w:tc>
          <w:tcPr>
            <w:tcW w:w="1058" w:type="dxa"/>
            <w:shd w:val="clear" w:color="auto" w:fill="D9D9D9" w:themeFill="background1" w:themeFillShade="D9"/>
          </w:tcPr>
          <w:p w14:paraId="4E96312B"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3,911</w:t>
            </w:r>
          </w:p>
        </w:tc>
        <w:tc>
          <w:tcPr>
            <w:tcW w:w="846" w:type="dxa"/>
            <w:shd w:val="clear" w:color="auto" w:fill="D9D9D9" w:themeFill="background1" w:themeFillShade="D9"/>
          </w:tcPr>
          <w:p w14:paraId="72E92964"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2,322</w:t>
            </w:r>
          </w:p>
        </w:tc>
        <w:tc>
          <w:tcPr>
            <w:tcW w:w="845" w:type="dxa"/>
            <w:shd w:val="clear" w:color="auto" w:fill="D9D9D9" w:themeFill="background1" w:themeFillShade="D9"/>
            <w:vAlign w:val="bottom"/>
          </w:tcPr>
          <w:p w14:paraId="75E5DB4F"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1,388</w:t>
            </w:r>
          </w:p>
        </w:tc>
        <w:tc>
          <w:tcPr>
            <w:tcW w:w="940" w:type="dxa"/>
            <w:shd w:val="clear" w:color="auto" w:fill="D9D9D9" w:themeFill="background1" w:themeFillShade="D9"/>
            <w:vAlign w:val="bottom"/>
          </w:tcPr>
          <w:p w14:paraId="0E1B5AD1"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255</w:t>
            </w:r>
          </w:p>
        </w:tc>
        <w:tc>
          <w:tcPr>
            <w:tcW w:w="987" w:type="dxa"/>
            <w:shd w:val="clear" w:color="auto" w:fill="D9D9D9" w:themeFill="background1" w:themeFillShade="D9"/>
            <w:vAlign w:val="bottom"/>
          </w:tcPr>
          <w:p w14:paraId="4A77B3C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156</w:t>
            </w:r>
          </w:p>
        </w:tc>
        <w:tc>
          <w:tcPr>
            <w:tcW w:w="1123" w:type="dxa"/>
            <w:shd w:val="clear" w:color="auto" w:fill="D9D9D9" w:themeFill="background1" w:themeFillShade="D9"/>
            <w:vAlign w:val="bottom"/>
          </w:tcPr>
          <w:p w14:paraId="6D39C24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178</w:t>
            </w:r>
          </w:p>
        </w:tc>
        <w:tc>
          <w:tcPr>
            <w:tcW w:w="1059" w:type="dxa"/>
            <w:shd w:val="clear" w:color="auto" w:fill="D9D9D9" w:themeFill="background1" w:themeFillShade="D9"/>
            <w:vAlign w:val="bottom"/>
          </w:tcPr>
          <w:p w14:paraId="5BDFBCF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141</w:t>
            </w:r>
          </w:p>
        </w:tc>
        <w:tc>
          <w:tcPr>
            <w:tcW w:w="1059" w:type="dxa"/>
            <w:shd w:val="clear" w:color="auto" w:fill="D9D9D9" w:themeFill="background1" w:themeFillShade="D9"/>
            <w:vAlign w:val="bottom"/>
          </w:tcPr>
          <w:p w14:paraId="31623EF5"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40</w:t>
            </w:r>
          </w:p>
        </w:tc>
      </w:tr>
      <w:tr w:rsidR="00E36359" w:rsidRPr="000B533F" w14:paraId="183C3469" w14:textId="77777777" w:rsidTr="00E36359">
        <w:trPr>
          <w:trHeight w:val="256"/>
        </w:trPr>
        <w:tc>
          <w:tcPr>
            <w:tcW w:w="2064" w:type="dxa"/>
            <w:shd w:val="clear" w:color="auto" w:fill="F4B083" w:themeFill="accent2" w:themeFillTint="99"/>
          </w:tcPr>
          <w:p w14:paraId="62FC41BD" w14:textId="77777777" w:rsidR="00E36359" w:rsidRPr="00325DFE" w:rsidRDefault="00E36359" w:rsidP="00E36359">
            <w:pPr>
              <w:rPr>
                <w:rFonts w:ascii="Century" w:hAnsi="Century"/>
                <w:sz w:val="18"/>
                <w:szCs w:val="18"/>
              </w:rPr>
            </w:pPr>
            <w:r w:rsidRPr="00325DFE">
              <w:rPr>
                <w:rFonts w:ascii="Century" w:hAnsi="Century"/>
                <w:sz w:val="18"/>
                <w:szCs w:val="18"/>
              </w:rPr>
              <w:t>65-69</w:t>
            </w:r>
          </w:p>
        </w:tc>
        <w:tc>
          <w:tcPr>
            <w:tcW w:w="1058" w:type="dxa"/>
            <w:shd w:val="clear" w:color="auto" w:fill="D9D9D9" w:themeFill="background1" w:themeFillShade="D9"/>
          </w:tcPr>
          <w:p w14:paraId="0272EA1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3,948</w:t>
            </w:r>
          </w:p>
        </w:tc>
        <w:tc>
          <w:tcPr>
            <w:tcW w:w="846" w:type="dxa"/>
            <w:shd w:val="clear" w:color="auto" w:fill="D9D9D9" w:themeFill="background1" w:themeFillShade="D9"/>
          </w:tcPr>
          <w:p w14:paraId="0D8B6CEB"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2,469</w:t>
            </w:r>
          </w:p>
        </w:tc>
        <w:tc>
          <w:tcPr>
            <w:tcW w:w="845" w:type="dxa"/>
            <w:shd w:val="clear" w:color="auto" w:fill="D9D9D9" w:themeFill="background1" w:themeFillShade="D9"/>
            <w:vAlign w:val="bottom"/>
          </w:tcPr>
          <w:p w14:paraId="38DE30D1"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1,310</w:t>
            </w:r>
          </w:p>
        </w:tc>
        <w:tc>
          <w:tcPr>
            <w:tcW w:w="940" w:type="dxa"/>
            <w:shd w:val="clear" w:color="auto" w:fill="D9D9D9" w:themeFill="background1" w:themeFillShade="D9"/>
            <w:vAlign w:val="bottom"/>
          </w:tcPr>
          <w:p w14:paraId="3F038A4F"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344</w:t>
            </w:r>
          </w:p>
        </w:tc>
        <w:tc>
          <w:tcPr>
            <w:tcW w:w="987" w:type="dxa"/>
            <w:shd w:val="clear" w:color="auto" w:fill="D9D9D9" w:themeFill="background1" w:themeFillShade="D9"/>
            <w:vAlign w:val="bottom"/>
          </w:tcPr>
          <w:p w14:paraId="05DDBE03"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146</w:t>
            </w:r>
          </w:p>
        </w:tc>
        <w:tc>
          <w:tcPr>
            <w:tcW w:w="1123" w:type="dxa"/>
            <w:shd w:val="clear" w:color="auto" w:fill="D9D9D9" w:themeFill="background1" w:themeFillShade="D9"/>
            <w:vAlign w:val="bottom"/>
          </w:tcPr>
          <w:p w14:paraId="26CF2D3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147</w:t>
            </w:r>
          </w:p>
        </w:tc>
        <w:tc>
          <w:tcPr>
            <w:tcW w:w="1059" w:type="dxa"/>
            <w:shd w:val="clear" w:color="auto" w:fill="D9D9D9" w:themeFill="background1" w:themeFillShade="D9"/>
            <w:vAlign w:val="bottom"/>
          </w:tcPr>
          <w:p w14:paraId="7507672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169</w:t>
            </w:r>
          </w:p>
        </w:tc>
        <w:tc>
          <w:tcPr>
            <w:tcW w:w="1059" w:type="dxa"/>
            <w:shd w:val="clear" w:color="auto" w:fill="D9D9D9" w:themeFill="background1" w:themeFillShade="D9"/>
            <w:vAlign w:val="bottom"/>
          </w:tcPr>
          <w:p w14:paraId="380E50BD"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66</w:t>
            </w:r>
          </w:p>
        </w:tc>
      </w:tr>
      <w:tr w:rsidR="00E36359" w:rsidRPr="000B533F" w14:paraId="5D1C25AD" w14:textId="77777777" w:rsidTr="00E36359">
        <w:trPr>
          <w:trHeight w:val="256"/>
        </w:trPr>
        <w:tc>
          <w:tcPr>
            <w:tcW w:w="2064" w:type="dxa"/>
            <w:shd w:val="clear" w:color="auto" w:fill="F4B083" w:themeFill="accent2" w:themeFillTint="99"/>
          </w:tcPr>
          <w:p w14:paraId="58B35A23" w14:textId="77777777" w:rsidR="00E36359" w:rsidRPr="00325DFE" w:rsidRDefault="00E36359" w:rsidP="00E36359">
            <w:pPr>
              <w:rPr>
                <w:rFonts w:ascii="Century" w:hAnsi="Century"/>
                <w:sz w:val="18"/>
                <w:szCs w:val="18"/>
              </w:rPr>
            </w:pPr>
            <w:r w:rsidRPr="00325DFE">
              <w:rPr>
                <w:rFonts w:ascii="Century" w:hAnsi="Century"/>
                <w:sz w:val="18"/>
                <w:szCs w:val="18"/>
              </w:rPr>
              <w:t>70-74</w:t>
            </w:r>
          </w:p>
        </w:tc>
        <w:tc>
          <w:tcPr>
            <w:tcW w:w="1058" w:type="dxa"/>
            <w:shd w:val="clear" w:color="auto" w:fill="D9D9D9" w:themeFill="background1" w:themeFillShade="D9"/>
          </w:tcPr>
          <w:p w14:paraId="7395E12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4,277</w:t>
            </w:r>
          </w:p>
        </w:tc>
        <w:tc>
          <w:tcPr>
            <w:tcW w:w="846" w:type="dxa"/>
            <w:shd w:val="clear" w:color="auto" w:fill="D9D9D9" w:themeFill="background1" w:themeFillShade="D9"/>
          </w:tcPr>
          <w:p w14:paraId="57EC9433"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2,913</w:t>
            </w:r>
          </w:p>
        </w:tc>
        <w:tc>
          <w:tcPr>
            <w:tcW w:w="845" w:type="dxa"/>
            <w:shd w:val="clear" w:color="auto" w:fill="D9D9D9" w:themeFill="background1" w:themeFillShade="D9"/>
            <w:vAlign w:val="bottom"/>
          </w:tcPr>
          <w:p w14:paraId="29FE575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1,242</w:t>
            </w:r>
          </w:p>
        </w:tc>
        <w:tc>
          <w:tcPr>
            <w:tcW w:w="940" w:type="dxa"/>
            <w:shd w:val="clear" w:color="auto" w:fill="D9D9D9" w:themeFill="background1" w:themeFillShade="D9"/>
            <w:vAlign w:val="bottom"/>
          </w:tcPr>
          <w:p w14:paraId="1D69BD9D"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448</w:t>
            </w:r>
          </w:p>
        </w:tc>
        <w:tc>
          <w:tcPr>
            <w:tcW w:w="987" w:type="dxa"/>
            <w:shd w:val="clear" w:color="auto" w:fill="D9D9D9" w:themeFill="background1" w:themeFillShade="D9"/>
            <w:vAlign w:val="bottom"/>
          </w:tcPr>
          <w:p w14:paraId="7C9BE01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165</w:t>
            </w:r>
          </w:p>
        </w:tc>
        <w:tc>
          <w:tcPr>
            <w:tcW w:w="1123" w:type="dxa"/>
            <w:shd w:val="clear" w:color="auto" w:fill="D9D9D9" w:themeFill="background1" w:themeFillShade="D9"/>
            <w:vAlign w:val="bottom"/>
          </w:tcPr>
          <w:p w14:paraId="02EFB037"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181</w:t>
            </w:r>
          </w:p>
        </w:tc>
        <w:tc>
          <w:tcPr>
            <w:tcW w:w="1059" w:type="dxa"/>
            <w:shd w:val="clear" w:color="auto" w:fill="D9D9D9" w:themeFill="background1" w:themeFillShade="D9"/>
            <w:vAlign w:val="bottom"/>
          </w:tcPr>
          <w:p w14:paraId="4047DEC2"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218</w:t>
            </w:r>
          </w:p>
        </w:tc>
        <w:tc>
          <w:tcPr>
            <w:tcW w:w="1059" w:type="dxa"/>
            <w:shd w:val="clear" w:color="auto" w:fill="D9D9D9" w:themeFill="background1" w:themeFillShade="D9"/>
            <w:vAlign w:val="bottom"/>
          </w:tcPr>
          <w:p w14:paraId="20399BD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72</w:t>
            </w:r>
          </w:p>
        </w:tc>
      </w:tr>
      <w:tr w:rsidR="00E36359" w:rsidRPr="000B533F" w14:paraId="6B54C03C" w14:textId="77777777" w:rsidTr="00E36359">
        <w:trPr>
          <w:trHeight w:val="256"/>
        </w:trPr>
        <w:tc>
          <w:tcPr>
            <w:tcW w:w="2064" w:type="dxa"/>
            <w:shd w:val="clear" w:color="auto" w:fill="F4B083" w:themeFill="accent2" w:themeFillTint="99"/>
          </w:tcPr>
          <w:p w14:paraId="1BDE3BE3" w14:textId="77777777" w:rsidR="00E36359" w:rsidRPr="00325DFE" w:rsidRDefault="00E36359" w:rsidP="00E36359">
            <w:pPr>
              <w:rPr>
                <w:rFonts w:ascii="Century" w:hAnsi="Century"/>
                <w:sz w:val="18"/>
                <w:szCs w:val="18"/>
              </w:rPr>
            </w:pPr>
            <w:r w:rsidRPr="00325DFE">
              <w:rPr>
                <w:rFonts w:ascii="Century" w:hAnsi="Century"/>
                <w:sz w:val="18"/>
                <w:szCs w:val="18"/>
              </w:rPr>
              <w:t>75-79</w:t>
            </w:r>
          </w:p>
        </w:tc>
        <w:tc>
          <w:tcPr>
            <w:tcW w:w="1058" w:type="dxa"/>
            <w:shd w:val="clear" w:color="auto" w:fill="D9D9D9" w:themeFill="background1" w:themeFillShade="D9"/>
          </w:tcPr>
          <w:p w14:paraId="37AC255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3,866</w:t>
            </w:r>
          </w:p>
        </w:tc>
        <w:tc>
          <w:tcPr>
            <w:tcW w:w="846" w:type="dxa"/>
            <w:shd w:val="clear" w:color="auto" w:fill="D9D9D9" w:themeFill="background1" w:themeFillShade="D9"/>
          </w:tcPr>
          <w:p w14:paraId="62225FF0"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2,757</w:t>
            </w:r>
          </w:p>
        </w:tc>
        <w:tc>
          <w:tcPr>
            <w:tcW w:w="845" w:type="dxa"/>
            <w:shd w:val="clear" w:color="auto" w:fill="D9D9D9" w:themeFill="background1" w:themeFillShade="D9"/>
            <w:vAlign w:val="bottom"/>
          </w:tcPr>
          <w:p w14:paraId="5BC75D64"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957</w:t>
            </w:r>
          </w:p>
        </w:tc>
        <w:tc>
          <w:tcPr>
            <w:tcW w:w="940" w:type="dxa"/>
            <w:shd w:val="clear" w:color="auto" w:fill="D9D9D9" w:themeFill="background1" w:themeFillShade="D9"/>
            <w:vAlign w:val="bottom"/>
          </w:tcPr>
          <w:p w14:paraId="0A56B20D"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477</w:t>
            </w:r>
          </w:p>
        </w:tc>
        <w:tc>
          <w:tcPr>
            <w:tcW w:w="987" w:type="dxa"/>
            <w:shd w:val="clear" w:color="auto" w:fill="D9D9D9" w:themeFill="background1" w:themeFillShade="D9"/>
            <w:vAlign w:val="bottom"/>
          </w:tcPr>
          <w:p w14:paraId="3AF965B4"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144</w:t>
            </w:r>
          </w:p>
        </w:tc>
        <w:tc>
          <w:tcPr>
            <w:tcW w:w="1123" w:type="dxa"/>
            <w:shd w:val="clear" w:color="auto" w:fill="D9D9D9" w:themeFill="background1" w:themeFillShade="D9"/>
            <w:vAlign w:val="bottom"/>
          </w:tcPr>
          <w:p w14:paraId="0CBF811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187</w:t>
            </w:r>
          </w:p>
        </w:tc>
        <w:tc>
          <w:tcPr>
            <w:tcW w:w="1059" w:type="dxa"/>
            <w:shd w:val="clear" w:color="auto" w:fill="D9D9D9" w:themeFill="background1" w:themeFillShade="D9"/>
            <w:vAlign w:val="bottom"/>
          </w:tcPr>
          <w:p w14:paraId="29C7E28A"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238</w:t>
            </w:r>
          </w:p>
        </w:tc>
        <w:tc>
          <w:tcPr>
            <w:tcW w:w="1059" w:type="dxa"/>
            <w:shd w:val="clear" w:color="auto" w:fill="D9D9D9" w:themeFill="background1" w:themeFillShade="D9"/>
            <w:vAlign w:val="bottom"/>
          </w:tcPr>
          <w:p w14:paraId="744A8ECA"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80</w:t>
            </w:r>
          </w:p>
        </w:tc>
      </w:tr>
      <w:tr w:rsidR="00E36359" w:rsidRPr="000B533F" w14:paraId="05CF54DF" w14:textId="77777777" w:rsidTr="00E36359">
        <w:trPr>
          <w:trHeight w:val="256"/>
        </w:trPr>
        <w:tc>
          <w:tcPr>
            <w:tcW w:w="2064" w:type="dxa"/>
            <w:shd w:val="clear" w:color="auto" w:fill="F4B083" w:themeFill="accent2" w:themeFillTint="99"/>
          </w:tcPr>
          <w:p w14:paraId="2D5FAA85" w14:textId="77777777" w:rsidR="00E36359" w:rsidRPr="00325DFE" w:rsidRDefault="00E36359" w:rsidP="00E36359">
            <w:pPr>
              <w:rPr>
                <w:rFonts w:ascii="Century" w:hAnsi="Century"/>
                <w:sz w:val="18"/>
                <w:szCs w:val="18"/>
              </w:rPr>
            </w:pPr>
            <w:r w:rsidRPr="00325DFE">
              <w:rPr>
                <w:rFonts w:ascii="Century" w:hAnsi="Century"/>
                <w:sz w:val="18"/>
                <w:szCs w:val="18"/>
              </w:rPr>
              <w:t>80-84</w:t>
            </w:r>
          </w:p>
        </w:tc>
        <w:tc>
          <w:tcPr>
            <w:tcW w:w="1058" w:type="dxa"/>
            <w:shd w:val="clear" w:color="auto" w:fill="D9D9D9" w:themeFill="background1" w:themeFillShade="D9"/>
          </w:tcPr>
          <w:p w14:paraId="4A1D795F"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3,392</w:t>
            </w:r>
          </w:p>
        </w:tc>
        <w:tc>
          <w:tcPr>
            <w:tcW w:w="846" w:type="dxa"/>
            <w:shd w:val="clear" w:color="auto" w:fill="D9D9D9" w:themeFill="background1" w:themeFillShade="D9"/>
          </w:tcPr>
          <w:p w14:paraId="67C60F2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2,530</w:t>
            </w:r>
          </w:p>
        </w:tc>
        <w:tc>
          <w:tcPr>
            <w:tcW w:w="845" w:type="dxa"/>
            <w:shd w:val="clear" w:color="auto" w:fill="D9D9D9" w:themeFill="background1" w:themeFillShade="D9"/>
            <w:vAlign w:val="bottom"/>
          </w:tcPr>
          <w:p w14:paraId="3440E6C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782</w:t>
            </w:r>
          </w:p>
        </w:tc>
        <w:tc>
          <w:tcPr>
            <w:tcW w:w="940" w:type="dxa"/>
            <w:shd w:val="clear" w:color="auto" w:fill="D9D9D9" w:themeFill="background1" w:themeFillShade="D9"/>
            <w:vAlign w:val="bottom"/>
          </w:tcPr>
          <w:p w14:paraId="38E200F6"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519</w:t>
            </w:r>
          </w:p>
        </w:tc>
        <w:tc>
          <w:tcPr>
            <w:tcW w:w="987" w:type="dxa"/>
            <w:shd w:val="clear" w:color="auto" w:fill="D9D9D9" w:themeFill="background1" w:themeFillShade="D9"/>
            <w:vAlign w:val="bottom"/>
          </w:tcPr>
          <w:p w14:paraId="514BBEB3"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177</w:t>
            </w:r>
          </w:p>
        </w:tc>
        <w:tc>
          <w:tcPr>
            <w:tcW w:w="1123" w:type="dxa"/>
            <w:shd w:val="clear" w:color="auto" w:fill="D9D9D9" w:themeFill="background1" w:themeFillShade="D9"/>
            <w:vAlign w:val="bottom"/>
          </w:tcPr>
          <w:p w14:paraId="61DFB0FE"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201</w:t>
            </w:r>
          </w:p>
        </w:tc>
        <w:tc>
          <w:tcPr>
            <w:tcW w:w="1059" w:type="dxa"/>
            <w:shd w:val="clear" w:color="auto" w:fill="D9D9D9" w:themeFill="background1" w:themeFillShade="D9"/>
            <w:vAlign w:val="bottom"/>
          </w:tcPr>
          <w:p w14:paraId="5D95E38D"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348</w:t>
            </w:r>
          </w:p>
        </w:tc>
        <w:tc>
          <w:tcPr>
            <w:tcW w:w="1059" w:type="dxa"/>
            <w:shd w:val="clear" w:color="auto" w:fill="D9D9D9" w:themeFill="background1" w:themeFillShade="D9"/>
            <w:vAlign w:val="bottom"/>
          </w:tcPr>
          <w:p w14:paraId="5A478BE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114</w:t>
            </w:r>
          </w:p>
        </w:tc>
      </w:tr>
      <w:tr w:rsidR="00E36359" w:rsidRPr="000B533F" w14:paraId="02ED030C" w14:textId="77777777" w:rsidTr="00E36359">
        <w:trPr>
          <w:trHeight w:val="256"/>
        </w:trPr>
        <w:tc>
          <w:tcPr>
            <w:tcW w:w="2064" w:type="dxa"/>
            <w:shd w:val="clear" w:color="auto" w:fill="F4B083" w:themeFill="accent2" w:themeFillTint="99"/>
          </w:tcPr>
          <w:p w14:paraId="7DF79FB6" w14:textId="77777777" w:rsidR="00E36359" w:rsidRPr="00325DFE" w:rsidRDefault="00E36359" w:rsidP="00E36359">
            <w:pPr>
              <w:rPr>
                <w:rFonts w:ascii="Century" w:hAnsi="Century"/>
                <w:sz w:val="18"/>
                <w:szCs w:val="18"/>
              </w:rPr>
            </w:pPr>
            <w:r w:rsidRPr="00325DFE">
              <w:rPr>
                <w:rFonts w:ascii="Century" w:hAnsi="Century"/>
                <w:sz w:val="18"/>
                <w:szCs w:val="18"/>
              </w:rPr>
              <w:t>85 y mas</w:t>
            </w:r>
          </w:p>
        </w:tc>
        <w:tc>
          <w:tcPr>
            <w:tcW w:w="1058" w:type="dxa"/>
            <w:shd w:val="clear" w:color="auto" w:fill="D9D9D9" w:themeFill="background1" w:themeFillShade="D9"/>
          </w:tcPr>
          <w:p w14:paraId="1FB70BDF"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3,813</w:t>
            </w:r>
          </w:p>
        </w:tc>
        <w:tc>
          <w:tcPr>
            <w:tcW w:w="846" w:type="dxa"/>
            <w:shd w:val="clear" w:color="auto" w:fill="D9D9D9" w:themeFill="background1" w:themeFillShade="D9"/>
          </w:tcPr>
          <w:p w14:paraId="4C4F1C23"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2,926</w:t>
            </w:r>
          </w:p>
        </w:tc>
        <w:tc>
          <w:tcPr>
            <w:tcW w:w="845" w:type="dxa"/>
            <w:shd w:val="clear" w:color="auto" w:fill="D9D9D9" w:themeFill="background1" w:themeFillShade="D9"/>
            <w:vAlign w:val="bottom"/>
          </w:tcPr>
          <w:p w14:paraId="11F7586A" w14:textId="766F6207" w:rsidR="00E36359" w:rsidRPr="00325DFE" w:rsidRDefault="00E36359" w:rsidP="00E36359">
            <w:pPr>
              <w:jc w:val="center"/>
              <w:rPr>
                <w:rFonts w:ascii="Century" w:hAnsi="Century"/>
                <w:b/>
                <w:sz w:val="18"/>
                <w:szCs w:val="18"/>
              </w:rPr>
            </w:pPr>
            <w:r w:rsidRPr="00325DFE">
              <w:rPr>
                <w:rFonts w:ascii="Century" w:hAnsi="Century"/>
                <w:b/>
                <w:sz w:val="18"/>
                <w:szCs w:val="18"/>
              </w:rPr>
              <w:t>923</w:t>
            </w:r>
          </w:p>
        </w:tc>
        <w:tc>
          <w:tcPr>
            <w:tcW w:w="940" w:type="dxa"/>
            <w:shd w:val="clear" w:color="auto" w:fill="D9D9D9" w:themeFill="background1" w:themeFillShade="D9"/>
            <w:vAlign w:val="bottom"/>
          </w:tcPr>
          <w:p w14:paraId="59078AF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736</w:t>
            </w:r>
          </w:p>
        </w:tc>
        <w:tc>
          <w:tcPr>
            <w:tcW w:w="987" w:type="dxa"/>
            <w:shd w:val="clear" w:color="auto" w:fill="D9D9D9" w:themeFill="background1" w:themeFillShade="D9"/>
            <w:vAlign w:val="bottom"/>
          </w:tcPr>
          <w:p w14:paraId="116BD365"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244</w:t>
            </w:r>
          </w:p>
        </w:tc>
        <w:tc>
          <w:tcPr>
            <w:tcW w:w="1123" w:type="dxa"/>
            <w:shd w:val="clear" w:color="auto" w:fill="D9D9D9" w:themeFill="background1" w:themeFillShade="D9"/>
            <w:vAlign w:val="bottom"/>
          </w:tcPr>
          <w:p w14:paraId="7099881B"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283</w:t>
            </w:r>
          </w:p>
        </w:tc>
        <w:tc>
          <w:tcPr>
            <w:tcW w:w="1059" w:type="dxa"/>
            <w:shd w:val="clear" w:color="auto" w:fill="D9D9D9" w:themeFill="background1" w:themeFillShade="D9"/>
            <w:vAlign w:val="bottom"/>
          </w:tcPr>
          <w:p w14:paraId="4D075969"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564</w:t>
            </w:r>
          </w:p>
        </w:tc>
        <w:tc>
          <w:tcPr>
            <w:tcW w:w="1059" w:type="dxa"/>
            <w:shd w:val="clear" w:color="auto" w:fill="D9D9D9" w:themeFill="background1" w:themeFillShade="D9"/>
            <w:vAlign w:val="bottom"/>
          </w:tcPr>
          <w:p w14:paraId="2DFDF6AC" w14:textId="77777777" w:rsidR="00E36359" w:rsidRPr="00325DFE" w:rsidRDefault="00E36359" w:rsidP="00E36359">
            <w:pPr>
              <w:jc w:val="center"/>
              <w:rPr>
                <w:rFonts w:ascii="Century" w:hAnsi="Century"/>
                <w:b/>
                <w:sz w:val="18"/>
                <w:szCs w:val="18"/>
              </w:rPr>
            </w:pPr>
            <w:r w:rsidRPr="00325DFE">
              <w:rPr>
                <w:rFonts w:ascii="Century" w:hAnsi="Century"/>
                <w:b/>
                <w:sz w:val="18"/>
                <w:szCs w:val="18"/>
              </w:rPr>
              <w:t>188</w:t>
            </w:r>
          </w:p>
        </w:tc>
      </w:tr>
      <w:tr w:rsidR="00E36359" w:rsidRPr="000B533F" w14:paraId="04F7AAAA" w14:textId="77777777" w:rsidTr="00E36359">
        <w:trPr>
          <w:trHeight w:val="207"/>
        </w:trPr>
        <w:tc>
          <w:tcPr>
            <w:tcW w:w="2064" w:type="dxa"/>
            <w:shd w:val="clear" w:color="auto" w:fill="F4B083" w:themeFill="accent2" w:themeFillTint="99"/>
          </w:tcPr>
          <w:p w14:paraId="599A9FAD" w14:textId="77777777" w:rsidR="00E36359" w:rsidRPr="00325DFE" w:rsidRDefault="00E36359" w:rsidP="00E36359">
            <w:pPr>
              <w:rPr>
                <w:rFonts w:ascii="Century" w:hAnsi="Century"/>
                <w:sz w:val="18"/>
                <w:szCs w:val="18"/>
              </w:rPr>
            </w:pPr>
            <w:r w:rsidRPr="00325DFE">
              <w:rPr>
                <w:rFonts w:ascii="Century" w:hAnsi="Century"/>
                <w:sz w:val="18"/>
                <w:szCs w:val="18"/>
              </w:rPr>
              <w:t>No especificado</w:t>
            </w:r>
          </w:p>
        </w:tc>
        <w:tc>
          <w:tcPr>
            <w:tcW w:w="1058" w:type="dxa"/>
            <w:shd w:val="clear" w:color="auto" w:fill="F2F2F2" w:themeFill="background1" w:themeFillShade="F2"/>
          </w:tcPr>
          <w:p w14:paraId="1BEC9229" w14:textId="77777777" w:rsidR="00E36359" w:rsidRPr="00325DFE" w:rsidRDefault="00E36359" w:rsidP="00E36359">
            <w:pPr>
              <w:jc w:val="center"/>
              <w:rPr>
                <w:rFonts w:ascii="Century" w:hAnsi="Century"/>
                <w:sz w:val="18"/>
                <w:szCs w:val="18"/>
              </w:rPr>
            </w:pPr>
            <w:r w:rsidRPr="00325DFE">
              <w:rPr>
                <w:rFonts w:ascii="Century" w:hAnsi="Century"/>
                <w:sz w:val="18"/>
                <w:szCs w:val="18"/>
              </w:rPr>
              <w:t>59</w:t>
            </w:r>
          </w:p>
        </w:tc>
        <w:tc>
          <w:tcPr>
            <w:tcW w:w="846" w:type="dxa"/>
            <w:shd w:val="clear" w:color="auto" w:fill="F2F2F2" w:themeFill="background1" w:themeFillShade="F2"/>
          </w:tcPr>
          <w:p w14:paraId="5DAFDEFF" w14:textId="77777777" w:rsidR="00E36359" w:rsidRPr="00325DFE" w:rsidRDefault="00E36359" w:rsidP="00E36359">
            <w:pPr>
              <w:jc w:val="center"/>
              <w:rPr>
                <w:rFonts w:ascii="Century" w:hAnsi="Century"/>
                <w:sz w:val="18"/>
                <w:szCs w:val="18"/>
              </w:rPr>
            </w:pPr>
            <w:r w:rsidRPr="00325DFE">
              <w:rPr>
                <w:rFonts w:ascii="Century" w:hAnsi="Century"/>
                <w:sz w:val="18"/>
                <w:szCs w:val="18"/>
              </w:rPr>
              <w:t>19</w:t>
            </w:r>
          </w:p>
        </w:tc>
        <w:tc>
          <w:tcPr>
            <w:tcW w:w="845" w:type="dxa"/>
            <w:shd w:val="clear" w:color="auto" w:fill="F2F2F2" w:themeFill="background1" w:themeFillShade="F2"/>
            <w:vAlign w:val="bottom"/>
          </w:tcPr>
          <w:p w14:paraId="3F0ACE01" w14:textId="77777777" w:rsidR="00E36359" w:rsidRPr="00325DFE" w:rsidRDefault="00E36359" w:rsidP="00E36359">
            <w:pPr>
              <w:jc w:val="center"/>
              <w:rPr>
                <w:rFonts w:ascii="Century" w:hAnsi="Century"/>
                <w:sz w:val="18"/>
                <w:szCs w:val="18"/>
              </w:rPr>
            </w:pPr>
            <w:r w:rsidRPr="00325DFE">
              <w:rPr>
                <w:rFonts w:ascii="Century" w:hAnsi="Century"/>
                <w:sz w:val="18"/>
                <w:szCs w:val="18"/>
              </w:rPr>
              <w:t>7</w:t>
            </w:r>
          </w:p>
        </w:tc>
        <w:tc>
          <w:tcPr>
            <w:tcW w:w="940" w:type="dxa"/>
            <w:shd w:val="clear" w:color="auto" w:fill="F2F2F2" w:themeFill="background1" w:themeFillShade="F2"/>
            <w:vAlign w:val="bottom"/>
          </w:tcPr>
          <w:p w14:paraId="1C8DCF63" w14:textId="77777777" w:rsidR="00E36359" w:rsidRPr="00325DFE" w:rsidRDefault="00E36359" w:rsidP="00E36359">
            <w:pPr>
              <w:jc w:val="center"/>
              <w:rPr>
                <w:rFonts w:ascii="Century" w:hAnsi="Century"/>
                <w:sz w:val="18"/>
                <w:szCs w:val="18"/>
              </w:rPr>
            </w:pPr>
            <w:r w:rsidRPr="00325DFE">
              <w:rPr>
                <w:rFonts w:ascii="Century" w:hAnsi="Century"/>
                <w:sz w:val="18"/>
                <w:szCs w:val="18"/>
              </w:rPr>
              <w:t>3</w:t>
            </w:r>
          </w:p>
        </w:tc>
        <w:tc>
          <w:tcPr>
            <w:tcW w:w="987" w:type="dxa"/>
            <w:shd w:val="clear" w:color="auto" w:fill="F2F2F2" w:themeFill="background1" w:themeFillShade="F2"/>
          </w:tcPr>
          <w:p w14:paraId="0759C656" w14:textId="77777777" w:rsidR="00E36359" w:rsidRPr="00325DFE" w:rsidRDefault="00E36359" w:rsidP="00E36359">
            <w:pPr>
              <w:jc w:val="center"/>
              <w:rPr>
                <w:rFonts w:ascii="Century" w:hAnsi="Century"/>
                <w:sz w:val="18"/>
                <w:szCs w:val="18"/>
              </w:rPr>
            </w:pPr>
          </w:p>
        </w:tc>
        <w:tc>
          <w:tcPr>
            <w:tcW w:w="1123" w:type="dxa"/>
            <w:shd w:val="clear" w:color="auto" w:fill="F2F2F2" w:themeFill="background1" w:themeFillShade="F2"/>
            <w:vAlign w:val="bottom"/>
          </w:tcPr>
          <w:p w14:paraId="1A1A7BA7" w14:textId="77777777" w:rsidR="00E36359" w:rsidRPr="00325DFE" w:rsidRDefault="00E36359" w:rsidP="00E36359">
            <w:pPr>
              <w:jc w:val="center"/>
              <w:rPr>
                <w:rFonts w:ascii="Century" w:hAnsi="Century"/>
                <w:sz w:val="18"/>
                <w:szCs w:val="18"/>
              </w:rPr>
            </w:pPr>
            <w:r w:rsidRPr="00325DFE">
              <w:rPr>
                <w:rFonts w:ascii="Century" w:hAnsi="Century"/>
                <w:sz w:val="18"/>
                <w:szCs w:val="18"/>
              </w:rPr>
              <w:t>33</w:t>
            </w:r>
          </w:p>
        </w:tc>
        <w:tc>
          <w:tcPr>
            <w:tcW w:w="1059" w:type="dxa"/>
            <w:shd w:val="clear" w:color="auto" w:fill="F2F2F2" w:themeFill="background1" w:themeFillShade="F2"/>
          </w:tcPr>
          <w:p w14:paraId="0506882B" w14:textId="77777777" w:rsidR="00E36359" w:rsidRPr="00325DFE" w:rsidRDefault="00E36359" w:rsidP="00E36359">
            <w:pPr>
              <w:jc w:val="center"/>
              <w:rPr>
                <w:rFonts w:ascii="Century" w:hAnsi="Century"/>
                <w:sz w:val="18"/>
                <w:szCs w:val="18"/>
              </w:rPr>
            </w:pPr>
          </w:p>
        </w:tc>
        <w:tc>
          <w:tcPr>
            <w:tcW w:w="1059" w:type="dxa"/>
            <w:shd w:val="clear" w:color="auto" w:fill="F2F2F2" w:themeFill="background1" w:themeFillShade="F2"/>
          </w:tcPr>
          <w:p w14:paraId="66A28C92" w14:textId="77777777" w:rsidR="00E36359" w:rsidRPr="00325DFE" w:rsidRDefault="00E36359" w:rsidP="00E36359">
            <w:pPr>
              <w:jc w:val="center"/>
              <w:rPr>
                <w:rFonts w:ascii="Century" w:hAnsi="Century"/>
                <w:sz w:val="18"/>
                <w:szCs w:val="18"/>
              </w:rPr>
            </w:pPr>
          </w:p>
        </w:tc>
      </w:tr>
    </w:tbl>
    <w:p w14:paraId="03145075" w14:textId="4FBADA01" w:rsidR="001756A0" w:rsidRDefault="00E36359" w:rsidP="001756A0">
      <w:pPr>
        <w:jc w:val="both"/>
        <w:rPr>
          <w:rFonts w:ascii="Century" w:hAnsi="Century"/>
        </w:rPr>
      </w:pPr>
      <w:r w:rsidRPr="000B533F">
        <w:rPr>
          <w:noProof/>
          <w:lang w:eastAsia="es-MX"/>
        </w:rPr>
        <mc:AlternateContent>
          <mc:Choice Requires="wps">
            <w:drawing>
              <wp:anchor distT="0" distB="0" distL="114300" distR="114300" simplePos="0" relativeHeight="251639296" behindDoc="0" locked="0" layoutInCell="1" allowOverlap="1" wp14:anchorId="5CAA3D6D" wp14:editId="0D07B854">
                <wp:simplePos x="0" y="0"/>
                <wp:positionH relativeFrom="margin">
                  <wp:align>left</wp:align>
                </wp:positionH>
                <wp:positionV relativeFrom="paragraph">
                  <wp:posOffset>4381510</wp:posOffset>
                </wp:positionV>
                <wp:extent cx="6291618" cy="340242"/>
                <wp:effectExtent l="0" t="0" r="0" b="3175"/>
                <wp:wrapNone/>
                <wp:docPr id="4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1618" cy="340242"/>
                        </a:xfrm>
                        <a:prstGeom prst="rect">
                          <a:avLst/>
                        </a:prstGeom>
                        <a:noFill/>
                        <a:ln w="9525">
                          <a:noFill/>
                          <a:miter lim="800000"/>
                          <a:headEnd/>
                          <a:tailEnd/>
                        </a:ln>
                      </wps:spPr>
                      <wps:txbx>
                        <w:txbxContent>
                          <w:p w14:paraId="587474D9" w14:textId="77777777" w:rsidR="001C1766" w:rsidRPr="00325DFE" w:rsidRDefault="001C1766" w:rsidP="002E43E0">
                            <w:pPr>
                              <w:jc w:val="center"/>
                              <w:rPr>
                                <w:rFonts w:ascii="Century" w:hAnsi="Century"/>
                                <w:color w:val="808080" w:themeColor="background1" w:themeShade="80"/>
                                <w:sz w:val="13"/>
                                <w:szCs w:val="15"/>
                              </w:rPr>
                            </w:pPr>
                            <w:r w:rsidRPr="00325DFE">
                              <w:rPr>
                                <w:rFonts w:ascii="Century" w:hAnsi="Century"/>
                                <w:color w:val="808080" w:themeColor="background1" w:themeShade="80"/>
                                <w:sz w:val="13"/>
                                <w:szCs w:val="15"/>
                              </w:rPr>
                              <w:t xml:space="preserve">Fuente: </w:t>
                            </w:r>
                            <w:r w:rsidRPr="00870CC4">
                              <w:rPr>
                                <w:rFonts w:ascii="Century" w:hAnsi="Century"/>
                                <w:color w:val="808080" w:themeColor="background1" w:themeShade="80"/>
                                <w:sz w:val="13"/>
                                <w:szCs w:val="15"/>
                              </w:rPr>
                              <w:t xml:space="preserve">Elaboración propia con base en datos </w:t>
                            </w:r>
                            <w:r>
                              <w:rPr>
                                <w:rFonts w:ascii="Century" w:hAnsi="Century"/>
                                <w:color w:val="808080" w:themeColor="background1" w:themeShade="80"/>
                                <w:sz w:val="13"/>
                                <w:szCs w:val="15"/>
                              </w:rPr>
                              <w:t>del</w:t>
                            </w:r>
                            <w:r w:rsidRPr="00325DFE">
                              <w:rPr>
                                <w:rFonts w:ascii="Century" w:hAnsi="Century"/>
                                <w:color w:val="808080" w:themeColor="background1" w:themeShade="80"/>
                                <w:sz w:val="13"/>
                                <w:szCs w:val="15"/>
                              </w:rPr>
                              <w:t xml:space="preserve"> Instituto Nacional de Estadística y Geografía (INEGI).</w:t>
                            </w:r>
                          </w:p>
                          <w:p w14:paraId="06B38286" w14:textId="77777777" w:rsidR="001C1766" w:rsidRPr="0097682D" w:rsidRDefault="001C1766" w:rsidP="002E43E0">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A3D6D" id="_x0000_s1264" type="#_x0000_t202" style="position:absolute;left:0;text-align:left;margin-left:0;margin-top:345pt;width:495.4pt;height:26.8pt;z-index:2516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" filled="f" stroked="f">
                <v:textbox>
                  <w:txbxContent>
                    <w:p w14:paraId="587474D9" w14:textId="77777777" w:rsidR="001C1766" w:rsidRPr="00325DFE" w:rsidRDefault="001C1766" w:rsidP="002E43E0">
                      <w:pPr>
                        <w:jc w:val="center"/>
                        <w:rPr>
                          <w:rFonts w:ascii="Century" w:hAnsi="Century"/>
                          <w:color w:val="808080" w:themeColor="background1" w:themeShade="80"/>
                          <w:sz w:val="13"/>
                          <w:szCs w:val="15"/>
                        </w:rPr>
                      </w:pPr>
                      <w:r w:rsidRPr="00325DFE">
                        <w:rPr>
                          <w:rFonts w:ascii="Century" w:hAnsi="Century"/>
                          <w:color w:val="808080" w:themeColor="background1" w:themeShade="80"/>
                          <w:sz w:val="13"/>
                          <w:szCs w:val="15"/>
                        </w:rPr>
                        <w:t xml:space="preserve">Fuente: </w:t>
                      </w:r>
                      <w:r w:rsidRPr="00870CC4">
                        <w:rPr>
                          <w:rFonts w:ascii="Century" w:hAnsi="Century"/>
                          <w:color w:val="808080" w:themeColor="background1" w:themeShade="80"/>
                          <w:sz w:val="13"/>
                          <w:szCs w:val="15"/>
                        </w:rPr>
                        <w:t xml:space="preserve">Elaboración propia con base en datos </w:t>
                      </w:r>
                      <w:r>
                        <w:rPr>
                          <w:rFonts w:ascii="Century" w:hAnsi="Century"/>
                          <w:color w:val="808080" w:themeColor="background1" w:themeShade="80"/>
                          <w:sz w:val="13"/>
                          <w:szCs w:val="15"/>
                        </w:rPr>
                        <w:t>del</w:t>
                      </w:r>
                      <w:r w:rsidRPr="00325DFE">
                        <w:rPr>
                          <w:rFonts w:ascii="Century" w:hAnsi="Century"/>
                          <w:color w:val="808080" w:themeColor="background1" w:themeShade="80"/>
                          <w:sz w:val="13"/>
                          <w:szCs w:val="15"/>
                        </w:rPr>
                        <w:t xml:space="preserve"> Instituto Nacional de Estadística y Geografía (INEGI).</w:t>
                      </w:r>
                    </w:p>
                    <w:p w14:paraId="06B38286" w14:textId="77777777" w:rsidR="001C1766" w:rsidRPr="0097682D" w:rsidRDefault="001C1766" w:rsidP="002E43E0">
                      <w:pPr>
                        <w:jc w:val="center"/>
                        <w:rPr>
                          <w:rFonts w:ascii="Century" w:hAnsi="Century"/>
                          <w:color w:val="808080" w:themeColor="background1" w:themeShade="80"/>
                          <w:sz w:val="15"/>
                          <w:szCs w:val="15"/>
                        </w:rPr>
                      </w:pPr>
                    </w:p>
                  </w:txbxContent>
                </v:textbox>
                <w10:wrap anchorx="margin"/>
              </v:shape>
            </w:pict>
          </mc:Fallback>
        </mc:AlternateContent>
      </w:r>
    </w:p>
    <w:p w14:paraId="2E2A548E" w14:textId="77777777" w:rsidR="002E43E0" w:rsidRPr="000B533F" w:rsidRDefault="002E43E0" w:rsidP="002E43E0">
      <w:pPr>
        <w:jc w:val="both"/>
        <w:rPr>
          <w:rFonts w:ascii="Cambria" w:hAnsi="Cambria"/>
          <w:sz w:val="24"/>
        </w:rPr>
        <w:sectPr w:rsidR="002E43E0" w:rsidRPr="000B533F" w:rsidSect="002E43E0">
          <w:type w:val="continuous"/>
          <w:pgSz w:w="12240" w:h="15840"/>
          <w:pgMar w:top="1135" w:right="1183" w:bottom="709" w:left="1134" w:header="708" w:footer="708" w:gutter="0"/>
          <w:cols w:space="708"/>
          <w:docGrid w:linePitch="360"/>
        </w:sectPr>
      </w:pPr>
    </w:p>
    <w:p w14:paraId="6D1DE921" w14:textId="62FA5827" w:rsidR="002E43E0" w:rsidRPr="009E09AB" w:rsidRDefault="002E43E0" w:rsidP="002E43E0">
      <w:pPr>
        <w:jc w:val="both"/>
        <w:rPr>
          <w:rFonts w:ascii="Century" w:hAnsi="Century"/>
        </w:rPr>
      </w:pPr>
      <w:r w:rsidRPr="009E09AB">
        <w:rPr>
          <w:rFonts w:ascii="Century" w:hAnsi="Century"/>
        </w:rPr>
        <w:t>Monterrey a través de distintos programas atiende a las personas con discapacidad mediante servicios de atención, rehabilitación, guarda y fomento a la inclusión de personas con discapacidad. Lo anterior mediante siete unidades Básicas de Rehabilitación, una Guardería Especial, una Clínica de Atención Integral a</w:t>
      </w:r>
      <w:r>
        <w:rPr>
          <w:rFonts w:ascii="Century" w:hAnsi="Century"/>
        </w:rPr>
        <w:t xml:space="preserve"> niñas, niños y adolescentes </w:t>
      </w:r>
      <w:r w:rsidRPr="009E09AB">
        <w:rPr>
          <w:rFonts w:ascii="Century" w:hAnsi="Century"/>
        </w:rPr>
        <w:t>con algún trastorno del Espectro Autista, un Centro de Atención y Desarrollo Integral, un Taller Productivo, así como servicio de transporte adaptado.</w:t>
      </w:r>
    </w:p>
    <w:p w14:paraId="2F859565" w14:textId="41852FBB" w:rsidR="002E43E0" w:rsidRPr="009E09AB" w:rsidRDefault="002E43E0" w:rsidP="002E43E0">
      <w:pPr>
        <w:jc w:val="both"/>
        <w:rPr>
          <w:rFonts w:ascii="Century" w:hAnsi="Century"/>
        </w:rPr>
      </w:pPr>
      <w:r w:rsidRPr="009E09AB">
        <w:rPr>
          <w:rFonts w:ascii="Century" w:hAnsi="Century"/>
        </w:rPr>
        <w:t xml:space="preserve">Las siete Unidades Básicas de Rehabilitación tienen la capacidad de atender a 150 personas al mes, </w:t>
      </w:r>
      <w:r>
        <w:rPr>
          <w:rFonts w:ascii="Century" w:hAnsi="Century"/>
        </w:rPr>
        <w:t>prioritariamente ofreciendo el servicio de t</w:t>
      </w:r>
      <w:r w:rsidRPr="009E09AB">
        <w:rPr>
          <w:rFonts w:ascii="Century" w:hAnsi="Century"/>
        </w:rPr>
        <w:t>erapia</w:t>
      </w:r>
      <w:r>
        <w:rPr>
          <w:rFonts w:ascii="Century" w:hAnsi="Century"/>
        </w:rPr>
        <w:t xml:space="preserve"> ocupacional</w:t>
      </w:r>
      <w:r w:rsidRPr="009E09AB">
        <w:rPr>
          <w:rFonts w:ascii="Century" w:hAnsi="Century"/>
        </w:rPr>
        <w:t xml:space="preserve"> o rehabilitación física y/o de lenguaje, siendo en su mayoría población fija</w:t>
      </w:r>
      <w:r w:rsidR="00E16CBA">
        <w:rPr>
          <w:rFonts w:ascii="Century" w:hAnsi="Century"/>
        </w:rPr>
        <w:t xml:space="preserve"> </w:t>
      </w:r>
      <w:r w:rsidRPr="009E09AB">
        <w:rPr>
          <w:rFonts w:ascii="Century" w:hAnsi="Century"/>
        </w:rPr>
        <w:t>debido a discapacidad permanente. Dichas Unidades Básicas de Rehabilitación se encuentran distribuidas de las colonias la Estanzuela, Caracol, Antonio I. Villarreal, San Jorge, Tierra y Libertad, Ampliación Municipal y la Alianza.</w:t>
      </w:r>
    </w:p>
    <w:p w14:paraId="32C107A7" w14:textId="7A35CB46" w:rsidR="002E43E0" w:rsidRPr="009E09AB" w:rsidRDefault="002E43E0" w:rsidP="002E43E0">
      <w:pPr>
        <w:jc w:val="both"/>
        <w:rPr>
          <w:rFonts w:ascii="Century" w:hAnsi="Century"/>
        </w:rPr>
      </w:pPr>
      <w:r w:rsidRPr="000B533F">
        <w:rPr>
          <w:rFonts w:ascii="Century" w:hAnsi="Century"/>
        </w:rPr>
        <w:t xml:space="preserve">Otro de los temas de gran relevancia que afectan a este grupo poblacional es el de la movilidad, por lo anterior el Gobierno del Estado mantiene una presencia relevante de rutas de trasporte público adaptado mediante los circuitos 1 y 2, que en conjunto recorren 94 km desde los hospitales Metropolitano y Materno Infantil hacia </w:t>
      </w:r>
      <w:r w:rsidR="00E16CBA">
        <w:rPr>
          <w:rFonts w:ascii="Century" w:hAnsi="Century"/>
        </w:rPr>
        <w:t>e</w:t>
      </w:r>
      <w:r w:rsidRPr="000B533F">
        <w:rPr>
          <w:rFonts w:ascii="Century" w:hAnsi="Century"/>
        </w:rPr>
        <w:t>l CREE</w:t>
      </w:r>
      <w:r w:rsidR="00E16CBA">
        <w:rPr>
          <w:rFonts w:ascii="Century" w:hAnsi="Century"/>
        </w:rPr>
        <w:t>; s</w:t>
      </w:r>
      <w:r w:rsidRPr="000B533F">
        <w:rPr>
          <w:rFonts w:ascii="Century" w:hAnsi="Century"/>
        </w:rPr>
        <w:t>in embargo, dicha presencia se centra principalmente en la zona nororiente, sur y centro del municipio, dejando en desprotección la zona norte, y norponiente de Monterrey, zona donde</w:t>
      </w:r>
      <w:r>
        <w:rPr>
          <w:rFonts w:ascii="Century" w:hAnsi="Century"/>
        </w:rPr>
        <w:t xml:space="preserve"> según el Censo 2010 vivían </w:t>
      </w:r>
      <w:r w:rsidRPr="009E09AB">
        <w:rPr>
          <w:rFonts w:ascii="Century" w:hAnsi="Century"/>
        </w:rPr>
        <w:t>24 mil personas con alguna limitación física y/o mental.</w:t>
      </w:r>
    </w:p>
    <w:p w14:paraId="324F61D8" w14:textId="3914C67B" w:rsidR="002E43E0" w:rsidRPr="000B533F" w:rsidRDefault="002E43E0" w:rsidP="00CC5718">
      <w:pPr>
        <w:spacing w:after="0"/>
        <w:jc w:val="both"/>
        <w:rPr>
          <w:rFonts w:ascii="Century" w:hAnsi="Century"/>
        </w:rPr>
      </w:pPr>
      <w:r w:rsidRPr="009E09AB">
        <w:rPr>
          <w:rFonts w:ascii="Century" w:hAnsi="Century"/>
        </w:rPr>
        <w:lastRenderedPageBreak/>
        <w:t xml:space="preserve">El municipio de Monterrey a través de cuatro camiones de transporte adaptado para personas con </w:t>
      </w:r>
      <w:r w:rsidR="00CB62C9" w:rsidRPr="009E09AB">
        <w:rPr>
          <w:rFonts w:ascii="Century" w:hAnsi="Century"/>
        </w:rPr>
        <w:t>discapacidad</w:t>
      </w:r>
      <w:r w:rsidRPr="009E09AB">
        <w:rPr>
          <w:rFonts w:ascii="Century" w:hAnsi="Century"/>
        </w:rPr>
        <w:t xml:space="preserve"> realiza</w:t>
      </w:r>
      <w:r w:rsidRPr="000B533F">
        <w:rPr>
          <w:rFonts w:ascii="Century" w:hAnsi="Century"/>
        </w:rPr>
        <w:t xml:space="preserve"> rutas para acercar a las personas a los Centros de Atención en la zona norponiente, atendiendo aproximadamente a 150 personas de forma mensual. </w:t>
      </w:r>
    </w:p>
    <w:p w14:paraId="7D87F658" w14:textId="77777777" w:rsidR="00CC5718" w:rsidRDefault="00CC5718" w:rsidP="00CC5718">
      <w:pPr>
        <w:pStyle w:val="gris"/>
      </w:pPr>
    </w:p>
    <w:p w14:paraId="5E9E91DE" w14:textId="25B301C5" w:rsidR="002E43E0" w:rsidRPr="000B533F" w:rsidRDefault="002E43E0" w:rsidP="00CC5718">
      <w:pPr>
        <w:pStyle w:val="gris"/>
      </w:pPr>
      <w:r>
        <w:t>Jóvenes</w:t>
      </w:r>
    </w:p>
    <w:p w14:paraId="044EE4BE" w14:textId="77777777" w:rsidR="002E43E0" w:rsidRPr="000B533F" w:rsidRDefault="002E43E0" w:rsidP="00CC5718">
      <w:pPr>
        <w:pStyle w:val="TEXTO"/>
        <w:rPr>
          <w:highlight w:val="red"/>
        </w:rPr>
      </w:pPr>
    </w:p>
    <w:p w14:paraId="61AA007F" w14:textId="18C10E86" w:rsidR="002E43E0" w:rsidRPr="000B533F" w:rsidRDefault="002E43E0" w:rsidP="00CC5718">
      <w:pPr>
        <w:pStyle w:val="SUBPROGRAMA"/>
        <w:numPr>
          <w:ilvl w:val="0"/>
          <w:numId w:val="0"/>
        </w:numPr>
        <w:tabs>
          <w:tab w:val="clear" w:pos="450"/>
        </w:tabs>
        <w:rPr>
          <w:rFonts w:ascii="Century" w:hAnsi="Century"/>
          <w:sz w:val="22"/>
        </w:rPr>
      </w:pPr>
      <w:r w:rsidRPr="000B533F">
        <w:rPr>
          <w:rFonts w:ascii="Century" w:hAnsi="Century"/>
          <w:sz w:val="22"/>
        </w:rPr>
        <w:t>En busca vislumbrar la dinámica demográfica y las principales oportunidades para afrontar los desafíos y sustentar las acciones en materia de juventud, de acu</w:t>
      </w:r>
      <w:r>
        <w:rPr>
          <w:rFonts w:ascii="Century" w:hAnsi="Century"/>
          <w:sz w:val="22"/>
        </w:rPr>
        <w:t>erdo con la E</w:t>
      </w:r>
      <w:r w:rsidRPr="000B533F">
        <w:rPr>
          <w:rFonts w:ascii="Century" w:hAnsi="Century"/>
          <w:sz w:val="22"/>
        </w:rPr>
        <w:t xml:space="preserve">ncuesta </w:t>
      </w:r>
      <w:r>
        <w:rPr>
          <w:rFonts w:ascii="Century" w:hAnsi="Century"/>
          <w:sz w:val="22"/>
        </w:rPr>
        <w:t>I</w:t>
      </w:r>
      <w:r w:rsidRPr="000B533F">
        <w:rPr>
          <w:rFonts w:ascii="Century" w:hAnsi="Century"/>
          <w:sz w:val="22"/>
        </w:rPr>
        <w:t xml:space="preserve">ntercensal </w:t>
      </w:r>
      <w:r w:rsidR="00F37965">
        <w:rPr>
          <w:rFonts w:ascii="Century" w:hAnsi="Century"/>
          <w:sz w:val="22"/>
        </w:rPr>
        <w:t>(</w:t>
      </w:r>
      <w:r w:rsidRPr="000B533F">
        <w:rPr>
          <w:rFonts w:ascii="Century" w:hAnsi="Century"/>
          <w:sz w:val="22"/>
        </w:rPr>
        <w:t>2015</w:t>
      </w:r>
      <w:r w:rsidR="00F37965">
        <w:rPr>
          <w:rFonts w:ascii="Century" w:hAnsi="Century"/>
          <w:sz w:val="22"/>
        </w:rPr>
        <w:t>)</w:t>
      </w:r>
      <w:r w:rsidRPr="000B533F">
        <w:rPr>
          <w:rFonts w:ascii="Century" w:hAnsi="Century"/>
          <w:sz w:val="22"/>
        </w:rPr>
        <w:t>, en</w:t>
      </w:r>
      <w:r>
        <w:rPr>
          <w:rFonts w:ascii="Century" w:hAnsi="Century"/>
          <w:sz w:val="22"/>
        </w:rPr>
        <w:t xml:space="preserve"> la ciudad de </w:t>
      </w:r>
      <w:r w:rsidRPr="009E09AB">
        <w:rPr>
          <w:rFonts w:ascii="Century" w:hAnsi="Century"/>
          <w:sz w:val="22"/>
        </w:rPr>
        <w:t>Monterrey viven 1 millón 109 mil 171 personas, de las cuales 159 mil 883 son jóvenes regiomontanos que tienen entre 18 y 25 años, representando el 14.41% de la población</w:t>
      </w:r>
      <w:r w:rsidRPr="000B533F">
        <w:rPr>
          <w:rFonts w:ascii="Century" w:hAnsi="Century"/>
          <w:sz w:val="22"/>
        </w:rPr>
        <w:t xml:space="preserve"> de Monterrey. Estos datos nos demuestran que los jóvenes forman parte de un porcentaje poblacional que debe ser la base para mejorar a nuestra sociedad y entorno.</w:t>
      </w:r>
    </w:p>
    <w:p w14:paraId="51E2002C" w14:textId="77777777" w:rsidR="002E43E0" w:rsidRPr="000B533F" w:rsidRDefault="002E43E0" w:rsidP="002E43E0">
      <w:pPr>
        <w:pStyle w:val="SUBPROGRAMA"/>
        <w:numPr>
          <w:ilvl w:val="0"/>
          <w:numId w:val="0"/>
        </w:numPr>
        <w:tabs>
          <w:tab w:val="clear" w:pos="450"/>
        </w:tabs>
        <w:ind w:left="1194"/>
        <w:rPr>
          <w:rFonts w:ascii="Century" w:hAnsi="Century"/>
          <w:sz w:val="22"/>
        </w:rPr>
      </w:pPr>
    </w:p>
    <w:p w14:paraId="78633E19" w14:textId="77777777" w:rsidR="002E43E0" w:rsidRPr="000B533F" w:rsidRDefault="002E43E0" w:rsidP="002E43E0">
      <w:pPr>
        <w:pStyle w:val="TEXTOPROGRAMA"/>
        <w:tabs>
          <w:tab w:val="clear" w:pos="450"/>
        </w:tabs>
        <w:ind w:left="0"/>
        <w:rPr>
          <w:rFonts w:ascii="Century" w:hAnsi="Century"/>
          <w:sz w:val="22"/>
        </w:rPr>
      </w:pPr>
      <w:r w:rsidRPr="000B533F">
        <w:rPr>
          <w:rFonts w:ascii="Century" w:hAnsi="Century"/>
          <w:sz w:val="22"/>
        </w:rPr>
        <w:t>La cantidad de jóvenes por edad dentro del men</w:t>
      </w:r>
      <w:r>
        <w:rPr>
          <w:rFonts w:ascii="Century" w:hAnsi="Century"/>
          <w:sz w:val="22"/>
        </w:rPr>
        <w:t>cionado rango es la siguiente (Encuesta I</w:t>
      </w:r>
      <w:r w:rsidRPr="000B533F">
        <w:rPr>
          <w:rFonts w:ascii="Century" w:hAnsi="Century"/>
          <w:sz w:val="22"/>
        </w:rPr>
        <w:t>ntercensal, 2015):</w:t>
      </w:r>
    </w:p>
    <w:p w14:paraId="1BE5BE6C" w14:textId="77777777" w:rsidR="00CC5718" w:rsidRPr="00CC5718" w:rsidRDefault="00CC5718" w:rsidP="002E43E0">
      <w:pPr>
        <w:pStyle w:val="TEXTOPROGRAMA"/>
        <w:tabs>
          <w:tab w:val="clear" w:pos="450"/>
        </w:tabs>
        <w:ind w:left="0"/>
        <w:rPr>
          <w:sz w:val="18"/>
        </w:rPr>
      </w:pPr>
    </w:p>
    <w:p w14:paraId="771C6B94" w14:textId="6D0F2F41" w:rsidR="002E43E0" w:rsidRPr="00CA16F8" w:rsidRDefault="00CC5718" w:rsidP="00CC5718">
      <w:pPr>
        <w:ind w:left="1276"/>
        <w:jc w:val="center"/>
        <w:rPr>
          <w:rFonts w:ascii="Century" w:hAnsi="Century"/>
          <w:sz w:val="20"/>
        </w:rPr>
      </w:pPr>
      <w:r w:rsidRPr="000B533F">
        <w:rPr>
          <w:noProof/>
          <w:lang w:eastAsia="es-MX"/>
        </w:rPr>
        <w:drawing>
          <wp:anchor distT="0" distB="0" distL="114300" distR="114300" simplePos="0" relativeHeight="251640320" behindDoc="0" locked="0" layoutInCell="1" allowOverlap="1" wp14:anchorId="71CAE3C5" wp14:editId="6BB24CD6">
            <wp:simplePos x="0" y="0"/>
            <wp:positionH relativeFrom="column">
              <wp:posOffset>1230972</wp:posOffset>
            </wp:positionH>
            <wp:positionV relativeFrom="paragraph">
              <wp:posOffset>209057</wp:posOffset>
            </wp:positionV>
            <wp:extent cx="4516944" cy="2518012"/>
            <wp:effectExtent l="0" t="0" r="0" b="0"/>
            <wp:wrapNone/>
            <wp:docPr id="4182" name="Gráfico 4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002E43E0" w:rsidRPr="00CA16F8">
        <w:rPr>
          <w:rFonts w:ascii="Century" w:hAnsi="Century"/>
          <w:color w:val="808080" w:themeColor="background1" w:themeShade="80"/>
          <w:sz w:val="16"/>
        </w:rPr>
        <w:t xml:space="preserve">Tabla </w:t>
      </w:r>
      <w:r w:rsidR="00DF3AAF">
        <w:rPr>
          <w:rFonts w:ascii="Century" w:hAnsi="Century"/>
          <w:color w:val="808080" w:themeColor="background1" w:themeShade="80"/>
          <w:sz w:val="16"/>
        </w:rPr>
        <w:t>33</w:t>
      </w:r>
      <w:r w:rsidR="002E43E0" w:rsidRPr="00CA16F8">
        <w:rPr>
          <w:rFonts w:ascii="Century" w:hAnsi="Century"/>
          <w:color w:val="808080" w:themeColor="background1" w:themeShade="80"/>
          <w:sz w:val="16"/>
        </w:rPr>
        <w:t xml:space="preserve">. </w:t>
      </w:r>
      <w:r w:rsidR="002E43E0" w:rsidRPr="00CA16F8">
        <w:rPr>
          <w:rFonts w:ascii="Century" w:hAnsi="Century" w:cstheme="minorHAnsi"/>
          <w:color w:val="808080" w:themeColor="background1" w:themeShade="80"/>
          <w:sz w:val="16"/>
        </w:rPr>
        <w:t>Cantidad y proporción de jóvenes en el municipio de Monterrey entre 18 a 25 años</w:t>
      </w:r>
      <w:r w:rsidR="002E43E0">
        <w:rPr>
          <w:rFonts w:ascii="Century" w:hAnsi="Century" w:cstheme="minorHAnsi"/>
          <w:color w:val="808080" w:themeColor="background1" w:themeShade="80"/>
          <w:sz w:val="16"/>
        </w:rPr>
        <w:t xml:space="preserve"> 2015</w:t>
      </w:r>
      <w:r w:rsidR="002E43E0" w:rsidRPr="00CA16F8">
        <w:rPr>
          <w:rFonts w:ascii="Century" w:hAnsi="Century" w:cstheme="minorHAnsi"/>
          <w:color w:val="808080" w:themeColor="background1" w:themeShade="80"/>
          <w:sz w:val="16"/>
        </w:rPr>
        <w:t>.</w:t>
      </w:r>
    </w:p>
    <w:p w14:paraId="1857F49E" w14:textId="1E665BA8" w:rsidR="002E43E0" w:rsidRPr="000B533F" w:rsidRDefault="002E43E0" w:rsidP="002E43E0">
      <w:pPr>
        <w:pStyle w:val="TEXTO"/>
        <w:rPr>
          <w:highlight w:val="red"/>
        </w:rPr>
      </w:pPr>
    </w:p>
    <w:p w14:paraId="015021F3" w14:textId="77777777" w:rsidR="002E43E0" w:rsidRPr="000B533F" w:rsidRDefault="002E43E0" w:rsidP="002E43E0">
      <w:pPr>
        <w:pStyle w:val="TEXTO"/>
        <w:rPr>
          <w:highlight w:val="red"/>
        </w:rPr>
      </w:pPr>
    </w:p>
    <w:p w14:paraId="7A3324DD" w14:textId="77777777" w:rsidR="002E43E0" w:rsidRPr="000B533F" w:rsidRDefault="002E43E0" w:rsidP="002E43E0">
      <w:pPr>
        <w:pStyle w:val="TEXTO"/>
        <w:rPr>
          <w:highlight w:val="red"/>
        </w:rPr>
      </w:pPr>
    </w:p>
    <w:p w14:paraId="171A3E55" w14:textId="77777777" w:rsidR="002E43E0" w:rsidRPr="000B533F" w:rsidRDefault="002E43E0" w:rsidP="002E43E0">
      <w:pPr>
        <w:pStyle w:val="TEXTO"/>
        <w:rPr>
          <w:highlight w:val="red"/>
        </w:rPr>
      </w:pPr>
    </w:p>
    <w:p w14:paraId="64D5EE43" w14:textId="77777777" w:rsidR="002E43E0" w:rsidRPr="000B533F" w:rsidRDefault="002E43E0" w:rsidP="002E43E0">
      <w:pPr>
        <w:pStyle w:val="TEXTO"/>
        <w:rPr>
          <w:highlight w:val="red"/>
        </w:rPr>
      </w:pPr>
    </w:p>
    <w:p w14:paraId="7E2260B2" w14:textId="77777777" w:rsidR="002E43E0" w:rsidRPr="000B533F" w:rsidRDefault="002E43E0" w:rsidP="002E43E0">
      <w:pPr>
        <w:pStyle w:val="TEXTO"/>
        <w:rPr>
          <w:highlight w:val="red"/>
        </w:rPr>
      </w:pPr>
    </w:p>
    <w:p w14:paraId="07E47D23" w14:textId="77777777" w:rsidR="002E43E0" w:rsidRPr="000B533F" w:rsidRDefault="002E43E0" w:rsidP="002E43E0">
      <w:pPr>
        <w:pStyle w:val="TEXTO"/>
        <w:rPr>
          <w:highlight w:val="red"/>
        </w:rPr>
      </w:pPr>
    </w:p>
    <w:p w14:paraId="63A14D8D" w14:textId="77777777" w:rsidR="002E43E0" w:rsidRPr="000B533F" w:rsidRDefault="002E43E0" w:rsidP="002E43E0">
      <w:pPr>
        <w:pStyle w:val="TEXTO"/>
        <w:rPr>
          <w:highlight w:val="red"/>
        </w:rPr>
      </w:pPr>
    </w:p>
    <w:p w14:paraId="3E291003" w14:textId="77777777" w:rsidR="002E43E0" w:rsidRPr="000B533F" w:rsidRDefault="002E43E0" w:rsidP="002E43E0">
      <w:pPr>
        <w:pStyle w:val="TEXTO"/>
        <w:rPr>
          <w:highlight w:val="red"/>
        </w:rPr>
      </w:pPr>
    </w:p>
    <w:p w14:paraId="48580B3F" w14:textId="77777777" w:rsidR="002E43E0" w:rsidRPr="000B533F" w:rsidRDefault="002E43E0" w:rsidP="002E43E0">
      <w:pPr>
        <w:pStyle w:val="TEXTO"/>
        <w:rPr>
          <w:highlight w:val="red"/>
        </w:rPr>
      </w:pPr>
    </w:p>
    <w:p w14:paraId="74B446A7" w14:textId="77777777" w:rsidR="002E43E0" w:rsidRPr="000B533F" w:rsidRDefault="002E43E0" w:rsidP="002E43E0">
      <w:pPr>
        <w:pStyle w:val="TEXTO"/>
        <w:rPr>
          <w:highlight w:val="red"/>
        </w:rPr>
      </w:pPr>
    </w:p>
    <w:p w14:paraId="43075B8B" w14:textId="7CB3786B" w:rsidR="002E43E0" w:rsidRPr="000B533F" w:rsidRDefault="002E43E0" w:rsidP="002E43E0">
      <w:pPr>
        <w:pStyle w:val="TEXTO"/>
        <w:rPr>
          <w:highlight w:val="red"/>
        </w:rPr>
      </w:pPr>
    </w:p>
    <w:p w14:paraId="53F2414F" w14:textId="032AAF5E" w:rsidR="002E43E0" w:rsidRPr="000B533F" w:rsidRDefault="002E43E0" w:rsidP="002E43E0">
      <w:pPr>
        <w:pStyle w:val="TEXTO"/>
        <w:rPr>
          <w:highlight w:val="red"/>
        </w:rPr>
      </w:pPr>
    </w:p>
    <w:p w14:paraId="0FC06751" w14:textId="2C9AA342" w:rsidR="002E43E0" w:rsidRPr="000B533F" w:rsidRDefault="002E43E0" w:rsidP="002E43E0">
      <w:pPr>
        <w:pStyle w:val="TEXTO"/>
        <w:rPr>
          <w:highlight w:val="red"/>
        </w:rPr>
      </w:pPr>
    </w:p>
    <w:p w14:paraId="0D6EE0A1" w14:textId="17964998" w:rsidR="00CC5718" w:rsidRDefault="00CC5718" w:rsidP="002E43E0">
      <w:pPr>
        <w:pStyle w:val="TEXTOPROGRAMA"/>
        <w:tabs>
          <w:tab w:val="clear" w:pos="450"/>
        </w:tabs>
        <w:ind w:left="0"/>
        <w:rPr>
          <w:rFonts w:ascii="Century" w:hAnsi="Century"/>
          <w:sz w:val="22"/>
        </w:rPr>
      </w:pPr>
      <w:r w:rsidRPr="000B533F">
        <w:rPr>
          <w:noProof/>
          <w:lang w:eastAsia="es-MX"/>
        </w:rPr>
        <mc:AlternateContent>
          <mc:Choice Requires="wps">
            <w:drawing>
              <wp:anchor distT="0" distB="0" distL="114300" distR="114300" simplePos="0" relativeHeight="251641344" behindDoc="0" locked="0" layoutInCell="1" allowOverlap="1" wp14:anchorId="43A91814" wp14:editId="323AAC26">
                <wp:simplePos x="0" y="0"/>
                <wp:positionH relativeFrom="page">
                  <wp:posOffset>2261671</wp:posOffset>
                </wp:positionH>
                <wp:positionV relativeFrom="paragraph">
                  <wp:posOffset>120811</wp:posOffset>
                </wp:positionV>
                <wp:extent cx="3890010" cy="344805"/>
                <wp:effectExtent l="0" t="0" r="0" b="0"/>
                <wp:wrapNone/>
                <wp:docPr id="41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010" cy="344805"/>
                        </a:xfrm>
                        <a:prstGeom prst="rect">
                          <a:avLst/>
                        </a:prstGeom>
                        <a:noFill/>
                        <a:ln w="9525">
                          <a:noFill/>
                          <a:miter lim="800000"/>
                          <a:headEnd/>
                          <a:tailEnd/>
                        </a:ln>
                      </wps:spPr>
                      <wps:txbx>
                        <w:txbxContent>
                          <w:p w14:paraId="04DA18E7" w14:textId="77777777" w:rsidR="001C1766" w:rsidRPr="00CA16F8" w:rsidRDefault="001C1766" w:rsidP="00CC5718">
                            <w:pPr>
                              <w:pStyle w:val="TEXTO"/>
                              <w:jc w:val="center"/>
                              <w:rPr>
                                <w:color w:val="808080" w:themeColor="background1" w:themeShade="80"/>
                                <w:sz w:val="13"/>
                                <w:szCs w:val="15"/>
                              </w:rPr>
                            </w:pPr>
                            <w:r w:rsidRPr="00CA16F8">
                              <w:rPr>
                                <w:color w:val="808080" w:themeColor="background1" w:themeShade="80"/>
                                <w:sz w:val="13"/>
                                <w:szCs w:val="15"/>
                              </w:rPr>
                              <w:t xml:space="preserve">Fuente: Elaboración </w:t>
                            </w:r>
                            <w:r>
                              <w:rPr>
                                <w:color w:val="808080" w:themeColor="background1" w:themeShade="80"/>
                                <w:sz w:val="13"/>
                                <w:szCs w:val="15"/>
                              </w:rPr>
                              <w:t>propia con base en datos de la Encuesta I</w:t>
                            </w:r>
                            <w:r w:rsidRPr="00CA16F8">
                              <w:rPr>
                                <w:color w:val="808080" w:themeColor="background1" w:themeShade="80"/>
                                <w:sz w:val="13"/>
                                <w:szCs w:val="15"/>
                              </w:rPr>
                              <w:t>ntercensal 2015 del Instituto Nacional de Estadística y Geografía (INEGI)</w:t>
                            </w:r>
                          </w:p>
                          <w:p w14:paraId="3DFA0BDE" w14:textId="77777777" w:rsidR="001C1766" w:rsidRPr="00CA16F8" w:rsidRDefault="001C1766" w:rsidP="002E43E0">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91814" id="_x0000_s1265" type="#_x0000_t202" style="position:absolute;left:0;text-align:left;margin-left:178.1pt;margin-top:9.5pt;width:306.3pt;height:27.1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" filled="f" stroked="f">
                <v:textbox>
                  <w:txbxContent>
                    <w:p w14:paraId="04DA18E7" w14:textId="77777777" w:rsidR="001C1766" w:rsidRPr="00CA16F8" w:rsidRDefault="001C1766" w:rsidP="00CC5718">
                      <w:pPr>
                        <w:pStyle w:val="TEXTO"/>
                        <w:jc w:val="center"/>
                        <w:rPr>
                          <w:color w:val="808080" w:themeColor="background1" w:themeShade="80"/>
                          <w:sz w:val="13"/>
                          <w:szCs w:val="15"/>
                        </w:rPr>
                      </w:pPr>
                      <w:r w:rsidRPr="00CA16F8">
                        <w:rPr>
                          <w:color w:val="808080" w:themeColor="background1" w:themeShade="80"/>
                          <w:sz w:val="13"/>
                          <w:szCs w:val="15"/>
                        </w:rPr>
                        <w:t xml:space="preserve">Fuente: Elaboración </w:t>
                      </w:r>
                      <w:r>
                        <w:rPr>
                          <w:color w:val="808080" w:themeColor="background1" w:themeShade="80"/>
                          <w:sz w:val="13"/>
                          <w:szCs w:val="15"/>
                        </w:rPr>
                        <w:t>propia con base en datos de la Encuesta I</w:t>
                      </w:r>
                      <w:r w:rsidRPr="00CA16F8">
                        <w:rPr>
                          <w:color w:val="808080" w:themeColor="background1" w:themeShade="80"/>
                          <w:sz w:val="13"/>
                          <w:szCs w:val="15"/>
                        </w:rPr>
                        <w:t>ntercensal 2015 del Instituto Nacional de Estadística y Geografía (INEGI)</w:t>
                      </w:r>
                    </w:p>
                    <w:p w14:paraId="3DFA0BDE" w14:textId="77777777" w:rsidR="001C1766" w:rsidRPr="00CA16F8" w:rsidRDefault="001C1766" w:rsidP="002E43E0">
                      <w:pPr>
                        <w:jc w:val="center"/>
                        <w:rPr>
                          <w:rFonts w:ascii="Century" w:hAnsi="Century"/>
                          <w:color w:val="808080" w:themeColor="background1" w:themeShade="80"/>
                          <w:sz w:val="13"/>
                          <w:szCs w:val="15"/>
                        </w:rPr>
                      </w:pPr>
                    </w:p>
                  </w:txbxContent>
                </v:textbox>
                <w10:wrap anchorx="page"/>
              </v:shape>
            </w:pict>
          </mc:Fallback>
        </mc:AlternateContent>
      </w:r>
    </w:p>
    <w:p w14:paraId="2229AB52" w14:textId="70223CA2" w:rsidR="00CC5718" w:rsidRDefault="00CC5718" w:rsidP="002E43E0">
      <w:pPr>
        <w:pStyle w:val="TEXTOPROGRAMA"/>
        <w:tabs>
          <w:tab w:val="clear" w:pos="450"/>
        </w:tabs>
        <w:ind w:left="0"/>
        <w:rPr>
          <w:rFonts w:ascii="Century" w:hAnsi="Century"/>
          <w:sz w:val="22"/>
        </w:rPr>
      </w:pPr>
    </w:p>
    <w:p w14:paraId="6C7D1440" w14:textId="12E02694" w:rsidR="00CC5718" w:rsidRDefault="00CC5718" w:rsidP="002E43E0">
      <w:pPr>
        <w:pStyle w:val="TEXTOPROGRAMA"/>
        <w:tabs>
          <w:tab w:val="clear" w:pos="450"/>
        </w:tabs>
        <w:ind w:left="0"/>
        <w:rPr>
          <w:rFonts w:ascii="Century" w:hAnsi="Century"/>
          <w:sz w:val="22"/>
        </w:rPr>
      </w:pPr>
    </w:p>
    <w:p w14:paraId="6480EDC6" w14:textId="77777777" w:rsidR="0075371A" w:rsidRDefault="0075371A" w:rsidP="002E43E0">
      <w:pPr>
        <w:pStyle w:val="TEXTOPROGRAMA"/>
        <w:tabs>
          <w:tab w:val="clear" w:pos="450"/>
        </w:tabs>
        <w:ind w:left="0"/>
        <w:rPr>
          <w:rFonts w:ascii="Century" w:hAnsi="Century"/>
          <w:sz w:val="22"/>
        </w:rPr>
      </w:pPr>
    </w:p>
    <w:p w14:paraId="38B47D46" w14:textId="0E33639B" w:rsidR="002E43E0" w:rsidRPr="000B533F" w:rsidRDefault="002E43E0" w:rsidP="002E43E0">
      <w:pPr>
        <w:pStyle w:val="TEXTOPROGRAMA"/>
        <w:tabs>
          <w:tab w:val="clear" w:pos="450"/>
        </w:tabs>
        <w:ind w:left="0"/>
        <w:rPr>
          <w:rFonts w:ascii="Century" w:hAnsi="Century"/>
          <w:sz w:val="22"/>
        </w:rPr>
      </w:pPr>
      <w:r w:rsidRPr="000B533F">
        <w:rPr>
          <w:rFonts w:ascii="Century" w:hAnsi="Century"/>
          <w:sz w:val="22"/>
        </w:rPr>
        <w:t xml:space="preserve">En tema </w:t>
      </w:r>
      <w:r w:rsidRPr="00864DE7">
        <w:rPr>
          <w:rFonts w:ascii="Century" w:hAnsi="Century"/>
          <w:sz w:val="22"/>
        </w:rPr>
        <w:t>de educación,</w:t>
      </w:r>
      <w:r>
        <w:rPr>
          <w:rFonts w:ascii="Century" w:hAnsi="Century"/>
          <w:sz w:val="22"/>
        </w:rPr>
        <w:t xml:space="preserve"> la Encuesta I</w:t>
      </w:r>
      <w:r w:rsidRPr="000B533F">
        <w:rPr>
          <w:rFonts w:ascii="Century" w:hAnsi="Century"/>
          <w:sz w:val="22"/>
        </w:rPr>
        <w:t>ntercensal</w:t>
      </w:r>
      <w:r>
        <w:rPr>
          <w:rFonts w:ascii="Century" w:hAnsi="Century"/>
          <w:sz w:val="22"/>
        </w:rPr>
        <w:t xml:space="preserve"> </w:t>
      </w:r>
      <w:r w:rsidR="00CC5718">
        <w:rPr>
          <w:rFonts w:ascii="Century" w:hAnsi="Century"/>
          <w:sz w:val="22"/>
        </w:rPr>
        <w:t>(</w:t>
      </w:r>
      <w:r>
        <w:rPr>
          <w:rFonts w:ascii="Century" w:hAnsi="Century"/>
          <w:sz w:val="22"/>
        </w:rPr>
        <w:t>2015</w:t>
      </w:r>
      <w:r w:rsidR="00CC5718">
        <w:rPr>
          <w:rFonts w:ascii="Century" w:hAnsi="Century"/>
          <w:sz w:val="22"/>
        </w:rPr>
        <w:t>)</w:t>
      </w:r>
      <w:r w:rsidRPr="000B533F">
        <w:rPr>
          <w:rFonts w:ascii="Century" w:hAnsi="Century"/>
          <w:sz w:val="22"/>
        </w:rPr>
        <w:t xml:space="preserve">, reportó que a la pregunta de ¿cuál fue el último año o grado aprobado en la escuela? los jóvenes de Monterrey entre 18 y 25 años respondieron lo siguiente: </w:t>
      </w:r>
    </w:p>
    <w:p w14:paraId="502D5CB0" w14:textId="11859F9C" w:rsidR="00CC5718" w:rsidRDefault="00CC5718" w:rsidP="002E43E0">
      <w:pPr>
        <w:pStyle w:val="TEXTO"/>
        <w:rPr>
          <w:highlight w:val="red"/>
        </w:rPr>
      </w:pPr>
    </w:p>
    <w:p w14:paraId="4E48E78E" w14:textId="0C079163" w:rsidR="00CC5718" w:rsidRDefault="00CC5718" w:rsidP="002E43E0">
      <w:pPr>
        <w:pStyle w:val="TEXTO"/>
        <w:rPr>
          <w:highlight w:val="red"/>
        </w:rPr>
      </w:pPr>
    </w:p>
    <w:p w14:paraId="19613B3D" w14:textId="76248791" w:rsidR="0075371A" w:rsidRDefault="0075371A" w:rsidP="002E43E0">
      <w:pPr>
        <w:pStyle w:val="TEXTO"/>
        <w:rPr>
          <w:highlight w:val="red"/>
        </w:rPr>
      </w:pPr>
    </w:p>
    <w:p w14:paraId="7271AA3A" w14:textId="0988299F" w:rsidR="0075371A" w:rsidRDefault="0075371A" w:rsidP="002E43E0">
      <w:pPr>
        <w:pStyle w:val="TEXTO"/>
        <w:rPr>
          <w:highlight w:val="red"/>
        </w:rPr>
      </w:pPr>
    </w:p>
    <w:p w14:paraId="47B180FE" w14:textId="0556B7DC" w:rsidR="0075371A" w:rsidRDefault="0075371A" w:rsidP="002E43E0">
      <w:pPr>
        <w:pStyle w:val="TEXTO"/>
        <w:rPr>
          <w:highlight w:val="red"/>
        </w:rPr>
      </w:pPr>
    </w:p>
    <w:p w14:paraId="6AD821F9" w14:textId="009C505C" w:rsidR="00C74A53" w:rsidRDefault="00C74A53" w:rsidP="002E43E0">
      <w:pPr>
        <w:pStyle w:val="TEXTO"/>
        <w:rPr>
          <w:highlight w:val="red"/>
        </w:rPr>
      </w:pPr>
    </w:p>
    <w:p w14:paraId="49338498" w14:textId="77777777" w:rsidR="00C74A53" w:rsidRDefault="00C74A53" w:rsidP="002E43E0">
      <w:pPr>
        <w:pStyle w:val="TEXTO"/>
        <w:rPr>
          <w:highlight w:val="red"/>
        </w:rPr>
      </w:pPr>
    </w:p>
    <w:p w14:paraId="6BB1AE37" w14:textId="7B9610D0" w:rsidR="0075371A" w:rsidRDefault="0075371A" w:rsidP="002E43E0">
      <w:pPr>
        <w:pStyle w:val="TEXTO"/>
        <w:rPr>
          <w:highlight w:val="red"/>
        </w:rPr>
      </w:pPr>
    </w:p>
    <w:p w14:paraId="470FF35F" w14:textId="22272D88" w:rsidR="0075371A" w:rsidRDefault="0075371A" w:rsidP="002E43E0">
      <w:pPr>
        <w:pStyle w:val="TEXTO"/>
        <w:rPr>
          <w:highlight w:val="red"/>
        </w:rPr>
      </w:pPr>
    </w:p>
    <w:p w14:paraId="540A8230" w14:textId="073D299A" w:rsidR="0075371A" w:rsidRDefault="0075371A" w:rsidP="002E43E0">
      <w:pPr>
        <w:pStyle w:val="TEXTO"/>
        <w:rPr>
          <w:highlight w:val="red"/>
        </w:rPr>
      </w:pPr>
    </w:p>
    <w:p w14:paraId="2068FA4B" w14:textId="13DE2D32" w:rsidR="00CC5718" w:rsidRDefault="00CC5718" w:rsidP="002E43E0">
      <w:pPr>
        <w:pStyle w:val="TEXTO"/>
        <w:rPr>
          <w:highlight w:val="red"/>
        </w:rPr>
      </w:pPr>
    </w:p>
    <w:p w14:paraId="4D788864" w14:textId="2AFCB23B" w:rsidR="00CC5718" w:rsidRDefault="00CC5718" w:rsidP="002E43E0">
      <w:pPr>
        <w:pStyle w:val="TEXTO"/>
        <w:rPr>
          <w:highlight w:val="red"/>
        </w:rPr>
      </w:pPr>
    </w:p>
    <w:p w14:paraId="390CB0B4" w14:textId="7A94B0E5" w:rsidR="002E43E0" w:rsidRPr="00CA16F8" w:rsidRDefault="00CC5718" w:rsidP="002E43E0">
      <w:pPr>
        <w:jc w:val="center"/>
        <w:rPr>
          <w:rFonts w:ascii="Century" w:hAnsi="Century"/>
          <w:sz w:val="20"/>
        </w:rPr>
      </w:pPr>
      <w:r w:rsidRPr="000B533F">
        <w:rPr>
          <w:noProof/>
          <w:lang w:eastAsia="es-MX"/>
        </w:rPr>
        <w:lastRenderedPageBreak/>
        <w:drawing>
          <wp:anchor distT="0" distB="0" distL="114300" distR="114300" simplePos="0" relativeHeight="251642368" behindDoc="0" locked="0" layoutInCell="1" allowOverlap="1" wp14:anchorId="2881AA9D" wp14:editId="326C5365">
            <wp:simplePos x="0" y="0"/>
            <wp:positionH relativeFrom="margin">
              <wp:posOffset>403860</wp:posOffset>
            </wp:positionH>
            <wp:positionV relativeFrom="paragraph">
              <wp:posOffset>155575</wp:posOffset>
            </wp:positionV>
            <wp:extent cx="5610225" cy="3124835"/>
            <wp:effectExtent l="0" t="0" r="0" b="0"/>
            <wp:wrapNone/>
            <wp:docPr id="4183" name="Gráfico 4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r w:rsidR="002E43E0" w:rsidRPr="00CA16F8">
        <w:rPr>
          <w:rFonts w:ascii="Century" w:hAnsi="Century"/>
          <w:color w:val="808080" w:themeColor="background1" w:themeShade="80"/>
          <w:sz w:val="16"/>
        </w:rPr>
        <w:t xml:space="preserve">Tabla </w:t>
      </w:r>
      <w:r w:rsidR="00DF3AAF">
        <w:rPr>
          <w:rFonts w:ascii="Century" w:hAnsi="Century"/>
          <w:color w:val="808080" w:themeColor="background1" w:themeShade="80"/>
          <w:sz w:val="16"/>
        </w:rPr>
        <w:t>34</w:t>
      </w:r>
      <w:r w:rsidR="002E43E0" w:rsidRPr="00CA16F8">
        <w:rPr>
          <w:rFonts w:ascii="Century" w:hAnsi="Century"/>
          <w:color w:val="808080" w:themeColor="background1" w:themeShade="80"/>
          <w:sz w:val="16"/>
        </w:rPr>
        <w:t xml:space="preserve">. </w:t>
      </w:r>
      <w:r w:rsidR="002E43E0" w:rsidRPr="00CA16F8">
        <w:rPr>
          <w:rFonts w:ascii="Century" w:hAnsi="Century" w:cstheme="minorHAnsi"/>
          <w:color w:val="808080" w:themeColor="background1" w:themeShade="80"/>
          <w:sz w:val="16"/>
        </w:rPr>
        <w:t>Cantidad y proporción de último grado de estudios de jóvenes en el municipio de Monterrey entre 18 a 25 años</w:t>
      </w:r>
      <w:r w:rsidR="002E43E0">
        <w:rPr>
          <w:rFonts w:ascii="Century" w:hAnsi="Century" w:cstheme="minorHAnsi"/>
          <w:color w:val="808080" w:themeColor="background1" w:themeShade="80"/>
          <w:sz w:val="16"/>
        </w:rPr>
        <w:t xml:space="preserve"> 2015</w:t>
      </w:r>
      <w:r w:rsidR="002E43E0" w:rsidRPr="00CA16F8">
        <w:rPr>
          <w:rFonts w:ascii="Century" w:hAnsi="Century" w:cstheme="minorHAnsi"/>
          <w:color w:val="808080" w:themeColor="background1" w:themeShade="80"/>
          <w:sz w:val="16"/>
        </w:rPr>
        <w:t>.</w:t>
      </w:r>
    </w:p>
    <w:p w14:paraId="36E3AB41" w14:textId="2744EB15" w:rsidR="002E43E0" w:rsidRPr="000B533F" w:rsidRDefault="002E43E0" w:rsidP="002E43E0">
      <w:pPr>
        <w:pStyle w:val="TEXTO"/>
        <w:rPr>
          <w:highlight w:val="red"/>
        </w:rPr>
      </w:pPr>
    </w:p>
    <w:p w14:paraId="572DA97D" w14:textId="77777777" w:rsidR="002E43E0" w:rsidRPr="000B533F" w:rsidRDefault="002E43E0" w:rsidP="002E43E0">
      <w:pPr>
        <w:pStyle w:val="TEXTO"/>
        <w:rPr>
          <w:highlight w:val="red"/>
        </w:rPr>
      </w:pPr>
    </w:p>
    <w:p w14:paraId="0DCC0830" w14:textId="736F99EF" w:rsidR="002E43E0" w:rsidRPr="000B533F" w:rsidRDefault="002E43E0" w:rsidP="002E43E0">
      <w:pPr>
        <w:pStyle w:val="TEXTO"/>
        <w:rPr>
          <w:highlight w:val="red"/>
        </w:rPr>
      </w:pPr>
    </w:p>
    <w:p w14:paraId="6762E2DD" w14:textId="77777777" w:rsidR="002E43E0" w:rsidRPr="000B533F" w:rsidRDefault="002E43E0" w:rsidP="002E43E0">
      <w:pPr>
        <w:pStyle w:val="TEXTO"/>
        <w:rPr>
          <w:highlight w:val="red"/>
        </w:rPr>
      </w:pPr>
    </w:p>
    <w:p w14:paraId="57A638C9" w14:textId="77777777" w:rsidR="002E43E0" w:rsidRPr="000B533F" w:rsidRDefault="002E43E0" w:rsidP="002E43E0">
      <w:pPr>
        <w:pStyle w:val="TEXTO"/>
        <w:rPr>
          <w:highlight w:val="red"/>
        </w:rPr>
      </w:pPr>
    </w:p>
    <w:p w14:paraId="1EDD6491" w14:textId="77777777" w:rsidR="002E43E0" w:rsidRPr="000B533F" w:rsidRDefault="002E43E0" w:rsidP="002E43E0">
      <w:pPr>
        <w:pStyle w:val="TEXTO"/>
        <w:rPr>
          <w:highlight w:val="red"/>
        </w:rPr>
      </w:pPr>
    </w:p>
    <w:p w14:paraId="2E67D795" w14:textId="77777777" w:rsidR="002E43E0" w:rsidRPr="000B533F" w:rsidRDefault="002E43E0" w:rsidP="002E43E0">
      <w:pPr>
        <w:pStyle w:val="TEXTO"/>
        <w:rPr>
          <w:highlight w:val="red"/>
        </w:rPr>
      </w:pPr>
    </w:p>
    <w:p w14:paraId="60C63EDA" w14:textId="77777777" w:rsidR="002E43E0" w:rsidRPr="000B533F" w:rsidRDefault="002E43E0" w:rsidP="002E43E0">
      <w:pPr>
        <w:pStyle w:val="TEXTO"/>
        <w:rPr>
          <w:highlight w:val="red"/>
        </w:rPr>
      </w:pPr>
    </w:p>
    <w:p w14:paraId="3066153A" w14:textId="77777777" w:rsidR="002E43E0" w:rsidRPr="000B533F" w:rsidRDefault="002E43E0" w:rsidP="002E43E0">
      <w:pPr>
        <w:pStyle w:val="TEXTO"/>
        <w:rPr>
          <w:highlight w:val="red"/>
        </w:rPr>
      </w:pPr>
    </w:p>
    <w:p w14:paraId="5749185A" w14:textId="77777777" w:rsidR="002E43E0" w:rsidRPr="000B533F" w:rsidRDefault="002E43E0" w:rsidP="002E43E0">
      <w:pPr>
        <w:pStyle w:val="TEXTO"/>
        <w:rPr>
          <w:highlight w:val="red"/>
        </w:rPr>
      </w:pPr>
    </w:p>
    <w:p w14:paraId="2A381D12" w14:textId="77777777" w:rsidR="002E43E0" w:rsidRPr="000B533F" w:rsidRDefault="002E43E0" w:rsidP="002E43E0">
      <w:pPr>
        <w:pStyle w:val="TEXTO"/>
        <w:rPr>
          <w:highlight w:val="red"/>
        </w:rPr>
      </w:pPr>
    </w:p>
    <w:p w14:paraId="45C0165A" w14:textId="77777777" w:rsidR="002E43E0" w:rsidRPr="000B533F" w:rsidRDefault="002E43E0" w:rsidP="002E43E0">
      <w:pPr>
        <w:pStyle w:val="TEXTO"/>
        <w:rPr>
          <w:highlight w:val="red"/>
        </w:rPr>
      </w:pPr>
    </w:p>
    <w:p w14:paraId="75265A3A" w14:textId="77777777" w:rsidR="002E43E0" w:rsidRPr="000B533F" w:rsidRDefault="002E43E0" w:rsidP="002E43E0">
      <w:pPr>
        <w:pStyle w:val="TEXTO"/>
        <w:rPr>
          <w:highlight w:val="red"/>
        </w:rPr>
      </w:pPr>
    </w:p>
    <w:p w14:paraId="5B60539C" w14:textId="77777777" w:rsidR="002E43E0" w:rsidRPr="000B533F" w:rsidRDefault="002E43E0" w:rsidP="002E43E0">
      <w:pPr>
        <w:pStyle w:val="TEXTO"/>
        <w:rPr>
          <w:highlight w:val="red"/>
        </w:rPr>
      </w:pPr>
    </w:p>
    <w:p w14:paraId="19748148" w14:textId="77777777" w:rsidR="002E43E0" w:rsidRPr="000B533F" w:rsidRDefault="002E43E0" w:rsidP="002E43E0">
      <w:pPr>
        <w:pStyle w:val="TEXTO"/>
        <w:rPr>
          <w:highlight w:val="red"/>
        </w:rPr>
      </w:pPr>
    </w:p>
    <w:p w14:paraId="3AFF5122" w14:textId="75D356B2" w:rsidR="002E43E0" w:rsidRPr="000B533F" w:rsidRDefault="002E43E0" w:rsidP="002E43E0">
      <w:pPr>
        <w:pStyle w:val="TEXTO"/>
        <w:rPr>
          <w:highlight w:val="red"/>
        </w:rPr>
      </w:pPr>
    </w:p>
    <w:p w14:paraId="6FD85419" w14:textId="69B42FB4" w:rsidR="002E43E0" w:rsidRPr="000B533F" w:rsidRDefault="002E43E0" w:rsidP="002E43E0">
      <w:pPr>
        <w:pStyle w:val="TEXTO"/>
        <w:rPr>
          <w:highlight w:val="red"/>
        </w:rPr>
      </w:pPr>
    </w:p>
    <w:p w14:paraId="591F3F9D" w14:textId="47B1EDF0" w:rsidR="002E43E0" w:rsidRPr="000B533F" w:rsidRDefault="00686790" w:rsidP="002E43E0">
      <w:pPr>
        <w:pStyle w:val="TEXTO"/>
        <w:rPr>
          <w:highlight w:val="red"/>
        </w:rPr>
      </w:pPr>
      <w:r w:rsidRPr="000B533F">
        <w:rPr>
          <w:noProof/>
          <w:lang w:eastAsia="es-MX"/>
        </w:rPr>
        <mc:AlternateContent>
          <mc:Choice Requires="wps">
            <w:drawing>
              <wp:anchor distT="0" distB="0" distL="114300" distR="114300" simplePos="0" relativeHeight="251643392" behindDoc="0" locked="0" layoutInCell="1" allowOverlap="1" wp14:anchorId="36C2D8ED" wp14:editId="4349BC60">
                <wp:simplePos x="0" y="0"/>
                <wp:positionH relativeFrom="page">
                  <wp:posOffset>2063409</wp:posOffset>
                </wp:positionH>
                <wp:positionV relativeFrom="paragraph">
                  <wp:posOffset>116546</wp:posOffset>
                </wp:positionV>
                <wp:extent cx="3890010" cy="344805"/>
                <wp:effectExtent l="0" t="0" r="0" b="0"/>
                <wp:wrapNone/>
                <wp:docPr id="41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010" cy="344805"/>
                        </a:xfrm>
                        <a:prstGeom prst="rect">
                          <a:avLst/>
                        </a:prstGeom>
                        <a:noFill/>
                        <a:ln w="9525">
                          <a:noFill/>
                          <a:miter lim="800000"/>
                          <a:headEnd/>
                          <a:tailEnd/>
                        </a:ln>
                      </wps:spPr>
                      <wps:txbx>
                        <w:txbxContent>
                          <w:p w14:paraId="4A842491" w14:textId="77777777" w:rsidR="001C1766" w:rsidRPr="00CA16F8" w:rsidRDefault="001C1766" w:rsidP="00CC5718">
                            <w:pPr>
                              <w:pStyle w:val="TEXTO"/>
                              <w:jc w:val="center"/>
                              <w:rPr>
                                <w:color w:val="808080" w:themeColor="background1" w:themeShade="80"/>
                                <w:sz w:val="13"/>
                                <w:szCs w:val="15"/>
                              </w:rPr>
                            </w:pPr>
                            <w:r w:rsidRPr="00CA16F8">
                              <w:rPr>
                                <w:color w:val="808080" w:themeColor="background1" w:themeShade="80"/>
                                <w:sz w:val="13"/>
                                <w:szCs w:val="15"/>
                              </w:rPr>
                              <w:t xml:space="preserve">Fuente: Elaboración </w:t>
                            </w:r>
                            <w:r>
                              <w:rPr>
                                <w:color w:val="808080" w:themeColor="background1" w:themeShade="80"/>
                                <w:sz w:val="13"/>
                                <w:szCs w:val="15"/>
                              </w:rPr>
                              <w:t>propia con base en datos de la Encuesta I</w:t>
                            </w:r>
                            <w:r w:rsidRPr="00CA16F8">
                              <w:rPr>
                                <w:color w:val="808080" w:themeColor="background1" w:themeShade="80"/>
                                <w:sz w:val="13"/>
                                <w:szCs w:val="15"/>
                              </w:rPr>
                              <w:t>ntercensal 2015 del Instituto Nacional de Estadística y Geografía (INEGI)</w:t>
                            </w:r>
                          </w:p>
                          <w:p w14:paraId="4A7BA944" w14:textId="77777777" w:rsidR="001C1766" w:rsidRPr="00CA16F8" w:rsidRDefault="001C1766" w:rsidP="002E43E0">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2D8ED" id="_x0000_s1266" type="#_x0000_t202" style="position:absolute;left:0;text-align:left;margin-left:162.45pt;margin-top:9.2pt;width:306.3pt;height:27.1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" filled="f" stroked="f">
                <v:textbox>
                  <w:txbxContent>
                    <w:p w14:paraId="4A842491" w14:textId="77777777" w:rsidR="001C1766" w:rsidRPr="00CA16F8" w:rsidRDefault="001C1766" w:rsidP="00CC5718">
                      <w:pPr>
                        <w:pStyle w:val="TEXTO"/>
                        <w:jc w:val="center"/>
                        <w:rPr>
                          <w:color w:val="808080" w:themeColor="background1" w:themeShade="80"/>
                          <w:sz w:val="13"/>
                          <w:szCs w:val="15"/>
                        </w:rPr>
                      </w:pPr>
                      <w:r w:rsidRPr="00CA16F8">
                        <w:rPr>
                          <w:color w:val="808080" w:themeColor="background1" w:themeShade="80"/>
                          <w:sz w:val="13"/>
                          <w:szCs w:val="15"/>
                        </w:rPr>
                        <w:t xml:space="preserve">Fuente: Elaboración </w:t>
                      </w:r>
                      <w:r>
                        <w:rPr>
                          <w:color w:val="808080" w:themeColor="background1" w:themeShade="80"/>
                          <w:sz w:val="13"/>
                          <w:szCs w:val="15"/>
                        </w:rPr>
                        <w:t>propia con base en datos de la Encuesta I</w:t>
                      </w:r>
                      <w:r w:rsidRPr="00CA16F8">
                        <w:rPr>
                          <w:color w:val="808080" w:themeColor="background1" w:themeShade="80"/>
                          <w:sz w:val="13"/>
                          <w:szCs w:val="15"/>
                        </w:rPr>
                        <w:t>ntercensal 2015 del Instituto Nacional de Estadística y Geografía (INEGI)</w:t>
                      </w:r>
                    </w:p>
                    <w:p w14:paraId="4A7BA944" w14:textId="77777777" w:rsidR="001C1766" w:rsidRPr="00CA16F8" w:rsidRDefault="001C1766" w:rsidP="002E43E0">
                      <w:pPr>
                        <w:jc w:val="center"/>
                        <w:rPr>
                          <w:rFonts w:ascii="Century" w:hAnsi="Century"/>
                          <w:color w:val="808080" w:themeColor="background1" w:themeShade="80"/>
                          <w:sz w:val="13"/>
                          <w:szCs w:val="15"/>
                        </w:rPr>
                      </w:pPr>
                    </w:p>
                  </w:txbxContent>
                </v:textbox>
                <w10:wrap anchorx="page"/>
              </v:shape>
            </w:pict>
          </mc:Fallback>
        </mc:AlternateContent>
      </w:r>
    </w:p>
    <w:p w14:paraId="1ED83FAE" w14:textId="2143183F" w:rsidR="002E43E0" w:rsidRPr="000B533F" w:rsidRDefault="002E43E0" w:rsidP="002E43E0">
      <w:pPr>
        <w:pStyle w:val="TEXTO"/>
        <w:rPr>
          <w:highlight w:val="red"/>
        </w:rPr>
      </w:pPr>
    </w:p>
    <w:p w14:paraId="1E5C039F" w14:textId="5B360090" w:rsidR="002E43E0" w:rsidRPr="000B533F" w:rsidRDefault="002E43E0" w:rsidP="002E43E0">
      <w:pPr>
        <w:pStyle w:val="TEXTO"/>
        <w:rPr>
          <w:highlight w:val="red"/>
        </w:rPr>
      </w:pPr>
    </w:p>
    <w:p w14:paraId="03320B17" w14:textId="037D0CC9" w:rsidR="002E43E0" w:rsidRPr="000B533F" w:rsidRDefault="002E43E0" w:rsidP="002E43E0">
      <w:pPr>
        <w:pStyle w:val="TEXTOPROGRAMA"/>
        <w:tabs>
          <w:tab w:val="clear" w:pos="450"/>
        </w:tabs>
        <w:ind w:left="0"/>
        <w:rPr>
          <w:rFonts w:ascii="Century" w:hAnsi="Century"/>
          <w:sz w:val="22"/>
        </w:rPr>
      </w:pPr>
      <w:r>
        <w:rPr>
          <w:rFonts w:ascii="Century" w:hAnsi="Century"/>
          <w:sz w:val="22"/>
        </w:rPr>
        <w:t>Los análisis de las cifras muestran que el</w:t>
      </w:r>
      <w:r w:rsidRPr="000B533F">
        <w:rPr>
          <w:rFonts w:ascii="Century" w:hAnsi="Century"/>
          <w:sz w:val="22"/>
        </w:rPr>
        <w:t xml:space="preserve"> 32.81% de los jóvenes del </w:t>
      </w:r>
      <w:r w:rsidR="00CA5DE2">
        <w:rPr>
          <w:rFonts w:ascii="Century" w:hAnsi="Century"/>
          <w:sz w:val="22"/>
        </w:rPr>
        <w:t>m</w:t>
      </w:r>
      <w:r w:rsidRPr="000B533F">
        <w:rPr>
          <w:rFonts w:ascii="Century" w:hAnsi="Century"/>
          <w:sz w:val="22"/>
        </w:rPr>
        <w:t>unicipio de Monterrey no cuenta con algún estudio técnico o profesional.</w:t>
      </w:r>
    </w:p>
    <w:p w14:paraId="31E02F9F" w14:textId="77777777" w:rsidR="002E43E0" w:rsidRPr="00686790" w:rsidRDefault="002E43E0" w:rsidP="002E43E0">
      <w:pPr>
        <w:pStyle w:val="TEXTOPROGRAMA"/>
        <w:tabs>
          <w:tab w:val="clear" w:pos="450"/>
        </w:tabs>
        <w:ind w:left="0"/>
        <w:rPr>
          <w:rFonts w:ascii="Century" w:hAnsi="Century"/>
          <w:sz w:val="12"/>
        </w:rPr>
      </w:pPr>
    </w:p>
    <w:p w14:paraId="008FBE6F" w14:textId="5CCCBEC5" w:rsidR="002E43E0" w:rsidRPr="00864DE7" w:rsidRDefault="002E43E0" w:rsidP="002E43E0">
      <w:pPr>
        <w:pStyle w:val="TEXTOPROGRAMA"/>
        <w:tabs>
          <w:tab w:val="clear" w:pos="450"/>
        </w:tabs>
        <w:ind w:left="0"/>
        <w:rPr>
          <w:rFonts w:ascii="Century" w:hAnsi="Century"/>
          <w:sz w:val="22"/>
        </w:rPr>
      </w:pPr>
      <w:r w:rsidRPr="00864DE7">
        <w:rPr>
          <w:rFonts w:ascii="Century" w:hAnsi="Century"/>
          <w:sz w:val="22"/>
        </w:rPr>
        <w:t>Entre las razones del abandono escolar se encuentran:  a que deben materias (62%,) porque no le gusta estudiar (24%) y el resto porque lo expulsaron de la escuela; complementariamente, entre las principales razones que indican del por qué no siguen estudiando son: por falta de recursos (42%) y por qué no le</w:t>
      </w:r>
      <w:r w:rsidR="00E16CBA">
        <w:rPr>
          <w:rFonts w:ascii="Century" w:hAnsi="Century"/>
          <w:sz w:val="22"/>
        </w:rPr>
        <w:t>s</w:t>
      </w:r>
      <w:r w:rsidRPr="00864DE7">
        <w:rPr>
          <w:rFonts w:ascii="Century" w:hAnsi="Century"/>
          <w:sz w:val="22"/>
        </w:rPr>
        <w:t xml:space="preserve"> gusta estudiar (13%). Por otro lado, mencionan que son factor para seguir estudiando el que les gusta estudiar (42%) y el querer superarse (35%). </w:t>
      </w:r>
    </w:p>
    <w:p w14:paraId="6D742B1A" w14:textId="38438819" w:rsidR="00686790" w:rsidRPr="00686790" w:rsidRDefault="00686790" w:rsidP="002E43E0">
      <w:pPr>
        <w:pStyle w:val="TEXTOPROGRAMA"/>
        <w:tabs>
          <w:tab w:val="clear" w:pos="450"/>
        </w:tabs>
        <w:ind w:left="0"/>
        <w:rPr>
          <w:rFonts w:ascii="Century" w:hAnsi="Century"/>
          <w:sz w:val="14"/>
        </w:rPr>
      </w:pPr>
    </w:p>
    <w:p w14:paraId="7D2E40A9" w14:textId="7A3F6287" w:rsidR="002E43E0" w:rsidRPr="00864DE7" w:rsidRDefault="00686790" w:rsidP="002E43E0">
      <w:pPr>
        <w:pStyle w:val="TEXTOPROGRAMA"/>
        <w:tabs>
          <w:tab w:val="clear" w:pos="450"/>
        </w:tabs>
        <w:ind w:left="0"/>
        <w:rPr>
          <w:rFonts w:ascii="Century" w:hAnsi="Century"/>
          <w:sz w:val="22"/>
        </w:rPr>
      </w:pPr>
      <w:r>
        <w:rPr>
          <w:rFonts w:ascii="Century" w:hAnsi="Century"/>
          <w:sz w:val="22"/>
        </w:rPr>
        <w:t>D</w:t>
      </w:r>
      <w:r w:rsidR="002E43E0" w:rsidRPr="00864DE7">
        <w:rPr>
          <w:rFonts w:ascii="Century" w:hAnsi="Century"/>
          <w:sz w:val="22"/>
        </w:rPr>
        <w:t xml:space="preserve">entro del tema de la juventud y el trabajo de acuerdo </w:t>
      </w:r>
      <w:r w:rsidR="00E16CBA">
        <w:rPr>
          <w:rFonts w:ascii="Century" w:hAnsi="Century"/>
          <w:sz w:val="22"/>
        </w:rPr>
        <w:t>con</w:t>
      </w:r>
      <w:r w:rsidR="00E16CBA" w:rsidRPr="00864DE7">
        <w:rPr>
          <w:rFonts w:ascii="Century" w:hAnsi="Century"/>
          <w:sz w:val="22"/>
        </w:rPr>
        <w:t xml:space="preserve"> </w:t>
      </w:r>
      <w:r w:rsidR="002E43E0" w:rsidRPr="00864DE7">
        <w:rPr>
          <w:rFonts w:ascii="Century" w:hAnsi="Century"/>
          <w:sz w:val="22"/>
        </w:rPr>
        <w:t xml:space="preserve">la Encuesta Intercensal </w:t>
      </w:r>
      <w:r w:rsidR="00F37965">
        <w:rPr>
          <w:rFonts w:ascii="Century" w:hAnsi="Century"/>
          <w:sz w:val="22"/>
        </w:rPr>
        <w:t>(</w:t>
      </w:r>
      <w:r w:rsidR="002E43E0" w:rsidRPr="00864DE7">
        <w:rPr>
          <w:rFonts w:ascii="Century" w:hAnsi="Century"/>
          <w:sz w:val="22"/>
        </w:rPr>
        <w:t>2015</w:t>
      </w:r>
      <w:r w:rsidR="00F37965">
        <w:rPr>
          <w:rFonts w:ascii="Century" w:hAnsi="Century"/>
          <w:sz w:val="22"/>
        </w:rPr>
        <w:t>)</w:t>
      </w:r>
      <w:r w:rsidR="002E43E0" w:rsidRPr="00864DE7">
        <w:rPr>
          <w:rFonts w:ascii="Century" w:hAnsi="Century"/>
          <w:sz w:val="22"/>
        </w:rPr>
        <w:t xml:space="preserve">, los jóvenes de Monterrey entre 18 y 25 años, con base </w:t>
      </w:r>
      <w:r w:rsidR="00E16CBA">
        <w:rPr>
          <w:rFonts w:ascii="Century" w:hAnsi="Century"/>
          <w:sz w:val="22"/>
        </w:rPr>
        <w:t>en</w:t>
      </w:r>
      <w:r w:rsidR="00E16CBA" w:rsidRPr="00864DE7">
        <w:rPr>
          <w:rFonts w:ascii="Century" w:hAnsi="Century"/>
          <w:sz w:val="22"/>
        </w:rPr>
        <w:t xml:space="preserve"> </w:t>
      </w:r>
      <w:r w:rsidR="002E43E0" w:rsidRPr="00864DE7">
        <w:rPr>
          <w:rFonts w:ascii="Century" w:hAnsi="Century"/>
          <w:sz w:val="22"/>
        </w:rPr>
        <w:t>la última actividad que realizaron, respondieron que el 48.81% trabajaron y el 28.92% son estudiantes.</w:t>
      </w:r>
    </w:p>
    <w:p w14:paraId="7273871E" w14:textId="5116BCD9" w:rsidR="002E43E0" w:rsidRPr="000B533F" w:rsidRDefault="002E43E0" w:rsidP="002E43E0">
      <w:pPr>
        <w:pStyle w:val="TEXTO"/>
        <w:rPr>
          <w:highlight w:val="red"/>
        </w:rPr>
      </w:pPr>
    </w:p>
    <w:p w14:paraId="1311554B" w14:textId="35532AC4" w:rsidR="002E43E0" w:rsidRPr="00CA16F8" w:rsidRDefault="00686790" w:rsidP="002E43E0">
      <w:pPr>
        <w:jc w:val="center"/>
        <w:rPr>
          <w:rFonts w:ascii="Century" w:hAnsi="Century"/>
          <w:sz w:val="20"/>
        </w:rPr>
      </w:pPr>
      <w:r w:rsidRPr="000B533F">
        <w:rPr>
          <w:noProof/>
          <w:lang w:eastAsia="es-MX"/>
        </w:rPr>
        <w:drawing>
          <wp:anchor distT="0" distB="0" distL="114300" distR="114300" simplePos="0" relativeHeight="251644416" behindDoc="0" locked="0" layoutInCell="1" allowOverlap="1" wp14:anchorId="286EDC19" wp14:editId="21714F85">
            <wp:simplePos x="0" y="0"/>
            <wp:positionH relativeFrom="margin">
              <wp:posOffset>785437</wp:posOffset>
            </wp:positionH>
            <wp:positionV relativeFrom="paragraph">
              <wp:posOffset>146224</wp:posOffset>
            </wp:positionV>
            <wp:extent cx="5283200" cy="2373746"/>
            <wp:effectExtent l="0" t="0" r="0" b="0"/>
            <wp:wrapNone/>
            <wp:docPr id="4184" name="Gráfico 4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r w:rsidR="002E43E0" w:rsidRPr="00CA16F8">
        <w:rPr>
          <w:rFonts w:ascii="Century" w:hAnsi="Century"/>
          <w:color w:val="808080" w:themeColor="background1" w:themeShade="80"/>
          <w:sz w:val="16"/>
        </w:rPr>
        <w:t xml:space="preserve">Tabla </w:t>
      </w:r>
      <w:r w:rsidR="00DF3AAF">
        <w:rPr>
          <w:rFonts w:ascii="Century" w:hAnsi="Century"/>
          <w:color w:val="808080" w:themeColor="background1" w:themeShade="80"/>
          <w:sz w:val="16"/>
        </w:rPr>
        <w:t>35</w:t>
      </w:r>
      <w:r w:rsidR="002E43E0" w:rsidRPr="00CA16F8">
        <w:rPr>
          <w:rFonts w:ascii="Century" w:hAnsi="Century"/>
          <w:color w:val="808080" w:themeColor="background1" w:themeShade="80"/>
          <w:sz w:val="16"/>
        </w:rPr>
        <w:t>. Cantidad y proporción de última actividad realizada por jóvenes en el municipio de Monterrey entre 18 a 25 años</w:t>
      </w:r>
      <w:r w:rsidR="002E43E0">
        <w:rPr>
          <w:rFonts w:ascii="Century" w:hAnsi="Century"/>
          <w:color w:val="808080" w:themeColor="background1" w:themeShade="80"/>
          <w:sz w:val="16"/>
        </w:rPr>
        <w:t xml:space="preserve"> 2015</w:t>
      </w:r>
      <w:r w:rsidR="002E43E0" w:rsidRPr="00CA16F8">
        <w:rPr>
          <w:rFonts w:ascii="Century" w:hAnsi="Century"/>
          <w:color w:val="808080" w:themeColor="background1" w:themeShade="80"/>
          <w:sz w:val="16"/>
        </w:rPr>
        <w:t>.</w:t>
      </w:r>
    </w:p>
    <w:p w14:paraId="1B01CE0E" w14:textId="2628389C" w:rsidR="002E43E0" w:rsidRPr="000B533F" w:rsidRDefault="002E43E0" w:rsidP="002E43E0">
      <w:pPr>
        <w:pStyle w:val="TEXTO"/>
      </w:pPr>
    </w:p>
    <w:p w14:paraId="2F4A9E38" w14:textId="77777777" w:rsidR="002E43E0" w:rsidRPr="000B533F" w:rsidRDefault="002E43E0" w:rsidP="002E43E0">
      <w:pPr>
        <w:pStyle w:val="TEXTO"/>
      </w:pPr>
    </w:p>
    <w:p w14:paraId="5CA4877C" w14:textId="75469A80" w:rsidR="002E43E0" w:rsidRPr="000B533F" w:rsidRDefault="002E43E0" w:rsidP="002E43E0">
      <w:pPr>
        <w:pStyle w:val="TEXTO"/>
      </w:pPr>
    </w:p>
    <w:p w14:paraId="2EEE8247" w14:textId="5CEFAA3D" w:rsidR="002E43E0" w:rsidRPr="000B533F" w:rsidRDefault="002E43E0" w:rsidP="002E43E0">
      <w:pPr>
        <w:pStyle w:val="TEXTO"/>
        <w:rPr>
          <w:highlight w:val="red"/>
        </w:rPr>
      </w:pPr>
    </w:p>
    <w:p w14:paraId="0F08BCA8" w14:textId="77777777" w:rsidR="002E43E0" w:rsidRPr="000B533F" w:rsidRDefault="002E43E0" w:rsidP="002E43E0">
      <w:pPr>
        <w:pStyle w:val="TEXTO"/>
        <w:rPr>
          <w:highlight w:val="red"/>
        </w:rPr>
      </w:pPr>
    </w:p>
    <w:p w14:paraId="5D3A2ADB" w14:textId="77777777" w:rsidR="002E43E0" w:rsidRPr="000B533F" w:rsidRDefault="002E43E0" w:rsidP="002E43E0">
      <w:pPr>
        <w:pStyle w:val="TEXTO"/>
        <w:rPr>
          <w:highlight w:val="red"/>
        </w:rPr>
      </w:pPr>
    </w:p>
    <w:p w14:paraId="1B8B0BBF" w14:textId="77777777" w:rsidR="002E43E0" w:rsidRPr="000B533F" w:rsidRDefault="002E43E0" w:rsidP="002E43E0">
      <w:pPr>
        <w:pStyle w:val="TEXTO"/>
        <w:rPr>
          <w:highlight w:val="red"/>
        </w:rPr>
      </w:pPr>
    </w:p>
    <w:p w14:paraId="404E5F5A" w14:textId="77777777" w:rsidR="002E43E0" w:rsidRPr="000B533F" w:rsidRDefault="002E43E0" w:rsidP="002E43E0">
      <w:pPr>
        <w:pStyle w:val="TEXTO"/>
        <w:rPr>
          <w:highlight w:val="red"/>
        </w:rPr>
      </w:pPr>
    </w:p>
    <w:p w14:paraId="19ACC5AE" w14:textId="77777777" w:rsidR="002E43E0" w:rsidRPr="000B533F" w:rsidRDefault="002E43E0" w:rsidP="002E43E0">
      <w:pPr>
        <w:pStyle w:val="TEXTO"/>
        <w:rPr>
          <w:highlight w:val="red"/>
        </w:rPr>
      </w:pPr>
    </w:p>
    <w:p w14:paraId="142870B7" w14:textId="77777777" w:rsidR="002E43E0" w:rsidRPr="000B533F" w:rsidRDefault="002E43E0" w:rsidP="002E43E0">
      <w:pPr>
        <w:pStyle w:val="TEXTO"/>
        <w:rPr>
          <w:highlight w:val="red"/>
        </w:rPr>
      </w:pPr>
    </w:p>
    <w:p w14:paraId="6E78E169" w14:textId="77777777" w:rsidR="002E43E0" w:rsidRPr="000B533F" w:rsidRDefault="002E43E0" w:rsidP="002E43E0">
      <w:pPr>
        <w:pStyle w:val="TEXTO"/>
        <w:rPr>
          <w:highlight w:val="red"/>
        </w:rPr>
      </w:pPr>
    </w:p>
    <w:p w14:paraId="2E6C7D8B" w14:textId="77777777" w:rsidR="002E43E0" w:rsidRPr="000B533F" w:rsidRDefault="002E43E0" w:rsidP="002E43E0">
      <w:pPr>
        <w:pStyle w:val="TEXTO"/>
        <w:rPr>
          <w:highlight w:val="red"/>
        </w:rPr>
      </w:pPr>
    </w:p>
    <w:p w14:paraId="131915D7" w14:textId="2E94E711" w:rsidR="002E43E0" w:rsidRPr="000B533F" w:rsidRDefault="001B321B" w:rsidP="002E43E0">
      <w:pPr>
        <w:pStyle w:val="TEXTO"/>
        <w:rPr>
          <w:highlight w:val="red"/>
        </w:rPr>
      </w:pPr>
      <w:r w:rsidRPr="000B533F">
        <w:rPr>
          <w:noProof/>
          <w:lang w:eastAsia="es-MX"/>
        </w:rPr>
        <mc:AlternateContent>
          <mc:Choice Requires="wps">
            <w:drawing>
              <wp:anchor distT="0" distB="0" distL="114300" distR="114300" simplePos="0" relativeHeight="251645440" behindDoc="0" locked="0" layoutInCell="1" allowOverlap="1" wp14:anchorId="1D479C92" wp14:editId="7D4D477F">
                <wp:simplePos x="0" y="0"/>
                <wp:positionH relativeFrom="margin">
                  <wp:posOffset>1685637</wp:posOffset>
                </wp:positionH>
                <wp:positionV relativeFrom="paragraph">
                  <wp:posOffset>107893</wp:posOffset>
                </wp:positionV>
                <wp:extent cx="3890010" cy="344805"/>
                <wp:effectExtent l="0" t="0" r="0" b="0"/>
                <wp:wrapNone/>
                <wp:docPr id="41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010" cy="344805"/>
                        </a:xfrm>
                        <a:prstGeom prst="rect">
                          <a:avLst/>
                        </a:prstGeom>
                        <a:noFill/>
                        <a:ln w="9525">
                          <a:noFill/>
                          <a:miter lim="800000"/>
                          <a:headEnd/>
                          <a:tailEnd/>
                        </a:ln>
                      </wps:spPr>
                      <wps:txbx>
                        <w:txbxContent>
                          <w:p w14:paraId="3991736C" w14:textId="77777777" w:rsidR="001C1766" w:rsidRPr="00CA16F8" w:rsidRDefault="001C1766" w:rsidP="00686790">
                            <w:pPr>
                              <w:pStyle w:val="TEXTO"/>
                              <w:jc w:val="center"/>
                              <w:rPr>
                                <w:color w:val="808080" w:themeColor="background1" w:themeShade="80"/>
                                <w:sz w:val="13"/>
                                <w:szCs w:val="15"/>
                              </w:rPr>
                            </w:pPr>
                            <w:r w:rsidRPr="00CA16F8">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CA16F8">
                              <w:rPr>
                                <w:color w:val="808080" w:themeColor="background1" w:themeShade="80"/>
                                <w:sz w:val="13"/>
                                <w:szCs w:val="15"/>
                              </w:rPr>
                              <w:t xml:space="preserve">ncuesta </w:t>
                            </w:r>
                            <w:r>
                              <w:rPr>
                                <w:color w:val="808080" w:themeColor="background1" w:themeShade="80"/>
                                <w:sz w:val="13"/>
                                <w:szCs w:val="15"/>
                              </w:rPr>
                              <w:t>I</w:t>
                            </w:r>
                            <w:r w:rsidRPr="00CA16F8">
                              <w:rPr>
                                <w:color w:val="808080" w:themeColor="background1" w:themeShade="80"/>
                                <w:sz w:val="13"/>
                                <w:szCs w:val="15"/>
                              </w:rPr>
                              <w:t>ntercensal 2015 del Instituto Nacional de Estadística y Geografía (INEGI)</w:t>
                            </w:r>
                          </w:p>
                          <w:p w14:paraId="1C05C835" w14:textId="77777777" w:rsidR="001C1766" w:rsidRPr="00CA16F8" w:rsidRDefault="001C1766" w:rsidP="00686790">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79C92" id="_x0000_s1267" type="#_x0000_t202" style="position:absolute;left:0;text-align:left;margin-left:132.75pt;margin-top:8.5pt;width:306.3pt;height:27.1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" filled="f" stroked="f">
                <v:textbox>
                  <w:txbxContent>
                    <w:p w14:paraId="3991736C" w14:textId="77777777" w:rsidR="001C1766" w:rsidRPr="00CA16F8" w:rsidRDefault="001C1766" w:rsidP="00686790">
                      <w:pPr>
                        <w:pStyle w:val="TEXTO"/>
                        <w:jc w:val="center"/>
                        <w:rPr>
                          <w:color w:val="808080" w:themeColor="background1" w:themeShade="80"/>
                          <w:sz w:val="13"/>
                          <w:szCs w:val="15"/>
                        </w:rPr>
                      </w:pPr>
                      <w:r w:rsidRPr="00CA16F8">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CA16F8">
                        <w:rPr>
                          <w:color w:val="808080" w:themeColor="background1" w:themeShade="80"/>
                          <w:sz w:val="13"/>
                          <w:szCs w:val="15"/>
                        </w:rPr>
                        <w:t xml:space="preserve">ncuesta </w:t>
                      </w:r>
                      <w:r>
                        <w:rPr>
                          <w:color w:val="808080" w:themeColor="background1" w:themeShade="80"/>
                          <w:sz w:val="13"/>
                          <w:szCs w:val="15"/>
                        </w:rPr>
                        <w:t>I</w:t>
                      </w:r>
                      <w:r w:rsidRPr="00CA16F8">
                        <w:rPr>
                          <w:color w:val="808080" w:themeColor="background1" w:themeShade="80"/>
                          <w:sz w:val="13"/>
                          <w:szCs w:val="15"/>
                        </w:rPr>
                        <w:t>ntercensal 2015 del Instituto Nacional de Estadística y Geografía (INEGI)</w:t>
                      </w:r>
                    </w:p>
                    <w:p w14:paraId="1C05C835" w14:textId="77777777" w:rsidR="001C1766" w:rsidRPr="00CA16F8" w:rsidRDefault="001C1766" w:rsidP="00686790">
                      <w:pPr>
                        <w:jc w:val="center"/>
                        <w:rPr>
                          <w:rFonts w:ascii="Century" w:hAnsi="Century"/>
                          <w:color w:val="808080" w:themeColor="background1" w:themeShade="80"/>
                          <w:sz w:val="13"/>
                          <w:szCs w:val="15"/>
                        </w:rPr>
                      </w:pPr>
                    </w:p>
                  </w:txbxContent>
                </v:textbox>
                <w10:wrap anchorx="margin"/>
              </v:shape>
            </w:pict>
          </mc:Fallback>
        </mc:AlternateContent>
      </w:r>
    </w:p>
    <w:p w14:paraId="44679280" w14:textId="2C7ACB91" w:rsidR="002E43E0" w:rsidRPr="000B533F" w:rsidRDefault="002E43E0" w:rsidP="002E43E0">
      <w:pPr>
        <w:pStyle w:val="TEXTO"/>
        <w:rPr>
          <w:highlight w:val="red"/>
        </w:rPr>
      </w:pPr>
    </w:p>
    <w:p w14:paraId="18B3F86A" w14:textId="77777777" w:rsidR="002E43E0" w:rsidRPr="000B533F" w:rsidRDefault="002E43E0" w:rsidP="0065445A">
      <w:pPr>
        <w:pStyle w:val="TEXTO"/>
        <w:sectPr w:rsidR="002E43E0" w:rsidRPr="000B533F" w:rsidSect="002E43E0">
          <w:type w:val="continuous"/>
          <w:pgSz w:w="12240" w:h="15840"/>
          <w:pgMar w:top="1135" w:right="1183" w:bottom="709" w:left="1134" w:header="708" w:footer="708" w:gutter="0"/>
          <w:cols w:space="708"/>
          <w:docGrid w:linePitch="360"/>
        </w:sectPr>
      </w:pPr>
    </w:p>
    <w:p w14:paraId="371FE259" w14:textId="77777777" w:rsidR="00C91233" w:rsidRDefault="00C91233" w:rsidP="002E43E0">
      <w:pPr>
        <w:pStyle w:val="TEXTOPROGRAMA"/>
        <w:tabs>
          <w:tab w:val="clear" w:pos="450"/>
        </w:tabs>
        <w:ind w:left="0"/>
        <w:rPr>
          <w:rFonts w:ascii="Century" w:hAnsi="Century"/>
          <w:sz w:val="22"/>
          <w:szCs w:val="22"/>
        </w:rPr>
      </w:pPr>
    </w:p>
    <w:p w14:paraId="43CAABFD" w14:textId="77777777" w:rsidR="00C91233" w:rsidRDefault="00C91233" w:rsidP="002E43E0">
      <w:pPr>
        <w:pStyle w:val="TEXTOPROGRAMA"/>
        <w:tabs>
          <w:tab w:val="clear" w:pos="450"/>
        </w:tabs>
        <w:ind w:left="0"/>
        <w:rPr>
          <w:rFonts w:ascii="Century" w:hAnsi="Century"/>
          <w:sz w:val="22"/>
          <w:szCs w:val="22"/>
        </w:rPr>
      </w:pPr>
    </w:p>
    <w:p w14:paraId="7405BBC4" w14:textId="77777777" w:rsidR="00C91233" w:rsidRDefault="00C91233" w:rsidP="002E43E0">
      <w:pPr>
        <w:pStyle w:val="TEXTOPROGRAMA"/>
        <w:tabs>
          <w:tab w:val="clear" w:pos="450"/>
        </w:tabs>
        <w:ind w:left="0"/>
        <w:rPr>
          <w:rFonts w:ascii="Century" w:hAnsi="Century"/>
          <w:sz w:val="22"/>
          <w:szCs w:val="22"/>
        </w:rPr>
      </w:pPr>
    </w:p>
    <w:p w14:paraId="4B4DC8BC" w14:textId="5134DCC1" w:rsidR="002E43E0" w:rsidRPr="000B533F" w:rsidRDefault="002E43E0" w:rsidP="002E43E0">
      <w:pPr>
        <w:pStyle w:val="TEXTOPROGRAMA"/>
        <w:tabs>
          <w:tab w:val="clear" w:pos="450"/>
        </w:tabs>
        <w:ind w:left="0"/>
        <w:rPr>
          <w:rFonts w:ascii="Century" w:hAnsi="Century"/>
          <w:sz w:val="22"/>
          <w:szCs w:val="22"/>
        </w:rPr>
      </w:pPr>
      <w:r>
        <w:rPr>
          <w:rFonts w:ascii="Century" w:hAnsi="Century"/>
          <w:sz w:val="22"/>
          <w:szCs w:val="22"/>
        </w:rPr>
        <w:lastRenderedPageBreak/>
        <w:t xml:space="preserve">De acuerdo </w:t>
      </w:r>
      <w:r w:rsidR="00E16CBA">
        <w:rPr>
          <w:rFonts w:ascii="Century" w:hAnsi="Century"/>
          <w:sz w:val="22"/>
          <w:szCs w:val="22"/>
        </w:rPr>
        <w:t xml:space="preserve">con </w:t>
      </w:r>
      <w:r>
        <w:rPr>
          <w:rFonts w:ascii="Century" w:hAnsi="Century"/>
          <w:sz w:val="22"/>
          <w:szCs w:val="22"/>
        </w:rPr>
        <w:t xml:space="preserve">la Encuesta Intercensal </w:t>
      </w:r>
      <w:r w:rsidR="00686790">
        <w:rPr>
          <w:rFonts w:ascii="Century" w:hAnsi="Century"/>
          <w:sz w:val="22"/>
          <w:szCs w:val="22"/>
        </w:rPr>
        <w:t>(</w:t>
      </w:r>
      <w:r>
        <w:rPr>
          <w:rFonts w:ascii="Century" w:hAnsi="Century"/>
          <w:sz w:val="22"/>
          <w:szCs w:val="22"/>
        </w:rPr>
        <w:t>2015</w:t>
      </w:r>
      <w:r w:rsidR="00686790">
        <w:rPr>
          <w:rFonts w:ascii="Century" w:hAnsi="Century"/>
          <w:sz w:val="22"/>
          <w:szCs w:val="22"/>
        </w:rPr>
        <w:t>)</w:t>
      </w:r>
      <w:r>
        <w:rPr>
          <w:rFonts w:ascii="Century" w:hAnsi="Century"/>
          <w:sz w:val="22"/>
          <w:szCs w:val="22"/>
        </w:rPr>
        <w:t>, en el municipio de Monterrey, 7 mil 607 jóvenes de entre 18 y 25 años actualmente no trabajan ni tampoco estudian; lo que representa un 0.68% de la población total del municipio.</w:t>
      </w:r>
    </w:p>
    <w:p w14:paraId="021AA00E" w14:textId="77777777" w:rsidR="002E43E0" w:rsidRPr="000B533F" w:rsidRDefault="002E43E0" w:rsidP="002E43E0">
      <w:pPr>
        <w:pStyle w:val="TEXTOPROGRAMA"/>
        <w:tabs>
          <w:tab w:val="clear" w:pos="450"/>
        </w:tabs>
        <w:ind w:left="0"/>
        <w:rPr>
          <w:rFonts w:ascii="Century" w:hAnsi="Century"/>
          <w:sz w:val="22"/>
          <w:szCs w:val="22"/>
        </w:rPr>
      </w:pPr>
    </w:p>
    <w:p w14:paraId="527ADEB3" w14:textId="77777777" w:rsidR="002E43E0" w:rsidRPr="00890ECB" w:rsidRDefault="002E43E0" w:rsidP="002E43E0">
      <w:pPr>
        <w:pStyle w:val="TEXTOPROGRAMA"/>
        <w:tabs>
          <w:tab w:val="clear" w:pos="450"/>
        </w:tabs>
        <w:ind w:left="0"/>
        <w:rPr>
          <w:rFonts w:ascii="Century" w:hAnsi="Century"/>
          <w:sz w:val="22"/>
          <w:szCs w:val="22"/>
        </w:rPr>
      </w:pPr>
      <w:r w:rsidRPr="000B533F">
        <w:rPr>
          <w:rFonts w:ascii="Century" w:hAnsi="Century"/>
          <w:sz w:val="22"/>
          <w:szCs w:val="22"/>
        </w:rPr>
        <w:t xml:space="preserve">Para la </w:t>
      </w:r>
      <w:r w:rsidRPr="00890ECB">
        <w:rPr>
          <w:rFonts w:ascii="Century" w:hAnsi="Century"/>
          <w:sz w:val="22"/>
          <w:szCs w:val="22"/>
        </w:rPr>
        <w:t>Organización para la Cooperación y el Desarrollo Económico (OCDE), las principales causas del desempleo en los jóvenes profesionistas son: la falta de experiencia, la búsqueda de un sueldo digno que muchos empleadores no quieren pagar, la falta de dominio en su área o disciplina, y la ineficiencia en la capacitación.</w:t>
      </w:r>
    </w:p>
    <w:p w14:paraId="4EBE59E9" w14:textId="77777777" w:rsidR="002E43E0" w:rsidRPr="00890ECB" w:rsidRDefault="002E43E0" w:rsidP="002E43E0">
      <w:pPr>
        <w:pStyle w:val="TEXTOPROGRAMA"/>
        <w:tabs>
          <w:tab w:val="clear" w:pos="450"/>
        </w:tabs>
        <w:ind w:left="0"/>
        <w:rPr>
          <w:rFonts w:ascii="Century" w:hAnsi="Century"/>
          <w:sz w:val="22"/>
          <w:szCs w:val="22"/>
        </w:rPr>
      </w:pPr>
    </w:p>
    <w:p w14:paraId="3A12B995" w14:textId="12B09126" w:rsidR="002E43E0" w:rsidRDefault="002E43E0" w:rsidP="002E43E0">
      <w:pPr>
        <w:pStyle w:val="TEXTOPROGRAMA"/>
        <w:tabs>
          <w:tab w:val="clear" w:pos="450"/>
        </w:tabs>
        <w:ind w:left="0"/>
        <w:rPr>
          <w:rFonts w:ascii="Century" w:hAnsi="Century"/>
          <w:sz w:val="22"/>
          <w:szCs w:val="22"/>
        </w:rPr>
      </w:pPr>
      <w:r w:rsidRPr="00890ECB">
        <w:rPr>
          <w:rFonts w:ascii="Century" w:hAnsi="Century"/>
          <w:sz w:val="22"/>
          <w:szCs w:val="22"/>
        </w:rPr>
        <w:t>Según el estudio “Emprendedores PYME: Un Estudio en Monterrey” realizado por Vinculación Técnica y la Universidad Autónoma de Nuevo León, el 32.22% de los emprendedores en Monterrey son jóvenes de entre 20 y 30 años, lo cual nos muestra que dentro de ese rango de edad es el momento ideal para brindar capacitaciones y apoyos.</w:t>
      </w:r>
    </w:p>
    <w:p w14:paraId="2678222B" w14:textId="384BAF3A" w:rsidR="000420A3" w:rsidRDefault="000420A3" w:rsidP="002E43E0">
      <w:pPr>
        <w:pStyle w:val="TEXTOPROGRAMA"/>
        <w:tabs>
          <w:tab w:val="clear" w:pos="450"/>
        </w:tabs>
        <w:ind w:left="0"/>
        <w:rPr>
          <w:rFonts w:ascii="Century" w:hAnsi="Century"/>
          <w:sz w:val="22"/>
          <w:szCs w:val="22"/>
        </w:rPr>
      </w:pPr>
    </w:p>
    <w:p w14:paraId="65D3473C" w14:textId="01DE558A" w:rsidR="000420A3" w:rsidRDefault="000420A3" w:rsidP="000420A3">
      <w:pPr>
        <w:pStyle w:val="TEXTOPROGRAMA"/>
        <w:tabs>
          <w:tab w:val="clear" w:pos="450"/>
        </w:tabs>
        <w:ind w:left="0"/>
        <w:rPr>
          <w:rFonts w:ascii="Century" w:hAnsi="Century"/>
          <w:sz w:val="22"/>
          <w:szCs w:val="22"/>
        </w:rPr>
      </w:pPr>
      <w:r>
        <w:rPr>
          <w:rFonts w:ascii="Century" w:hAnsi="Century"/>
          <w:sz w:val="22"/>
          <w:szCs w:val="22"/>
        </w:rPr>
        <w:t>Asimismo, menciona que</w:t>
      </w:r>
      <w:r w:rsidRPr="00890ECB">
        <w:rPr>
          <w:rFonts w:ascii="Century" w:hAnsi="Century"/>
          <w:sz w:val="22"/>
          <w:szCs w:val="22"/>
        </w:rPr>
        <w:t xml:space="preserve">, entre las principales causas para emprender un negocio son: la independencia económica, el desempleo y las ganas de solucionar una problemática o crear nuevas oportunidades; asimismo, el estudio concluye que la mayoría de los emprendedores regiomontanos son jóvenes con un negocio en las etapas tempranas de la creación, etapa en la que necesitan apoyo para que comience a ser una empresa redituable. </w:t>
      </w:r>
    </w:p>
    <w:p w14:paraId="389A8A49" w14:textId="15110B28" w:rsidR="000420A3" w:rsidRDefault="000420A3" w:rsidP="000420A3">
      <w:pPr>
        <w:pStyle w:val="TEXTOPROGRAMA"/>
        <w:tabs>
          <w:tab w:val="clear" w:pos="450"/>
        </w:tabs>
        <w:ind w:left="0"/>
        <w:rPr>
          <w:rFonts w:ascii="Century" w:hAnsi="Century"/>
          <w:sz w:val="22"/>
          <w:szCs w:val="22"/>
        </w:rPr>
      </w:pPr>
    </w:p>
    <w:p w14:paraId="6D014138" w14:textId="57C76B10" w:rsidR="00CB62C9" w:rsidRDefault="000420A3" w:rsidP="000420A3">
      <w:pPr>
        <w:pStyle w:val="TEXTOPROGRAMA"/>
        <w:tabs>
          <w:tab w:val="clear" w:pos="450"/>
        </w:tabs>
        <w:ind w:left="0"/>
        <w:rPr>
          <w:rFonts w:ascii="Century" w:hAnsi="Century"/>
          <w:sz w:val="22"/>
          <w:szCs w:val="22"/>
        </w:rPr>
      </w:pPr>
      <w:r w:rsidRPr="00890ECB">
        <w:rPr>
          <w:rFonts w:ascii="Century" w:hAnsi="Century"/>
          <w:sz w:val="22"/>
          <w:szCs w:val="22"/>
        </w:rPr>
        <w:t>Referente a la salud en los jóvenes regiomontanos, el municipio de Monterrey enfrenta diferentes problemáticas. Aunque el embarazo adolescente es un problema de salud que ha mostrado un decrecimiento en sus cifras, en los últimos años se ha convertido en un problema latente en los jóvenes, ya que tan solo en el año 2017 se presentaron 14 mil embarazos en menores de 20 años en el Estado de Nuevo León, principalmente del municipio de Monterrey y municipios vecinos.</w:t>
      </w:r>
      <w:r w:rsidR="00CB62C9">
        <w:rPr>
          <w:rFonts w:ascii="Century" w:hAnsi="Century"/>
          <w:sz w:val="22"/>
          <w:szCs w:val="22"/>
        </w:rPr>
        <w:t xml:space="preserve"> </w:t>
      </w:r>
    </w:p>
    <w:p w14:paraId="20B2BCE6" w14:textId="47824E43" w:rsidR="000420A3" w:rsidRDefault="000420A3" w:rsidP="000420A3">
      <w:pPr>
        <w:pStyle w:val="TEXTOPROGRAMA"/>
        <w:tabs>
          <w:tab w:val="clear" w:pos="450"/>
        </w:tabs>
        <w:ind w:left="0"/>
        <w:rPr>
          <w:rFonts w:ascii="Century" w:hAnsi="Century"/>
          <w:sz w:val="22"/>
          <w:szCs w:val="22"/>
        </w:rPr>
      </w:pPr>
      <w:r w:rsidRPr="00890ECB">
        <w:rPr>
          <w:rFonts w:ascii="Century" w:hAnsi="Century"/>
          <w:sz w:val="22"/>
          <w:szCs w:val="22"/>
        </w:rPr>
        <w:t>El tener la responsabilidad a temprana edad, provoca una interferencia en su educación, cierra posibilidades de empleo y perpetúa el ciclo de pobreza.</w:t>
      </w:r>
    </w:p>
    <w:p w14:paraId="7D7B70A3" w14:textId="2ACF26A9" w:rsidR="000420A3" w:rsidRDefault="000420A3" w:rsidP="000420A3">
      <w:pPr>
        <w:pStyle w:val="TEXTOPROGRAMA"/>
        <w:tabs>
          <w:tab w:val="clear" w:pos="450"/>
        </w:tabs>
        <w:ind w:left="0"/>
        <w:rPr>
          <w:rFonts w:ascii="Century" w:hAnsi="Century"/>
          <w:sz w:val="22"/>
          <w:szCs w:val="22"/>
        </w:rPr>
      </w:pPr>
    </w:p>
    <w:p w14:paraId="333DB02A" w14:textId="02FA6061" w:rsidR="000420A3" w:rsidRDefault="000420A3" w:rsidP="000420A3">
      <w:pPr>
        <w:pStyle w:val="TEXTOPROGRAMA"/>
        <w:tabs>
          <w:tab w:val="clear" w:pos="450"/>
        </w:tabs>
        <w:ind w:left="0"/>
        <w:rPr>
          <w:rFonts w:ascii="Century" w:hAnsi="Century"/>
          <w:sz w:val="22"/>
          <w:szCs w:val="22"/>
        </w:rPr>
      </w:pPr>
      <w:r w:rsidRPr="000B533F">
        <w:rPr>
          <w:rFonts w:ascii="Century" w:hAnsi="Century"/>
          <w:sz w:val="22"/>
          <w:szCs w:val="22"/>
        </w:rPr>
        <w:t xml:space="preserve">Según el más reciente informe internacional de </w:t>
      </w:r>
      <w:r w:rsidRPr="0065445A">
        <w:rPr>
          <w:rFonts w:ascii="Century" w:hAnsi="Century"/>
          <w:i/>
          <w:sz w:val="22"/>
          <w:szCs w:val="22"/>
        </w:rPr>
        <w:t>Save the Children</w:t>
      </w:r>
      <w:r w:rsidRPr="000B533F">
        <w:rPr>
          <w:rFonts w:ascii="Century" w:hAnsi="Century"/>
          <w:sz w:val="22"/>
          <w:szCs w:val="22"/>
        </w:rPr>
        <w:t xml:space="preserve">, una menor embarazada tiene "dos veces más probabilidades de morir por complicaciones en el </w:t>
      </w:r>
      <w:r w:rsidRPr="009158BA">
        <w:rPr>
          <w:rFonts w:ascii="Century" w:hAnsi="Century"/>
          <w:sz w:val="22"/>
          <w:szCs w:val="22"/>
        </w:rPr>
        <w:t>embarazo o parto, que las mujeres adultas", por lo que la situación se considera un problema de salud pública.</w:t>
      </w:r>
    </w:p>
    <w:p w14:paraId="5A501B10" w14:textId="4B4ECEF7" w:rsidR="000420A3" w:rsidRDefault="000420A3" w:rsidP="000420A3">
      <w:pPr>
        <w:pStyle w:val="TEXTOPROGRAMA"/>
        <w:tabs>
          <w:tab w:val="clear" w:pos="450"/>
        </w:tabs>
        <w:ind w:left="0"/>
        <w:rPr>
          <w:rFonts w:ascii="Century" w:hAnsi="Century"/>
          <w:sz w:val="22"/>
          <w:szCs w:val="22"/>
        </w:rPr>
      </w:pPr>
    </w:p>
    <w:p w14:paraId="4E70CAF8" w14:textId="77777777" w:rsidR="000420A3" w:rsidRPr="009158BA" w:rsidRDefault="000420A3" w:rsidP="000420A3">
      <w:pPr>
        <w:pStyle w:val="TEXTOPROGRAMA"/>
        <w:tabs>
          <w:tab w:val="clear" w:pos="450"/>
        </w:tabs>
        <w:ind w:left="0"/>
        <w:rPr>
          <w:rFonts w:ascii="Century" w:hAnsi="Century"/>
          <w:sz w:val="22"/>
          <w:szCs w:val="22"/>
        </w:rPr>
      </w:pPr>
      <w:r w:rsidRPr="009158BA">
        <w:rPr>
          <w:rFonts w:ascii="Century" w:hAnsi="Century"/>
          <w:sz w:val="22"/>
          <w:szCs w:val="22"/>
        </w:rPr>
        <w:t>Un tema de gran importancia en la salud de los jóvenes es la salud mental, las Secretarías Estatales de Salud y de Educación identificaron que en Nuevo León existen 5 mil 755 alumnos que tienen altas posibilidades de presentar una conducta que puede poner en riesgo su salud o la de sus compañeros, mientras que, en riesgo medio, se encuentran 43 mil 990 alumnos.</w:t>
      </w:r>
    </w:p>
    <w:p w14:paraId="58276CD3" w14:textId="77777777" w:rsidR="000420A3" w:rsidRPr="009158BA" w:rsidRDefault="000420A3" w:rsidP="000420A3">
      <w:pPr>
        <w:pStyle w:val="TEXTOPROGRAMA"/>
        <w:tabs>
          <w:tab w:val="clear" w:pos="450"/>
        </w:tabs>
        <w:ind w:left="0"/>
        <w:rPr>
          <w:rFonts w:ascii="Century" w:hAnsi="Century"/>
          <w:sz w:val="22"/>
          <w:szCs w:val="22"/>
        </w:rPr>
      </w:pPr>
    </w:p>
    <w:p w14:paraId="2EBF65C0" w14:textId="314A93EC" w:rsidR="000420A3" w:rsidRPr="009158BA" w:rsidRDefault="000420A3" w:rsidP="000420A3">
      <w:pPr>
        <w:pStyle w:val="TEXTOPROGRAMA"/>
        <w:tabs>
          <w:tab w:val="clear" w:pos="450"/>
        </w:tabs>
        <w:ind w:left="0"/>
        <w:rPr>
          <w:rFonts w:ascii="Century" w:hAnsi="Century"/>
          <w:sz w:val="22"/>
          <w:szCs w:val="22"/>
        </w:rPr>
      </w:pPr>
      <w:r w:rsidRPr="009158BA">
        <w:rPr>
          <w:rFonts w:ascii="Century" w:hAnsi="Century"/>
          <w:sz w:val="22"/>
          <w:szCs w:val="22"/>
        </w:rPr>
        <w:t>La Secretaría de Salud en el Estado aseguró que, en Nuevo León</w:t>
      </w:r>
      <w:r>
        <w:rPr>
          <w:rFonts w:ascii="Century" w:hAnsi="Century"/>
          <w:sz w:val="22"/>
          <w:szCs w:val="22"/>
        </w:rPr>
        <w:t>,</w:t>
      </w:r>
      <w:r w:rsidRPr="009158BA">
        <w:rPr>
          <w:rFonts w:ascii="Century" w:hAnsi="Century"/>
          <w:sz w:val="22"/>
          <w:szCs w:val="22"/>
        </w:rPr>
        <w:t xml:space="preserve"> la depresión y la ansiedad son las enfermedades mentales que se presentan comúnmente entre los jóvenes. </w:t>
      </w:r>
      <w:r>
        <w:rPr>
          <w:rFonts w:ascii="Century" w:hAnsi="Century"/>
          <w:sz w:val="22"/>
          <w:szCs w:val="22"/>
        </w:rPr>
        <w:t>Complementariamente</w:t>
      </w:r>
      <w:r w:rsidRPr="009158BA">
        <w:rPr>
          <w:rFonts w:ascii="Century" w:hAnsi="Century"/>
          <w:sz w:val="22"/>
          <w:szCs w:val="22"/>
        </w:rPr>
        <w:t>,</w:t>
      </w:r>
      <w:r w:rsidR="00CB62C9">
        <w:rPr>
          <w:rFonts w:ascii="Century" w:hAnsi="Century"/>
          <w:sz w:val="22"/>
          <w:szCs w:val="22"/>
        </w:rPr>
        <w:t xml:space="preserve"> que</w:t>
      </w:r>
      <w:r w:rsidRPr="009158BA">
        <w:rPr>
          <w:rFonts w:ascii="Century" w:hAnsi="Century"/>
          <w:sz w:val="22"/>
          <w:szCs w:val="22"/>
        </w:rPr>
        <w:t xml:space="preserve"> hoy en día, uno de los problemas más grandes que aqueja a la juventud del municipio es el acoso escolar, en Nuevo León, el 4.5% de los adolescentes sufren de violencia y acoso escolar grave en los centros educativos de nivel básico; hasta el 85% de los estudiantes han sido víctimas de hostigamiento, en alguna ocasión, por parte de sus compañeros. </w:t>
      </w:r>
    </w:p>
    <w:p w14:paraId="06D9D519" w14:textId="77777777" w:rsidR="000420A3" w:rsidRDefault="000420A3" w:rsidP="000420A3">
      <w:pPr>
        <w:pStyle w:val="TEXTOPROGRAMA"/>
        <w:tabs>
          <w:tab w:val="clear" w:pos="450"/>
        </w:tabs>
        <w:ind w:left="0"/>
        <w:rPr>
          <w:rFonts w:ascii="Century" w:hAnsi="Century"/>
          <w:sz w:val="22"/>
          <w:szCs w:val="22"/>
        </w:rPr>
      </w:pPr>
    </w:p>
    <w:p w14:paraId="7FAF3CBB" w14:textId="35355C09" w:rsidR="000420A3" w:rsidRPr="009158BA" w:rsidRDefault="000420A3" w:rsidP="000420A3">
      <w:pPr>
        <w:pStyle w:val="TEXTOPROGRAMA"/>
        <w:tabs>
          <w:tab w:val="clear" w:pos="450"/>
        </w:tabs>
        <w:ind w:left="0"/>
        <w:rPr>
          <w:rFonts w:ascii="Century" w:hAnsi="Century"/>
          <w:sz w:val="22"/>
          <w:szCs w:val="22"/>
        </w:rPr>
      </w:pPr>
      <w:r>
        <w:rPr>
          <w:rFonts w:ascii="Century" w:hAnsi="Century"/>
          <w:sz w:val="22"/>
          <w:szCs w:val="22"/>
        </w:rPr>
        <w:t>De acuerdo a</w:t>
      </w:r>
      <w:r w:rsidRPr="009158BA">
        <w:rPr>
          <w:rFonts w:ascii="Century" w:hAnsi="Century"/>
          <w:sz w:val="22"/>
          <w:szCs w:val="22"/>
        </w:rPr>
        <w:t xml:space="preserve"> la Secretaria de Educación, al menos el 10% de los estudiantes presentan conductas violentas contra sus compañeros, y aproximadamente el 4.5% de los alumnos, sufre algún caso de bullying. </w:t>
      </w:r>
    </w:p>
    <w:p w14:paraId="00B9C4CE" w14:textId="77777777" w:rsidR="000420A3" w:rsidRPr="009158BA" w:rsidRDefault="000420A3" w:rsidP="000420A3">
      <w:pPr>
        <w:pStyle w:val="TEXTOPROGRAMA"/>
        <w:tabs>
          <w:tab w:val="clear" w:pos="450"/>
        </w:tabs>
        <w:ind w:left="0"/>
        <w:rPr>
          <w:rFonts w:ascii="Century" w:hAnsi="Century"/>
          <w:sz w:val="22"/>
          <w:szCs w:val="22"/>
        </w:rPr>
      </w:pPr>
    </w:p>
    <w:p w14:paraId="71BFB17B" w14:textId="7EC4E4F8" w:rsidR="000420A3" w:rsidRPr="009158BA" w:rsidRDefault="000420A3" w:rsidP="000420A3">
      <w:pPr>
        <w:pStyle w:val="TEXTOPROGRAMA"/>
        <w:tabs>
          <w:tab w:val="clear" w:pos="450"/>
        </w:tabs>
        <w:ind w:left="0"/>
        <w:rPr>
          <w:rFonts w:ascii="Century" w:hAnsi="Century"/>
          <w:sz w:val="22"/>
          <w:szCs w:val="22"/>
        </w:rPr>
      </w:pPr>
      <w:r w:rsidRPr="009158BA">
        <w:rPr>
          <w:rFonts w:ascii="Century" w:hAnsi="Century"/>
          <w:sz w:val="22"/>
          <w:szCs w:val="22"/>
        </w:rPr>
        <w:t xml:space="preserve">En cuanto los jóvenes y el deporte en </w:t>
      </w:r>
      <w:r w:rsidR="00B8295C" w:rsidRPr="009158BA">
        <w:rPr>
          <w:rFonts w:ascii="Century" w:hAnsi="Century"/>
          <w:sz w:val="22"/>
          <w:szCs w:val="22"/>
        </w:rPr>
        <w:t>Monterrey podemos</w:t>
      </w:r>
      <w:r w:rsidRPr="009158BA">
        <w:rPr>
          <w:rFonts w:ascii="Century" w:hAnsi="Century"/>
          <w:sz w:val="22"/>
          <w:szCs w:val="22"/>
        </w:rPr>
        <w:t xml:space="preserve"> advertir, derivado de los programas y equipos representativos, que los jóvenes de Monterrey tienen una gran participación en temas deportivos, se observa que aprovechan y atienden las convocatorias para los diferentes deportes que se practican </w:t>
      </w:r>
      <w:r w:rsidRPr="009158BA">
        <w:rPr>
          <w:rFonts w:ascii="Century" w:hAnsi="Century"/>
          <w:sz w:val="22"/>
          <w:szCs w:val="22"/>
        </w:rPr>
        <w:lastRenderedPageBreak/>
        <w:t xml:space="preserve">en la ciudad como en el área metropolitana; la mayoría de los beneficiarios de las becas otorgadas a deportistas de alto </w:t>
      </w:r>
      <w:r w:rsidR="00B8295C" w:rsidRPr="009158BA">
        <w:rPr>
          <w:rFonts w:ascii="Century" w:hAnsi="Century"/>
          <w:sz w:val="22"/>
          <w:szCs w:val="22"/>
        </w:rPr>
        <w:t>rendimie</w:t>
      </w:r>
      <w:r w:rsidR="00B8295C">
        <w:rPr>
          <w:rFonts w:ascii="Century" w:hAnsi="Century"/>
          <w:sz w:val="22"/>
          <w:szCs w:val="22"/>
        </w:rPr>
        <w:t>nto residen</w:t>
      </w:r>
      <w:r>
        <w:rPr>
          <w:rFonts w:ascii="Century" w:hAnsi="Century"/>
          <w:sz w:val="22"/>
          <w:szCs w:val="22"/>
        </w:rPr>
        <w:t xml:space="preserve"> en nuestra ciudad.</w:t>
      </w:r>
    </w:p>
    <w:p w14:paraId="6208A0B0" w14:textId="77777777" w:rsidR="000420A3" w:rsidRPr="009158BA" w:rsidRDefault="000420A3" w:rsidP="000420A3">
      <w:pPr>
        <w:pStyle w:val="TEXTOPROGRAMA"/>
        <w:tabs>
          <w:tab w:val="clear" w:pos="450"/>
        </w:tabs>
        <w:ind w:left="0"/>
        <w:rPr>
          <w:rFonts w:ascii="Century" w:hAnsi="Century"/>
          <w:sz w:val="22"/>
          <w:szCs w:val="22"/>
        </w:rPr>
      </w:pPr>
    </w:p>
    <w:p w14:paraId="3C613898" w14:textId="498696D4" w:rsidR="000420A3" w:rsidRDefault="000420A3" w:rsidP="000420A3">
      <w:pPr>
        <w:pStyle w:val="TEXTOPROGRAMA"/>
        <w:tabs>
          <w:tab w:val="clear" w:pos="450"/>
        </w:tabs>
        <w:ind w:left="0"/>
        <w:rPr>
          <w:rFonts w:ascii="Century" w:hAnsi="Century"/>
          <w:sz w:val="22"/>
        </w:rPr>
      </w:pPr>
      <w:r w:rsidRPr="009158BA">
        <w:rPr>
          <w:rFonts w:ascii="Century" w:hAnsi="Century"/>
          <w:sz w:val="22"/>
        </w:rPr>
        <w:t>En el tema de los jóvenes f</w:t>
      </w:r>
      <w:r>
        <w:rPr>
          <w:rFonts w:ascii="Century" w:hAnsi="Century"/>
          <w:sz w:val="22"/>
        </w:rPr>
        <w:t xml:space="preserve">rente el contexto de la cultura, </w:t>
      </w:r>
      <w:r w:rsidRPr="009158BA">
        <w:rPr>
          <w:rFonts w:ascii="Century" w:hAnsi="Century"/>
          <w:sz w:val="22"/>
        </w:rPr>
        <w:t xml:space="preserve">el arte </w:t>
      </w:r>
      <w:r>
        <w:rPr>
          <w:rFonts w:ascii="Century" w:hAnsi="Century"/>
          <w:sz w:val="22"/>
        </w:rPr>
        <w:t>es</w:t>
      </w:r>
      <w:r w:rsidRPr="009158BA">
        <w:rPr>
          <w:rFonts w:ascii="Century" w:hAnsi="Century"/>
          <w:sz w:val="22"/>
        </w:rPr>
        <w:t xml:space="preserve"> una herramienta de cohesión social, </w:t>
      </w:r>
      <w:r>
        <w:rPr>
          <w:rFonts w:ascii="Century" w:hAnsi="Century"/>
          <w:sz w:val="22"/>
        </w:rPr>
        <w:t xml:space="preserve">es decir, </w:t>
      </w:r>
      <w:r w:rsidRPr="009158BA">
        <w:rPr>
          <w:rFonts w:ascii="Century" w:hAnsi="Century"/>
          <w:sz w:val="22"/>
        </w:rPr>
        <w:t xml:space="preserve">una herramienta </w:t>
      </w:r>
      <w:r>
        <w:rPr>
          <w:rFonts w:ascii="Century" w:hAnsi="Century"/>
          <w:sz w:val="22"/>
        </w:rPr>
        <w:t xml:space="preserve">de apoyo </w:t>
      </w:r>
      <w:r w:rsidRPr="009158BA">
        <w:rPr>
          <w:rFonts w:ascii="Century" w:hAnsi="Century"/>
          <w:sz w:val="22"/>
        </w:rPr>
        <w:t xml:space="preserve">para mejorar la percepción de seguridad entre los habitantes y al mismo tiempo darles una plataforma a jóvenes artistas para expresar su voz. </w:t>
      </w:r>
    </w:p>
    <w:p w14:paraId="4B5518F5" w14:textId="6C042447" w:rsidR="000420A3" w:rsidRDefault="000420A3" w:rsidP="000420A3">
      <w:pPr>
        <w:pStyle w:val="TEXTOPROGRAMA"/>
        <w:tabs>
          <w:tab w:val="clear" w:pos="450"/>
        </w:tabs>
        <w:ind w:left="0"/>
        <w:rPr>
          <w:rFonts w:ascii="Century" w:hAnsi="Century"/>
          <w:sz w:val="22"/>
        </w:rPr>
      </w:pPr>
    </w:p>
    <w:p w14:paraId="39287922" w14:textId="77777777" w:rsidR="000420A3" w:rsidRPr="000420A3" w:rsidRDefault="000420A3" w:rsidP="000420A3">
      <w:pPr>
        <w:pStyle w:val="gris"/>
      </w:pPr>
      <w:r w:rsidRPr="000420A3">
        <w:t>Mujeres</w:t>
      </w:r>
    </w:p>
    <w:p w14:paraId="60BBD4FB" w14:textId="77777777" w:rsidR="000420A3" w:rsidRPr="000420A3" w:rsidRDefault="000420A3" w:rsidP="000420A3">
      <w:pPr>
        <w:pStyle w:val="TEXTOPROGRAMA"/>
        <w:tabs>
          <w:tab w:val="clear" w:pos="450"/>
          <w:tab w:val="left" w:pos="0"/>
        </w:tabs>
        <w:ind w:left="0"/>
        <w:rPr>
          <w:rFonts w:ascii="Century" w:hAnsi="Century"/>
          <w:sz w:val="22"/>
        </w:rPr>
      </w:pPr>
    </w:p>
    <w:p w14:paraId="48C4BBEA" w14:textId="706FB0E2" w:rsidR="000420A3" w:rsidRPr="000420A3" w:rsidRDefault="000420A3" w:rsidP="000420A3">
      <w:pPr>
        <w:pStyle w:val="TEXTOPROGRAMA"/>
        <w:tabs>
          <w:tab w:val="clear" w:pos="450"/>
          <w:tab w:val="left" w:pos="0"/>
        </w:tabs>
        <w:ind w:left="0"/>
        <w:rPr>
          <w:rFonts w:ascii="Century" w:hAnsi="Century"/>
          <w:sz w:val="22"/>
        </w:rPr>
      </w:pPr>
      <w:r w:rsidRPr="000420A3">
        <w:rPr>
          <w:rFonts w:ascii="Century" w:hAnsi="Century"/>
          <w:sz w:val="22"/>
        </w:rPr>
        <w:t>El Instituto Nacional de Estadística y Geografía (INEGI,2015) menciona que la cantidad de población en México dividida por sexo es hombres 58 millones y mujeres 61 millones por lo que las mujeres representan un poco más de la mitad de la cantidad total de la población.</w:t>
      </w:r>
    </w:p>
    <w:p w14:paraId="3E69E649" w14:textId="77777777" w:rsidR="000420A3" w:rsidRPr="000420A3" w:rsidRDefault="000420A3" w:rsidP="000420A3">
      <w:pPr>
        <w:pStyle w:val="TEXTOPROGRAMA"/>
        <w:tabs>
          <w:tab w:val="clear" w:pos="450"/>
          <w:tab w:val="left" w:pos="0"/>
        </w:tabs>
        <w:ind w:left="0"/>
        <w:rPr>
          <w:rFonts w:ascii="Century" w:hAnsi="Century"/>
          <w:sz w:val="22"/>
        </w:rPr>
      </w:pPr>
    </w:p>
    <w:p w14:paraId="7FB45608" w14:textId="117B0F5F" w:rsidR="000420A3" w:rsidRPr="000420A3" w:rsidRDefault="000420A3" w:rsidP="000420A3">
      <w:pPr>
        <w:pStyle w:val="TEXTOPROGRAMA"/>
        <w:tabs>
          <w:tab w:val="clear" w:pos="450"/>
          <w:tab w:val="left" w:pos="0"/>
        </w:tabs>
        <w:ind w:left="0"/>
        <w:rPr>
          <w:rFonts w:ascii="Century" w:hAnsi="Century"/>
          <w:sz w:val="22"/>
        </w:rPr>
      </w:pPr>
      <w:r w:rsidRPr="000420A3">
        <w:rPr>
          <w:rFonts w:ascii="Century" w:hAnsi="Century"/>
          <w:sz w:val="22"/>
        </w:rPr>
        <w:t>De acuerdo con la Encuesta Nacional de Ocupación y Empleo (ENOE</w:t>
      </w:r>
      <w:r w:rsidR="00387A41">
        <w:rPr>
          <w:rFonts w:ascii="Century" w:hAnsi="Century"/>
          <w:sz w:val="22"/>
        </w:rPr>
        <w:t>, 2012</w:t>
      </w:r>
      <w:r w:rsidRPr="000420A3">
        <w:rPr>
          <w:rFonts w:ascii="Century" w:hAnsi="Century"/>
          <w:sz w:val="22"/>
        </w:rPr>
        <w:t>) 18.4 millones de mujeres formaban parte de la población ocupada en el país; su tasa de participación laboral es de 42.9%</w:t>
      </w:r>
      <w:r w:rsidR="00387A41">
        <w:rPr>
          <w:rFonts w:ascii="Century" w:hAnsi="Century"/>
          <w:sz w:val="22"/>
        </w:rPr>
        <w:t>.</w:t>
      </w:r>
    </w:p>
    <w:p w14:paraId="4455771A" w14:textId="77777777" w:rsidR="000420A3" w:rsidRPr="000420A3" w:rsidRDefault="000420A3" w:rsidP="000420A3">
      <w:pPr>
        <w:pStyle w:val="TEXTOPROGRAMA"/>
        <w:tabs>
          <w:tab w:val="clear" w:pos="450"/>
          <w:tab w:val="left" w:pos="0"/>
        </w:tabs>
        <w:ind w:left="0"/>
        <w:rPr>
          <w:rFonts w:ascii="Century" w:hAnsi="Century"/>
          <w:sz w:val="22"/>
        </w:rPr>
      </w:pPr>
    </w:p>
    <w:p w14:paraId="0326DBC3" w14:textId="7ECB9206" w:rsidR="000420A3" w:rsidRPr="000420A3" w:rsidRDefault="000420A3" w:rsidP="000420A3">
      <w:pPr>
        <w:pStyle w:val="TEXTOPROGRAMA"/>
        <w:tabs>
          <w:tab w:val="clear" w:pos="450"/>
          <w:tab w:val="left" w:pos="0"/>
        </w:tabs>
        <w:ind w:left="0"/>
        <w:rPr>
          <w:rFonts w:ascii="Century" w:hAnsi="Century"/>
          <w:sz w:val="22"/>
        </w:rPr>
      </w:pPr>
      <w:r w:rsidRPr="000420A3">
        <w:rPr>
          <w:rFonts w:ascii="Century" w:hAnsi="Century"/>
          <w:sz w:val="22"/>
        </w:rPr>
        <w:t>Asimismo, en México se observan grandes diferencias de género en cuanto al trabajo remunerado</w:t>
      </w:r>
      <w:r w:rsidR="001623A1">
        <w:rPr>
          <w:rFonts w:ascii="Century" w:hAnsi="Century"/>
          <w:sz w:val="22"/>
        </w:rPr>
        <w:t>, s</w:t>
      </w:r>
      <w:r w:rsidRPr="000420A3">
        <w:rPr>
          <w:rFonts w:ascii="Century" w:hAnsi="Century"/>
          <w:sz w:val="22"/>
        </w:rPr>
        <w:t xml:space="preserve">egún el Índice de Discriminación Salarial </w:t>
      </w:r>
      <w:r w:rsidR="001623A1">
        <w:rPr>
          <w:rFonts w:ascii="Century" w:hAnsi="Century"/>
          <w:sz w:val="22"/>
        </w:rPr>
        <w:t>(</w:t>
      </w:r>
      <w:r w:rsidRPr="000420A3">
        <w:rPr>
          <w:rFonts w:ascii="Century" w:hAnsi="Century"/>
          <w:sz w:val="22"/>
        </w:rPr>
        <w:t>2012</w:t>
      </w:r>
      <w:r w:rsidR="001623A1">
        <w:rPr>
          <w:rFonts w:ascii="Century" w:hAnsi="Century"/>
          <w:sz w:val="22"/>
        </w:rPr>
        <w:t>)</w:t>
      </w:r>
      <w:r w:rsidRPr="000420A3">
        <w:rPr>
          <w:rFonts w:ascii="Century" w:hAnsi="Century"/>
          <w:sz w:val="22"/>
        </w:rPr>
        <w:t>, las mujeres ganan en promedio 5% menos que los hombres; sin embargo, en algunas ocupaciones la brecha de percepciones es mucho mayor. 4 de cada 10 hogares en México tienen jefatura femenina, lo que refleja el aumento de su presencia en la economía y el mercado laboral. Usualmente, estas mujeres desempeñan una doble jornada: además de su empleo se encargan del trabajo doméstico, aunque este último no se contabiliza en las cuentas nacionales.</w:t>
      </w:r>
    </w:p>
    <w:p w14:paraId="04C96D02" w14:textId="77777777" w:rsidR="000420A3" w:rsidRPr="000420A3" w:rsidRDefault="000420A3" w:rsidP="000420A3">
      <w:pPr>
        <w:pStyle w:val="TEXTOPROGRAMA"/>
        <w:tabs>
          <w:tab w:val="clear" w:pos="450"/>
          <w:tab w:val="left" w:pos="0"/>
        </w:tabs>
        <w:ind w:left="0"/>
        <w:rPr>
          <w:rFonts w:ascii="Century" w:hAnsi="Century"/>
          <w:sz w:val="22"/>
        </w:rPr>
      </w:pPr>
    </w:p>
    <w:p w14:paraId="3E679CCD" w14:textId="77777777" w:rsidR="000420A3" w:rsidRPr="000420A3" w:rsidRDefault="000420A3" w:rsidP="000420A3">
      <w:pPr>
        <w:pStyle w:val="TEXTOPROGRAMA"/>
        <w:tabs>
          <w:tab w:val="clear" w:pos="450"/>
          <w:tab w:val="left" w:pos="0"/>
        </w:tabs>
        <w:ind w:left="0"/>
        <w:rPr>
          <w:rFonts w:ascii="Century" w:hAnsi="Century"/>
          <w:sz w:val="22"/>
        </w:rPr>
      </w:pPr>
      <w:r w:rsidRPr="000420A3">
        <w:rPr>
          <w:rFonts w:ascii="Century" w:hAnsi="Century"/>
          <w:sz w:val="22"/>
        </w:rPr>
        <w:t>En Nuevo León la población total es de 5 millones 119 mil 504 habitantes los cuales se dividen por sexo en hombres 2 millones 541 mil 857 y mujeres en 2 millones 577 mil 647.</w:t>
      </w:r>
    </w:p>
    <w:p w14:paraId="27F7425A" w14:textId="77777777" w:rsidR="000420A3" w:rsidRPr="000420A3" w:rsidRDefault="000420A3" w:rsidP="000420A3">
      <w:pPr>
        <w:pStyle w:val="TEXTOPROGRAMA"/>
        <w:rPr>
          <w:rFonts w:ascii="Century" w:hAnsi="Century"/>
          <w:sz w:val="22"/>
        </w:rPr>
      </w:pPr>
    </w:p>
    <w:p w14:paraId="75F0AC9A" w14:textId="5E5B391F" w:rsidR="000420A3" w:rsidRDefault="000420A3" w:rsidP="000420A3">
      <w:pPr>
        <w:pStyle w:val="TEXTOPROGRAMA"/>
        <w:tabs>
          <w:tab w:val="clear" w:pos="450"/>
        </w:tabs>
        <w:ind w:left="0"/>
        <w:rPr>
          <w:rFonts w:ascii="Century" w:hAnsi="Century"/>
          <w:sz w:val="22"/>
        </w:rPr>
      </w:pPr>
      <w:r w:rsidRPr="000420A3">
        <w:rPr>
          <w:rFonts w:ascii="Century" w:hAnsi="Century"/>
          <w:sz w:val="22"/>
        </w:rPr>
        <w:t>Según Censos de Población y Vivienda de 2010 se han presentado algunos efectos sociales como el incremento en jefaturas femeninas; en Nuevo León el porcentaje de hogares con jefatura femenina aumentó considerablemente en los últimos años, en el año 2000 representaba el 16.3 % del total de los hogares y en 2015 equivale al 23.6 %, de los cuales, el 8.9 % tiene jefas de familia con edades de 12 a 29 años.</w:t>
      </w:r>
    </w:p>
    <w:p w14:paraId="6CAB3200" w14:textId="56647F40" w:rsidR="000420A3" w:rsidRDefault="000420A3" w:rsidP="000420A3">
      <w:pPr>
        <w:pStyle w:val="TEXTOPROGRAMA"/>
        <w:tabs>
          <w:tab w:val="clear" w:pos="450"/>
        </w:tabs>
        <w:ind w:left="0"/>
        <w:rPr>
          <w:rFonts w:ascii="Century" w:hAnsi="Century"/>
          <w:sz w:val="22"/>
        </w:rPr>
      </w:pPr>
    </w:p>
    <w:p w14:paraId="68729D3A" w14:textId="52BEC59F" w:rsidR="000420A3" w:rsidRDefault="000420A3" w:rsidP="00820C48">
      <w:pPr>
        <w:pStyle w:val="TEXTOPROGRAMA"/>
        <w:tabs>
          <w:tab w:val="clear" w:pos="450"/>
          <w:tab w:val="left" w:pos="0"/>
        </w:tabs>
        <w:ind w:left="0"/>
        <w:rPr>
          <w:rFonts w:ascii="Century" w:hAnsi="Century"/>
          <w:sz w:val="22"/>
        </w:rPr>
      </w:pPr>
      <w:r w:rsidRPr="000420A3">
        <w:rPr>
          <w:rFonts w:ascii="Century" w:hAnsi="Century"/>
          <w:sz w:val="22"/>
        </w:rPr>
        <w:t>Mantener la salud de la mujer es sumamente importante para el desarrollo de un país, por ello resulta dramático que en la entidad el cáncer de mama alcanzó, en 2013, una tasa de mortalidad de 22.41 % en mujeres mayores de 25 años</w:t>
      </w:r>
      <w:r w:rsidR="001623A1">
        <w:rPr>
          <w:rFonts w:ascii="Century" w:hAnsi="Century"/>
          <w:sz w:val="22"/>
        </w:rPr>
        <w:t>; este</w:t>
      </w:r>
      <w:r w:rsidRPr="000420A3">
        <w:rPr>
          <w:rFonts w:ascii="Century" w:hAnsi="Century"/>
          <w:sz w:val="22"/>
        </w:rPr>
        <w:t xml:space="preserve"> </w:t>
      </w:r>
      <w:r w:rsidR="001623A1">
        <w:rPr>
          <w:rFonts w:ascii="Century" w:hAnsi="Century"/>
          <w:sz w:val="22"/>
        </w:rPr>
        <w:t>a</w:t>
      </w:r>
      <w:r w:rsidRPr="000420A3">
        <w:rPr>
          <w:rFonts w:ascii="Century" w:hAnsi="Century"/>
          <w:sz w:val="22"/>
        </w:rPr>
        <w:t>centuado incremento nos ubica como el tercer lugar en el país, solo superados por Coahuila y Sonora, y muy por encima de la media nacional, que presenta una tasa de 16.26%.</w:t>
      </w:r>
      <w:r w:rsidR="001623A1">
        <w:rPr>
          <w:rFonts w:ascii="Century" w:hAnsi="Century"/>
          <w:sz w:val="22"/>
        </w:rPr>
        <w:t xml:space="preserve"> </w:t>
      </w:r>
      <w:r w:rsidRPr="000420A3">
        <w:rPr>
          <w:rFonts w:ascii="Century" w:hAnsi="Century"/>
          <w:sz w:val="22"/>
        </w:rPr>
        <w:t>Actualmente, constituye la primera causa de muerte por neoplasia maligna en mujeres mayores de 25 años, la incidencia y mortalidad se asocia de manera importante a la transición demográfica, ya que existe una relación directa entre el envejecimiento poblacional y la incidencia de neoplasias malignas.</w:t>
      </w:r>
    </w:p>
    <w:p w14:paraId="033AA713" w14:textId="77777777" w:rsidR="002E43E0" w:rsidRDefault="002E43E0" w:rsidP="007F1862">
      <w:pPr>
        <w:pStyle w:val="TEXTO"/>
      </w:pPr>
    </w:p>
    <w:p w14:paraId="7F51DA55" w14:textId="347639FE" w:rsidR="001623A1" w:rsidRDefault="001623A1" w:rsidP="001623A1">
      <w:pPr>
        <w:pStyle w:val="TEXTOPROGRAMA"/>
        <w:tabs>
          <w:tab w:val="clear" w:pos="450"/>
        </w:tabs>
        <w:ind w:left="0"/>
        <w:rPr>
          <w:rFonts w:ascii="Century" w:hAnsi="Century"/>
          <w:sz w:val="22"/>
          <w:szCs w:val="22"/>
        </w:rPr>
      </w:pPr>
      <w:r w:rsidRPr="00A21C64">
        <w:rPr>
          <w:rFonts w:ascii="Century" w:hAnsi="Century"/>
          <w:sz w:val="22"/>
          <w:szCs w:val="22"/>
        </w:rPr>
        <w:t>El Gobierno del Estado de Nuevo León</w:t>
      </w:r>
      <w:r>
        <w:rPr>
          <w:rFonts w:ascii="Century" w:hAnsi="Century"/>
          <w:sz w:val="22"/>
          <w:szCs w:val="22"/>
        </w:rPr>
        <w:t>,</w:t>
      </w:r>
      <w:r w:rsidRPr="00A21C64">
        <w:rPr>
          <w:rFonts w:ascii="Century" w:hAnsi="Century"/>
          <w:sz w:val="22"/>
          <w:szCs w:val="22"/>
        </w:rPr>
        <w:t xml:space="preserve"> a través de la</w:t>
      </w:r>
      <w:r>
        <w:rPr>
          <w:rFonts w:ascii="Century" w:hAnsi="Century"/>
          <w:sz w:val="22"/>
          <w:szCs w:val="22"/>
        </w:rPr>
        <w:t xml:space="preserve"> Fiscalía General de Justicia del Estado de Nuevo León (FGJNL, antes llamada </w:t>
      </w:r>
      <w:r w:rsidRPr="00A21C64">
        <w:rPr>
          <w:rFonts w:ascii="Century" w:hAnsi="Century"/>
          <w:sz w:val="22"/>
          <w:szCs w:val="22"/>
        </w:rPr>
        <w:t>Procuraduría General de Justicia</w:t>
      </w:r>
      <w:r>
        <w:rPr>
          <w:rFonts w:ascii="Century" w:hAnsi="Century"/>
          <w:sz w:val="22"/>
          <w:szCs w:val="22"/>
        </w:rPr>
        <w:t>)</w:t>
      </w:r>
      <w:r w:rsidRPr="00A21C64">
        <w:rPr>
          <w:rFonts w:ascii="Century" w:hAnsi="Century"/>
          <w:sz w:val="22"/>
          <w:szCs w:val="22"/>
        </w:rPr>
        <w:t xml:space="preserve"> en el documento “</w:t>
      </w:r>
      <w:r>
        <w:rPr>
          <w:rFonts w:ascii="Century" w:hAnsi="Century"/>
          <w:sz w:val="22"/>
          <w:szCs w:val="22"/>
        </w:rPr>
        <w:t>D</w:t>
      </w:r>
      <w:r w:rsidRPr="00A21C64">
        <w:rPr>
          <w:rFonts w:ascii="Century" w:hAnsi="Century"/>
          <w:sz w:val="22"/>
          <w:szCs w:val="22"/>
        </w:rPr>
        <w:t>elitos del municip</w:t>
      </w:r>
      <w:r>
        <w:rPr>
          <w:rFonts w:ascii="Century" w:hAnsi="Century"/>
          <w:sz w:val="22"/>
          <w:szCs w:val="22"/>
        </w:rPr>
        <w:t>io de Monterrey” en el periodo de 2015 a</w:t>
      </w:r>
      <w:r w:rsidRPr="00A21C64">
        <w:rPr>
          <w:rFonts w:ascii="Century" w:hAnsi="Century"/>
          <w:sz w:val="22"/>
          <w:szCs w:val="22"/>
        </w:rPr>
        <w:t xml:space="preserve"> 2016 muestra la </w:t>
      </w:r>
      <w:r>
        <w:rPr>
          <w:rFonts w:ascii="Century" w:hAnsi="Century"/>
          <w:sz w:val="22"/>
          <w:szCs w:val="22"/>
        </w:rPr>
        <w:t>magnitud</w:t>
      </w:r>
      <w:r w:rsidRPr="00A21C64">
        <w:rPr>
          <w:rFonts w:ascii="Century" w:hAnsi="Century"/>
          <w:sz w:val="22"/>
          <w:szCs w:val="22"/>
        </w:rPr>
        <w:t xml:space="preserve"> de delitos equiparable a violación, delito de violación y delito de violencia familiar</w:t>
      </w:r>
      <w:r>
        <w:rPr>
          <w:rFonts w:ascii="Century" w:hAnsi="Century"/>
          <w:sz w:val="22"/>
          <w:szCs w:val="22"/>
        </w:rPr>
        <w:t>, como parte de los delitos que se comenten contra las mujeres</w:t>
      </w:r>
      <w:r w:rsidRPr="00A21C64">
        <w:rPr>
          <w:rFonts w:ascii="Century" w:hAnsi="Century"/>
          <w:sz w:val="22"/>
          <w:szCs w:val="22"/>
        </w:rPr>
        <w:t xml:space="preserve">:  </w:t>
      </w:r>
    </w:p>
    <w:p w14:paraId="6A32FB3E" w14:textId="40DD5F80" w:rsidR="001623A1" w:rsidRDefault="001623A1" w:rsidP="001623A1">
      <w:pPr>
        <w:pStyle w:val="TEXTOPROGRAMA"/>
        <w:tabs>
          <w:tab w:val="clear" w:pos="450"/>
        </w:tabs>
        <w:ind w:left="0"/>
        <w:rPr>
          <w:rFonts w:ascii="Century" w:hAnsi="Century"/>
          <w:sz w:val="22"/>
          <w:szCs w:val="22"/>
        </w:rPr>
      </w:pPr>
    </w:p>
    <w:p w14:paraId="7618AC2E" w14:textId="77777777" w:rsidR="001623A1" w:rsidRPr="00A21C64" w:rsidRDefault="001623A1" w:rsidP="001623A1">
      <w:pPr>
        <w:pStyle w:val="TEXTO"/>
        <w:numPr>
          <w:ilvl w:val="0"/>
          <w:numId w:val="16"/>
        </w:numPr>
      </w:pPr>
      <w:r w:rsidRPr="00A21C64">
        <w:t xml:space="preserve">La estadística en el delito equiparable a violación señala que las principales víctimas han sido las mujeres; 122 mujeres han sido las afectadas, siendo 62 menores de edad y 56 mayores de edad; de la misma manera 29 hombres han sido víctima del delito, siendo así 16 menores de edad y 13 mayores de edad. </w:t>
      </w:r>
    </w:p>
    <w:p w14:paraId="07A59383" w14:textId="77777777" w:rsidR="001623A1" w:rsidRPr="00A21C64" w:rsidRDefault="001623A1" w:rsidP="001623A1">
      <w:pPr>
        <w:pStyle w:val="TEXTOPROGRAMA"/>
        <w:tabs>
          <w:tab w:val="clear" w:pos="450"/>
        </w:tabs>
        <w:ind w:left="0"/>
        <w:rPr>
          <w:rFonts w:ascii="Century" w:hAnsi="Century"/>
          <w:sz w:val="22"/>
          <w:szCs w:val="22"/>
        </w:rPr>
      </w:pPr>
    </w:p>
    <w:p w14:paraId="2F4B859E" w14:textId="6BA79D49" w:rsidR="001623A1" w:rsidRDefault="007F35B2" w:rsidP="007F1862">
      <w:pPr>
        <w:pStyle w:val="TEXTO"/>
      </w:pPr>
      <w:r>
        <w:rPr>
          <w:noProof/>
          <w:lang w:eastAsia="es-MX"/>
        </w:rPr>
        <w:lastRenderedPageBreak/>
        <mc:AlternateContent>
          <mc:Choice Requires="wps">
            <w:drawing>
              <wp:anchor distT="0" distB="0" distL="114300" distR="114300" simplePos="0" relativeHeight="251646464" behindDoc="0" locked="0" layoutInCell="1" allowOverlap="1" wp14:anchorId="570929CE" wp14:editId="5EF347A8">
                <wp:simplePos x="0" y="0"/>
                <wp:positionH relativeFrom="margin">
                  <wp:align>right</wp:align>
                </wp:positionH>
                <wp:positionV relativeFrom="paragraph">
                  <wp:posOffset>12700</wp:posOffset>
                </wp:positionV>
                <wp:extent cx="3262630" cy="452755"/>
                <wp:effectExtent l="0" t="0" r="0" b="4445"/>
                <wp:wrapNone/>
                <wp:docPr id="4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2630" cy="452755"/>
                        </a:xfrm>
                        <a:prstGeom prst="rect">
                          <a:avLst/>
                        </a:prstGeom>
                        <a:noFill/>
                        <a:ln w="9525">
                          <a:noFill/>
                          <a:miter lim="800000"/>
                          <a:headEnd/>
                          <a:tailEnd/>
                        </a:ln>
                      </wps:spPr>
                      <wps:txbx>
                        <w:txbxContent>
                          <w:p w14:paraId="7ADAE86F" w14:textId="48DA359D" w:rsidR="001C1766" w:rsidRPr="00CA16F8" w:rsidRDefault="001C1766" w:rsidP="002E43E0">
                            <w:pPr>
                              <w:jc w:val="center"/>
                              <w:rPr>
                                <w:rFonts w:ascii="Century" w:hAnsi="Century"/>
                                <w:color w:val="808080" w:themeColor="background1" w:themeShade="80"/>
                                <w:sz w:val="16"/>
                              </w:rPr>
                            </w:pPr>
                            <w:r w:rsidRPr="00CA16F8">
                              <w:rPr>
                                <w:rFonts w:ascii="Century" w:hAnsi="Century"/>
                                <w:color w:val="808080" w:themeColor="background1" w:themeShade="80"/>
                                <w:sz w:val="16"/>
                              </w:rPr>
                              <w:t xml:space="preserve">Figura </w:t>
                            </w:r>
                            <w:r>
                              <w:rPr>
                                <w:rFonts w:ascii="Century" w:hAnsi="Century"/>
                                <w:color w:val="808080" w:themeColor="background1" w:themeShade="80"/>
                                <w:sz w:val="16"/>
                              </w:rPr>
                              <w:t>37</w:t>
                            </w:r>
                            <w:r w:rsidRPr="00CA16F8">
                              <w:rPr>
                                <w:rFonts w:ascii="Century" w:hAnsi="Century"/>
                                <w:color w:val="808080" w:themeColor="background1" w:themeShade="80"/>
                                <w:sz w:val="16"/>
                              </w:rPr>
                              <w:t>. Delito equiparable a violación desagregada por sexo y edad en</w:t>
                            </w:r>
                            <w:r>
                              <w:rPr>
                                <w:rFonts w:ascii="Century" w:hAnsi="Century"/>
                                <w:color w:val="808080" w:themeColor="background1" w:themeShade="80"/>
                                <w:sz w:val="16"/>
                              </w:rPr>
                              <w:t xml:space="preserve"> el municipio de Monterrey 2015 y </w:t>
                            </w:r>
                            <w:r w:rsidRPr="00CA16F8">
                              <w:rPr>
                                <w:rFonts w:ascii="Century" w:hAnsi="Century"/>
                                <w:color w:val="808080" w:themeColor="background1" w:themeShade="80"/>
                                <w:sz w:val="16"/>
                              </w:rPr>
                              <w:t>2016.</w:t>
                            </w:r>
                          </w:p>
                        </w:txbxContent>
                      </wps:txbx>
                      <wps:bodyPr rot="0" vert="horz" wrap="square" lIns="91440" tIns="45720" rIns="91440" bIns="45720" anchor="t" anchorCtr="0">
                        <a:noAutofit/>
                      </wps:bodyPr>
                    </wps:wsp>
                  </a:graphicData>
                </a:graphic>
              </wp:anchor>
            </w:drawing>
          </mc:Choice>
          <mc:Fallback>
            <w:pict>
              <v:shape w14:anchorId="570929CE" id="_x0000_s1268" type="#_x0000_t202" style="position:absolute;left:0;text-align:left;margin-left:205.7pt;margin-top:1pt;width:256.9pt;height:35.65pt;z-index:251646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" filled="f" stroked="f">
                <v:textbox>
                  <w:txbxContent>
                    <w:p w14:paraId="7ADAE86F" w14:textId="48DA359D" w:rsidR="001C1766" w:rsidRPr="00CA16F8" w:rsidRDefault="001C1766" w:rsidP="002E43E0">
                      <w:pPr>
                        <w:jc w:val="center"/>
                        <w:rPr>
                          <w:rFonts w:ascii="Century" w:hAnsi="Century"/>
                          <w:color w:val="808080" w:themeColor="background1" w:themeShade="80"/>
                          <w:sz w:val="16"/>
                        </w:rPr>
                      </w:pPr>
                      <w:r w:rsidRPr="00CA16F8">
                        <w:rPr>
                          <w:rFonts w:ascii="Century" w:hAnsi="Century"/>
                          <w:color w:val="808080" w:themeColor="background1" w:themeShade="80"/>
                          <w:sz w:val="16"/>
                        </w:rPr>
                        <w:t xml:space="preserve">Figura </w:t>
                      </w:r>
                      <w:r>
                        <w:rPr>
                          <w:rFonts w:ascii="Century" w:hAnsi="Century"/>
                          <w:color w:val="808080" w:themeColor="background1" w:themeShade="80"/>
                          <w:sz w:val="16"/>
                        </w:rPr>
                        <w:t>37</w:t>
                      </w:r>
                      <w:r w:rsidRPr="00CA16F8">
                        <w:rPr>
                          <w:rFonts w:ascii="Century" w:hAnsi="Century"/>
                          <w:color w:val="808080" w:themeColor="background1" w:themeShade="80"/>
                          <w:sz w:val="16"/>
                        </w:rPr>
                        <w:t>. Delito equiparable a violación desagregada por sexo y edad en</w:t>
                      </w:r>
                      <w:r>
                        <w:rPr>
                          <w:rFonts w:ascii="Century" w:hAnsi="Century"/>
                          <w:color w:val="808080" w:themeColor="background1" w:themeShade="80"/>
                          <w:sz w:val="16"/>
                        </w:rPr>
                        <w:t xml:space="preserve"> el municipio de Monterrey 2015 y </w:t>
                      </w:r>
                      <w:r w:rsidRPr="00CA16F8">
                        <w:rPr>
                          <w:rFonts w:ascii="Century" w:hAnsi="Century"/>
                          <w:color w:val="808080" w:themeColor="background1" w:themeShade="80"/>
                          <w:sz w:val="16"/>
                        </w:rPr>
                        <w:t>2016.</w:t>
                      </w:r>
                    </w:p>
                  </w:txbxContent>
                </v:textbox>
                <w10:wrap anchorx="margin"/>
              </v:shape>
            </w:pict>
          </mc:Fallback>
        </mc:AlternateContent>
      </w:r>
      <w:r>
        <w:rPr>
          <w:noProof/>
          <w:lang w:eastAsia="es-MX"/>
        </w:rPr>
        <mc:AlternateContent>
          <mc:Choice Requires="wpg">
            <w:drawing>
              <wp:anchor distT="0" distB="0" distL="114300" distR="114300" simplePos="0" relativeHeight="251647488" behindDoc="0" locked="0" layoutInCell="1" allowOverlap="1" wp14:anchorId="29835E1E" wp14:editId="3610E414">
                <wp:simplePos x="0" y="0"/>
                <wp:positionH relativeFrom="column">
                  <wp:posOffset>-15240</wp:posOffset>
                </wp:positionH>
                <wp:positionV relativeFrom="paragraph">
                  <wp:posOffset>31750</wp:posOffset>
                </wp:positionV>
                <wp:extent cx="3057525" cy="2468880"/>
                <wp:effectExtent l="0" t="0" r="0" b="0"/>
                <wp:wrapNone/>
                <wp:docPr id="4198" name="Grupo 4198"/>
                <wp:cNvGraphicFramePr/>
                <a:graphic xmlns:a="http://schemas.openxmlformats.org/drawingml/2006/main">
                  <a:graphicData uri="http://schemas.microsoft.com/office/word/2010/wordprocessingGroup">
                    <wpg:wgp>
                      <wpg:cNvGrpSpPr/>
                      <wpg:grpSpPr>
                        <a:xfrm>
                          <a:off x="0" y="0"/>
                          <a:ext cx="3057525" cy="2468880"/>
                          <a:chOff x="0" y="0"/>
                          <a:chExt cx="3057525" cy="2468880"/>
                        </a:xfrm>
                      </wpg:grpSpPr>
                      <wpg:graphicFrame>
                        <wpg:cNvPr id="4212" name="Gráfico 4212"/>
                        <wpg:cNvFrPr/>
                        <wpg:xfrm>
                          <a:off x="0" y="142875"/>
                          <a:ext cx="3000375" cy="1971675"/>
                        </wpg:xfrm>
                        <a:graphic>
                          <a:graphicData uri="http://schemas.openxmlformats.org/drawingml/2006/chart">
                            <c:chart xmlns:c="http://schemas.openxmlformats.org/drawingml/2006/chart" xmlns:r="http://schemas.openxmlformats.org/officeDocument/2006/relationships" r:id="rId118"/>
                          </a:graphicData>
                        </a:graphic>
                      </wpg:graphicFrame>
                      <wps:wsp>
                        <wps:cNvPr id="4187" name="Cuadro de texto 2"/>
                        <wps:cNvSpPr txBox="1">
                          <a:spLocks noChangeArrowheads="1"/>
                        </wps:cNvSpPr>
                        <wps:spPr bwMode="auto">
                          <a:xfrm>
                            <a:off x="66675" y="2124075"/>
                            <a:ext cx="2990850" cy="344805"/>
                          </a:xfrm>
                          <a:prstGeom prst="rect">
                            <a:avLst/>
                          </a:prstGeom>
                          <a:noFill/>
                          <a:ln w="9525">
                            <a:noFill/>
                            <a:miter lim="800000"/>
                            <a:headEnd/>
                            <a:tailEnd/>
                          </a:ln>
                        </wps:spPr>
                        <wps:txbx>
                          <w:txbxContent>
                            <w:p w14:paraId="6F94F7C4" w14:textId="360B552F" w:rsidR="001C1766" w:rsidRPr="007F35B2" w:rsidRDefault="001C1766" w:rsidP="007870EF">
                              <w:pPr>
                                <w:pStyle w:val="TEXTO"/>
                                <w:jc w:val="center"/>
                                <w:rPr>
                                  <w:color w:val="808080" w:themeColor="background1" w:themeShade="80"/>
                                  <w:sz w:val="13"/>
                                  <w:szCs w:val="15"/>
                                </w:rPr>
                              </w:pPr>
                              <w:r w:rsidRPr="004934E4">
                                <w:rPr>
                                  <w:color w:val="808080" w:themeColor="background1" w:themeShade="80"/>
                                  <w:sz w:val="13"/>
                                  <w:szCs w:val="15"/>
                                </w:rPr>
                                <w:t xml:space="preserve">Fuente: </w:t>
                              </w:r>
                              <w:r w:rsidRPr="007F35B2">
                                <w:rPr>
                                  <w:color w:val="808080" w:themeColor="background1" w:themeShade="80"/>
                                  <w:sz w:val="13"/>
                                  <w:szCs w:val="15"/>
                                </w:rPr>
                                <w:t>Fiscalía General de Justicia del Estado de Nuevo León (FGJNL)</w:t>
                              </w:r>
                            </w:p>
                            <w:p w14:paraId="40F20A25" w14:textId="77777777" w:rsidR="001C1766" w:rsidRPr="007F35B2" w:rsidRDefault="001C1766" w:rsidP="002E43E0">
                              <w:pPr>
                                <w:jc w:val="center"/>
                                <w:rPr>
                                  <w:rFonts w:ascii="Century" w:hAnsi="Century" w:cstheme="minorHAnsi"/>
                                  <w:color w:val="808080" w:themeColor="background1" w:themeShade="80"/>
                                  <w:sz w:val="13"/>
                                  <w:szCs w:val="15"/>
                                </w:rPr>
                              </w:pPr>
                            </w:p>
                          </w:txbxContent>
                        </wps:txbx>
                        <wps:bodyPr rot="0" vert="horz" wrap="square" lIns="91440" tIns="45720" rIns="91440" bIns="45720" anchor="t" anchorCtr="0">
                          <a:noAutofit/>
                        </wps:bodyPr>
                      </wps:wsp>
                      <wps:wsp>
                        <wps:cNvPr id="4186" name="Cuadro de texto 2"/>
                        <wps:cNvSpPr txBox="1">
                          <a:spLocks noChangeArrowheads="1"/>
                        </wps:cNvSpPr>
                        <wps:spPr bwMode="auto">
                          <a:xfrm>
                            <a:off x="66675" y="0"/>
                            <a:ext cx="2870296" cy="445135"/>
                          </a:xfrm>
                          <a:prstGeom prst="rect">
                            <a:avLst/>
                          </a:prstGeom>
                          <a:noFill/>
                          <a:ln w="9525">
                            <a:noFill/>
                            <a:miter lim="800000"/>
                            <a:headEnd/>
                            <a:tailEnd/>
                          </a:ln>
                        </wps:spPr>
                        <wps:txbx>
                          <w:txbxContent>
                            <w:p w14:paraId="04A35F9B" w14:textId="6BCFC4B6" w:rsidR="001C1766" w:rsidRPr="007F35B2" w:rsidRDefault="001C1766" w:rsidP="002E43E0">
                              <w:pPr>
                                <w:jc w:val="center"/>
                                <w:rPr>
                                  <w:rFonts w:ascii="Century" w:hAnsi="Century" w:cstheme="minorHAnsi"/>
                                  <w:color w:val="808080" w:themeColor="background1" w:themeShade="80"/>
                                  <w:sz w:val="11"/>
                                  <w:szCs w:val="15"/>
                                </w:rPr>
                              </w:pPr>
                              <w:r w:rsidRPr="004934E4">
                                <w:rPr>
                                  <w:rFonts w:ascii="Century" w:hAnsi="Century"/>
                                  <w:color w:val="808080" w:themeColor="background1" w:themeShade="80"/>
                                  <w:sz w:val="16"/>
                                </w:rPr>
                                <w:t xml:space="preserve">Figura </w:t>
                              </w:r>
                              <w:r>
                                <w:rPr>
                                  <w:rFonts w:ascii="Century" w:hAnsi="Century"/>
                                  <w:color w:val="808080" w:themeColor="background1" w:themeShade="80"/>
                                  <w:sz w:val="16"/>
                                </w:rPr>
                                <w:t>36</w:t>
                              </w:r>
                              <w:r w:rsidRPr="007F35B2">
                                <w:rPr>
                                  <w:rFonts w:ascii="Century" w:hAnsi="Century"/>
                                  <w:color w:val="808080" w:themeColor="background1" w:themeShade="80"/>
                                  <w:sz w:val="16"/>
                                </w:rPr>
                                <w:t>. Delito equiparable a violación desagregada por sexo en el municipio de Monterrey 2015 y 2016.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835E1E" id="Grupo 4198" o:spid="_x0000_s1269" style="position:absolute;left:0;text-align:left;margin-left:-1.2pt;margin-top:2.5pt;width:240.75pt;height:194.4pt;z-index:251647488;mso-width-relative:margin;mso-height-relative:margin" coordsize="30575,24688"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KAAAAAAAAACEAqADHtgEjAAABIwAANgAAAGRycy9lbWJlZGRpbmdz&#10;L0hvamFfZGVfY19sY3Vsb19kZV9NaWNyb3NvZnRfRXhjZWwueGxzeFBLAwQUAAYACAAAACEA3SuL&#10;WGwBAAAQBQAAEwAIAltDb250ZW50X1R5cGVzXS54bWwgogQC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IE+lJfzAAAAugI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">
                <v:shape id="Gráfico 4212" o:spid="_x0000_s1270" type="#_x0000_t75" style="position:absolute;top:1402;width:29992;height:197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">
                  <v:imagedata r:id="rId119" o:title=""/>
                  <o:lock v:ext="edit" aspectratio="f"/>
                </v:shape>
                <v:shape id="_x0000_s1271" type="#_x0000_t202" style="position:absolute;left:666;top:21240;width:29909;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" filled="f" stroked="f">
                  <v:textbox>
                    <w:txbxContent>
                      <w:p w14:paraId="6F94F7C4" w14:textId="360B552F" w:rsidR="001C1766" w:rsidRPr="007F35B2" w:rsidRDefault="001C1766" w:rsidP="007870EF">
                        <w:pPr>
                          <w:pStyle w:val="TEXTO"/>
                          <w:jc w:val="center"/>
                          <w:rPr>
                            <w:color w:val="808080" w:themeColor="background1" w:themeShade="80"/>
                            <w:sz w:val="13"/>
                            <w:szCs w:val="15"/>
                          </w:rPr>
                        </w:pPr>
                        <w:r w:rsidRPr="004934E4">
                          <w:rPr>
                            <w:color w:val="808080" w:themeColor="background1" w:themeShade="80"/>
                            <w:sz w:val="13"/>
                            <w:szCs w:val="15"/>
                          </w:rPr>
                          <w:t xml:space="preserve">Fuente: </w:t>
                        </w:r>
                        <w:r w:rsidRPr="007F35B2">
                          <w:rPr>
                            <w:color w:val="808080" w:themeColor="background1" w:themeShade="80"/>
                            <w:sz w:val="13"/>
                            <w:szCs w:val="15"/>
                          </w:rPr>
                          <w:t>Fiscalía General de Justicia del Estado de Nuevo León (FGJNL)</w:t>
                        </w:r>
                      </w:p>
                      <w:p w14:paraId="40F20A25" w14:textId="77777777" w:rsidR="001C1766" w:rsidRPr="007F35B2" w:rsidRDefault="001C1766" w:rsidP="002E43E0">
                        <w:pPr>
                          <w:jc w:val="center"/>
                          <w:rPr>
                            <w:rFonts w:ascii="Century" w:hAnsi="Century" w:cstheme="minorHAnsi"/>
                            <w:color w:val="808080" w:themeColor="background1" w:themeShade="80"/>
                            <w:sz w:val="13"/>
                            <w:szCs w:val="15"/>
                          </w:rPr>
                        </w:pPr>
                      </w:p>
                    </w:txbxContent>
                  </v:textbox>
                </v:shape>
                <v:shape id="_x0000_s1272" type="#_x0000_t202" style="position:absolute;left:666;width:2870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" filled="f" stroked="f">
                  <v:textbox>
                    <w:txbxContent>
                      <w:p w14:paraId="04A35F9B" w14:textId="6BCFC4B6" w:rsidR="001C1766" w:rsidRPr="007F35B2" w:rsidRDefault="001C1766" w:rsidP="002E43E0">
                        <w:pPr>
                          <w:jc w:val="center"/>
                          <w:rPr>
                            <w:rFonts w:ascii="Century" w:hAnsi="Century" w:cstheme="minorHAnsi"/>
                            <w:color w:val="808080" w:themeColor="background1" w:themeShade="80"/>
                            <w:sz w:val="11"/>
                            <w:szCs w:val="15"/>
                          </w:rPr>
                        </w:pPr>
                        <w:r w:rsidRPr="004934E4">
                          <w:rPr>
                            <w:rFonts w:ascii="Century" w:hAnsi="Century"/>
                            <w:color w:val="808080" w:themeColor="background1" w:themeShade="80"/>
                            <w:sz w:val="16"/>
                          </w:rPr>
                          <w:t xml:space="preserve">Figura </w:t>
                        </w:r>
                        <w:r>
                          <w:rPr>
                            <w:rFonts w:ascii="Century" w:hAnsi="Century"/>
                            <w:color w:val="808080" w:themeColor="background1" w:themeShade="80"/>
                            <w:sz w:val="16"/>
                          </w:rPr>
                          <w:t>36</w:t>
                        </w:r>
                        <w:r w:rsidRPr="007F35B2">
                          <w:rPr>
                            <w:rFonts w:ascii="Century" w:hAnsi="Century"/>
                            <w:color w:val="808080" w:themeColor="background1" w:themeShade="80"/>
                            <w:sz w:val="16"/>
                          </w:rPr>
                          <w:t>. Delito equiparable a violación desagregada por sexo en el municipio de Monterrey 2015 y 2016.</w:t>
                        </w:r>
                      </w:p>
                    </w:txbxContent>
                  </v:textbox>
                </v:shape>
              </v:group>
              <o:OLEObject Type="Embed" ProgID="Excel.Chart.8" ShapeID="Gráfico 4212" DrawAspect="Content" ObjectID="_1618145796" r:id="rId120">
                <o:FieldCodes>\s</o:FieldCodes>
              </o:OLEObject>
            </w:pict>
          </mc:Fallback>
        </mc:AlternateContent>
      </w:r>
    </w:p>
    <w:p w14:paraId="10DE5366" w14:textId="7C2840D1" w:rsidR="001623A1" w:rsidRDefault="001623A1" w:rsidP="007F1862">
      <w:pPr>
        <w:pStyle w:val="TEXTO"/>
        <w:sectPr w:rsidR="001623A1" w:rsidSect="002E43E0">
          <w:type w:val="continuous"/>
          <w:pgSz w:w="12240" w:h="15840"/>
          <w:pgMar w:top="1135" w:right="1183" w:bottom="993" w:left="1134" w:header="708" w:footer="708" w:gutter="0"/>
          <w:cols w:num="2" w:space="708"/>
          <w:docGrid w:linePitch="360"/>
        </w:sectPr>
      </w:pPr>
    </w:p>
    <w:p w14:paraId="5647C033" w14:textId="3AAB0231" w:rsidR="002E43E0" w:rsidRPr="00A21C64" w:rsidRDefault="007F35B2" w:rsidP="002E43E0">
      <w:pPr>
        <w:pStyle w:val="TEXTOPROGRAMA"/>
        <w:tabs>
          <w:tab w:val="clear" w:pos="450"/>
        </w:tabs>
        <w:ind w:left="0"/>
        <w:rPr>
          <w:rFonts w:ascii="Century" w:hAnsi="Century"/>
          <w:sz w:val="22"/>
          <w:szCs w:val="22"/>
        </w:rPr>
        <w:sectPr w:rsidR="002E43E0" w:rsidRPr="00A21C64" w:rsidSect="002E43E0">
          <w:type w:val="continuous"/>
          <w:pgSz w:w="12240" w:h="15840"/>
          <w:pgMar w:top="1135" w:right="1183" w:bottom="709" w:left="1134" w:header="708" w:footer="708" w:gutter="0"/>
          <w:cols w:space="708"/>
          <w:docGrid w:linePitch="360"/>
        </w:sectPr>
      </w:pPr>
      <w:r>
        <w:rPr>
          <w:rFonts w:ascii="Century" w:hAnsi="Century"/>
          <w:noProof/>
          <w:sz w:val="22"/>
          <w:szCs w:val="22"/>
          <w:lang w:eastAsia="es-MX"/>
        </w:rPr>
        <w:drawing>
          <wp:anchor distT="0" distB="0" distL="114300" distR="114300" simplePos="0" relativeHeight="251648512" behindDoc="1" locked="0" layoutInCell="1" allowOverlap="1" wp14:anchorId="4D7FDEC0" wp14:editId="410AAA42">
            <wp:simplePos x="0" y="0"/>
            <wp:positionH relativeFrom="column">
              <wp:posOffset>2945765</wp:posOffset>
            </wp:positionH>
            <wp:positionV relativeFrom="paragraph">
              <wp:posOffset>29210</wp:posOffset>
            </wp:positionV>
            <wp:extent cx="3417334" cy="2343150"/>
            <wp:effectExtent l="0" t="0" r="0" b="0"/>
            <wp:wrapNone/>
            <wp:docPr id="4211" name="Gráfico 4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14:paraId="19A53BD2" w14:textId="4915C9C3" w:rsidR="002E43E0" w:rsidRPr="00A21C64" w:rsidRDefault="002E43E0" w:rsidP="002E43E0">
      <w:pPr>
        <w:pStyle w:val="TEXTOPROGRAMA"/>
        <w:tabs>
          <w:tab w:val="clear" w:pos="450"/>
        </w:tabs>
        <w:ind w:left="0"/>
        <w:rPr>
          <w:rFonts w:ascii="Century" w:hAnsi="Century"/>
          <w:sz w:val="22"/>
          <w:szCs w:val="22"/>
        </w:rPr>
      </w:pPr>
    </w:p>
    <w:p w14:paraId="69034A73" w14:textId="3B07C122" w:rsidR="002E43E0" w:rsidRDefault="002E43E0" w:rsidP="002E43E0">
      <w:pPr>
        <w:pStyle w:val="TEXTO"/>
      </w:pPr>
    </w:p>
    <w:p w14:paraId="00C9CCEF" w14:textId="1F572D78" w:rsidR="002E43E0" w:rsidRDefault="002E43E0" w:rsidP="002E43E0">
      <w:pPr>
        <w:pStyle w:val="TEXTO"/>
      </w:pPr>
    </w:p>
    <w:p w14:paraId="2271586C" w14:textId="70E3E4DC" w:rsidR="00163FC4" w:rsidRDefault="00163FC4" w:rsidP="002E43E0">
      <w:pPr>
        <w:pStyle w:val="TEXTO"/>
      </w:pPr>
    </w:p>
    <w:p w14:paraId="2164500E" w14:textId="75C2525C" w:rsidR="00163FC4" w:rsidRDefault="00163FC4" w:rsidP="002E43E0">
      <w:pPr>
        <w:pStyle w:val="TEXTO"/>
      </w:pPr>
    </w:p>
    <w:p w14:paraId="1C23E961" w14:textId="7FF945B2" w:rsidR="00163FC4" w:rsidRDefault="00163FC4" w:rsidP="002E43E0">
      <w:pPr>
        <w:pStyle w:val="TEXTO"/>
      </w:pPr>
    </w:p>
    <w:p w14:paraId="72A76A14" w14:textId="1F170B1C" w:rsidR="00163FC4" w:rsidRPr="000B533F" w:rsidRDefault="00163FC4" w:rsidP="002E43E0">
      <w:pPr>
        <w:pStyle w:val="TEXTO"/>
      </w:pPr>
    </w:p>
    <w:p w14:paraId="58C7967C" w14:textId="6C11C0D7" w:rsidR="002E43E0" w:rsidRPr="000B533F" w:rsidRDefault="002E43E0" w:rsidP="002E43E0">
      <w:pPr>
        <w:pStyle w:val="TEXTO"/>
        <w:rPr>
          <w:highlight w:val="red"/>
        </w:rPr>
      </w:pPr>
    </w:p>
    <w:p w14:paraId="7BE4EC96" w14:textId="67FCB717" w:rsidR="002E43E0" w:rsidRPr="000B533F" w:rsidRDefault="002E43E0" w:rsidP="002E43E0">
      <w:pPr>
        <w:jc w:val="center"/>
        <w:rPr>
          <w:rFonts w:ascii="Cambria" w:hAnsi="Cambria"/>
          <w:sz w:val="24"/>
        </w:rPr>
      </w:pPr>
    </w:p>
    <w:p w14:paraId="18551E1F" w14:textId="77777777" w:rsidR="002E43E0" w:rsidRPr="000B533F" w:rsidRDefault="002E43E0" w:rsidP="002E43E0">
      <w:pPr>
        <w:pStyle w:val="TEXTO"/>
        <w:rPr>
          <w:highlight w:val="red"/>
        </w:rPr>
      </w:pPr>
    </w:p>
    <w:p w14:paraId="147146D5" w14:textId="4D56EF16" w:rsidR="002E43E0" w:rsidRPr="000B533F" w:rsidRDefault="002E43E0" w:rsidP="002E43E0">
      <w:pPr>
        <w:pStyle w:val="TEXTO"/>
        <w:rPr>
          <w:highlight w:val="red"/>
        </w:rPr>
      </w:pPr>
    </w:p>
    <w:p w14:paraId="58B71C5D" w14:textId="101309D2" w:rsidR="002E43E0" w:rsidRPr="000B533F" w:rsidRDefault="007F35B2" w:rsidP="002E43E0">
      <w:pPr>
        <w:pStyle w:val="TEXTO"/>
        <w:rPr>
          <w:highlight w:val="red"/>
        </w:rPr>
      </w:pPr>
      <w:r>
        <w:rPr>
          <w:noProof/>
          <w:lang w:eastAsia="es-MX"/>
        </w:rPr>
        <mc:AlternateContent>
          <mc:Choice Requires="wps">
            <w:drawing>
              <wp:anchor distT="0" distB="0" distL="114300" distR="114300" simplePos="0" relativeHeight="251650560" behindDoc="0" locked="0" layoutInCell="1" allowOverlap="1" wp14:anchorId="456C7CAE" wp14:editId="51327B65">
                <wp:simplePos x="0" y="0"/>
                <wp:positionH relativeFrom="margin">
                  <wp:align>right</wp:align>
                </wp:positionH>
                <wp:positionV relativeFrom="paragraph">
                  <wp:posOffset>65405</wp:posOffset>
                </wp:positionV>
                <wp:extent cx="3248025" cy="344805"/>
                <wp:effectExtent l="0" t="0" r="0" b="0"/>
                <wp:wrapNone/>
                <wp:docPr id="4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44805"/>
                        </a:xfrm>
                        <a:prstGeom prst="rect">
                          <a:avLst/>
                        </a:prstGeom>
                        <a:noFill/>
                        <a:ln w="9525">
                          <a:noFill/>
                          <a:miter lim="800000"/>
                          <a:headEnd/>
                          <a:tailEnd/>
                        </a:ln>
                      </wps:spPr>
                      <wps:txbx>
                        <w:txbxContent>
                          <w:p w14:paraId="741DD769" w14:textId="26F9A5AB" w:rsidR="001C1766" w:rsidRPr="00CA16F8" w:rsidRDefault="001C1766" w:rsidP="00820C48">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56C7CAE" id="_x0000_s1273" type="#_x0000_t202" style="position:absolute;left:0;text-align:left;margin-left:204.55pt;margin-top:5.15pt;width:255.75pt;height:27.15pt;z-index:2516505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" filled="f" stroked="f">
                <v:textbox>
                  <w:txbxContent>
                    <w:p w14:paraId="741DD769" w14:textId="26F9A5AB" w:rsidR="001C1766" w:rsidRPr="00CA16F8" w:rsidRDefault="001C1766" w:rsidP="00820C48">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v:textbox>
                <w10:wrap anchorx="margin"/>
              </v:shape>
            </w:pict>
          </mc:Fallback>
        </mc:AlternateContent>
      </w:r>
    </w:p>
    <w:p w14:paraId="03C80477" w14:textId="77777777" w:rsidR="002E43E0" w:rsidRPr="000B533F" w:rsidRDefault="002E43E0" w:rsidP="002E43E0">
      <w:pPr>
        <w:pStyle w:val="TEXTO"/>
        <w:rPr>
          <w:highlight w:val="red"/>
        </w:rPr>
      </w:pPr>
    </w:p>
    <w:p w14:paraId="2B5FF331" w14:textId="4C2D47F1" w:rsidR="002E43E0" w:rsidRPr="000B533F" w:rsidRDefault="002E43E0" w:rsidP="002E43E0">
      <w:pPr>
        <w:pStyle w:val="TEXTO"/>
        <w:rPr>
          <w:highlight w:val="red"/>
        </w:rPr>
      </w:pPr>
    </w:p>
    <w:p w14:paraId="1B016DDA" w14:textId="19780A2B" w:rsidR="002E43E0" w:rsidRPr="000B533F" w:rsidRDefault="007F35B2" w:rsidP="002E43E0">
      <w:pPr>
        <w:pStyle w:val="TEXTO"/>
        <w:rPr>
          <w:highlight w:val="red"/>
        </w:rPr>
      </w:pPr>
      <w:r>
        <w:rPr>
          <w:noProof/>
          <w:lang w:eastAsia="es-MX"/>
        </w:rPr>
        <mc:AlternateContent>
          <mc:Choice Requires="wps">
            <w:drawing>
              <wp:anchor distT="0" distB="0" distL="114300" distR="114300" simplePos="0" relativeHeight="251727360" behindDoc="0" locked="0" layoutInCell="1" allowOverlap="1" wp14:anchorId="2D2AE359" wp14:editId="18B4AE3B">
                <wp:simplePos x="0" y="0"/>
                <wp:positionH relativeFrom="column">
                  <wp:posOffset>1042035</wp:posOffset>
                </wp:positionH>
                <wp:positionV relativeFrom="paragraph">
                  <wp:posOffset>104140</wp:posOffset>
                </wp:positionV>
                <wp:extent cx="4545965" cy="452751"/>
                <wp:effectExtent l="0" t="0" r="0" b="5080"/>
                <wp:wrapNone/>
                <wp:docPr id="4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452751"/>
                        </a:xfrm>
                        <a:prstGeom prst="rect">
                          <a:avLst/>
                        </a:prstGeom>
                        <a:noFill/>
                        <a:ln w="9525">
                          <a:noFill/>
                          <a:miter lim="800000"/>
                          <a:headEnd/>
                          <a:tailEnd/>
                        </a:ln>
                      </wps:spPr>
                      <wps:txbx>
                        <w:txbxContent>
                          <w:p w14:paraId="5225BF53" w14:textId="5255669D" w:rsidR="001C1766" w:rsidRPr="002D490A" w:rsidRDefault="001C1766" w:rsidP="002E43E0">
                            <w:pPr>
                              <w:pStyle w:val="TEXTOPROGRAMA"/>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38</w:t>
                            </w:r>
                            <w:r w:rsidRPr="002D490A">
                              <w:rPr>
                                <w:rFonts w:ascii="Century" w:hAnsi="Century"/>
                                <w:color w:val="808080" w:themeColor="background1" w:themeShade="80"/>
                                <w:sz w:val="16"/>
                              </w:rPr>
                              <w:t>. Delito equiparable a violación desagregada por vínculo entre la v</w:t>
                            </w:r>
                            <w:r>
                              <w:rPr>
                                <w:rFonts w:ascii="Century" w:hAnsi="Century"/>
                                <w:color w:val="808080" w:themeColor="background1" w:themeShade="80"/>
                                <w:sz w:val="16"/>
                              </w:rPr>
                              <w:t xml:space="preserve">íctima y persona agresora. 2015 y </w:t>
                            </w:r>
                            <w:r w:rsidRPr="002D490A">
                              <w:rPr>
                                <w:rFonts w:ascii="Century" w:hAnsi="Century"/>
                                <w:color w:val="808080" w:themeColor="background1" w:themeShade="80"/>
                                <w:sz w:val="16"/>
                              </w:rPr>
                              <w:t>2016.</w:t>
                            </w:r>
                          </w:p>
                          <w:p w14:paraId="0D29C0B3" w14:textId="77777777" w:rsidR="001C1766" w:rsidRPr="002D490A" w:rsidRDefault="001C1766" w:rsidP="002E43E0">
                            <w:pPr>
                              <w:jc w:val="center"/>
                              <w:rPr>
                                <w:rFonts w:ascii="Century" w:hAnsi="Century"/>
                                <w:color w:val="808080" w:themeColor="background1" w:themeShade="80"/>
                                <w:sz w:val="16"/>
                              </w:rPr>
                            </w:pPr>
                          </w:p>
                        </w:txbxContent>
                      </wps:txbx>
                      <wps:bodyPr rot="0" vert="horz" wrap="square" lIns="91440" tIns="45720" rIns="91440" bIns="45720" anchor="t" anchorCtr="0">
                        <a:noAutofit/>
                      </wps:bodyPr>
                    </wps:wsp>
                  </a:graphicData>
                </a:graphic>
              </wp:anchor>
            </w:drawing>
          </mc:Choice>
          <mc:Fallback>
            <w:pict>
              <v:shape w14:anchorId="2D2AE359" id="_x0000_s1274" type="#_x0000_t202" style="position:absolute;left:0;text-align:left;margin-left:82.05pt;margin-top:8.2pt;width:357.95pt;height:35.6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" filled="f" stroked="f">
                <v:textbox>
                  <w:txbxContent>
                    <w:p w14:paraId="5225BF53" w14:textId="5255669D" w:rsidR="001C1766" w:rsidRPr="002D490A" w:rsidRDefault="001C1766" w:rsidP="002E43E0">
                      <w:pPr>
                        <w:pStyle w:val="TEXTOPROGRAMA"/>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38</w:t>
                      </w:r>
                      <w:r w:rsidRPr="002D490A">
                        <w:rPr>
                          <w:rFonts w:ascii="Century" w:hAnsi="Century"/>
                          <w:color w:val="808080" w:themeColor="background1" w:themeShade="80"/>
                          <w:sz w:val="16"/>
                        </w:rPr>
                        <w:t>. Delito equiparable a violación desagregada por vínculo entre la v</w:t>
                      </w:r>
                      <w:r>
                        <w:rPr>
                          <w:rFonts w:ascii="Century" w:hAnsi="Century"/>
                          <w:color w:val="808080" w:themeColor="background1" w:themeShade="80"/>
                          <w:sz w:val="16"/>
                        </w:rPr>
                        <w:t xml:space="preserve">íctima y persona agresora. 2015 y </w:t>
                      </w:r>
                      <w:r w:rsidRPr="002D490A">
                        <w:rPr>
                          <w:rFonts w:ascii="Century" w:hAnsi="Century"/>
                          <w:color w:val="808080" w:themeColor="background1" w:themeShade="80"/>
                          <w:sz w:val="16"/>
                        </w:rPr>
                        <w:t>2016.</w:t>
                      </w:r>
                    </w:p>
                    <w:p w14:paraId="0D29C0B3" w14:textId="77777777" w:rsidR="001C1766" w:rsidRPr="002D490A" w:rsidRDefault="001C1766" w:rsidP="002E43E0">
                      <w:pPr>
                        <w:jc w:val="center"/>
                        <w:rPr>
                          <w:rFonts w:ascii="Century" w:hAnsi="Century"/>
                          <w:color w:val="808080" w:themeColor="background1" w:themeShade="80"/>
                          <w:sz w:val="16"/>
                        </w:rPr>
                      </w:pPr>
                    </w:p>
                  </w:txbxContent>
                </v:textbox>
              </v:shape>
            </w:pict>
          </mc:Fallback>
        </mc:AlternateContent>
      </w:r>
    </w:p>
    <w:p w14:paraId="20E00FE0" w14:textId="173CF98C" w:rsidR="002E43E0" w:rsidRPr="000B533F" w:rsidRDefault="007F35B2" w:rsidP="002E43E0">
      <w:pPr>
        <w:pStyle w:val="TEXTO"/>
        <w:rPr>
          <w:highlight w:val="red"/>
        </w:rPr>
      </w:pPr>
      <w:r>
        <w:rPr>
          <w:noProof/>
          <w:lang w:eastAsia="es-MX"/>
        </w:rPr>
        <w:drawing>
          <wp:anchor distT="0" distB="0" distL="114300" distR="114300" simplePos="0" relativeHeight="251728384" behindDoc="0" locked="0" layoutInCell="1" allowOverlap="1" wp14:anchorId="193E2A62" wp14:editId="4B78E82C">
            <wp:simplePos x="0" y="0"/>
            <wp:positionH relativeFrom="column">
              <wp:posOffset>1261110</wp:posOffset>
            </wp:positionH>
            <wp:positionV relativeFrom="paragraph">
              <wp:posOffset>88900</wp:posOffset>
            </wp:positionV>
            <wp:extent cx="4114165" cy="2319655"/>
            <wp:effectExtent l="0" t="0" r="635" b="4445"/>
            <wp:wrapNone/>
            <wp:docPr id="4213" name="Gráfico 4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4ECDC962" w14:textId="7AF062A0" w:rsidR="002E43E0" w:rsidRPr="000B533F" w:rsidRDefault="002E43E0" w:rsidP="002E43E0">
      <w:pPr>
        <w:pStyle w:val="TEXTO"/>
        <w:rPr>
          <w:highlight w:val="red"/>
        </w:rPr>
      </w:pPr>
    </w:p>
    <w:p w14:paraId="47B3999B" w14:textId="1C798C90" w:rsidR="002E43E0" w:rsidRPr="000B533F" w:rsidRDefault="002E43E0" w:rsidP="002E43E0">
      <w:pPr>
        <w:pStyle w:val="TEXTO"/>
        <w:rPr>
          <w:highlight w:val="red"/>
        </w:rPr>
      </w:pPr>
    </w:p>
    <w:p w14:paraId="14A150F5" w14:textId="3144471D" w:rsidR="002E43E0" w:rsidRDefault="002E43E0" w:rsidP="002E43E0">
      <w:pPr>
        <w:pStyle w:val="TEXTO"/>
        <w:rPr>
          <w:highlight w:val="red"/>
        </w:rPr>
      </w:pPr>
    </w:p>
    <w:p w14:paraId="0BAB93BC" w14:textId="77777777" w:rsidR="002E43E0" w:rsidRDefault="002E43E0" w:rsidP="002E43E0">
      <w:pPr>
        <w:pStyle w:val="TEXTO"/>
        <w:rPr>
          <w:highlight w:val="red"/>
        </w:rPr>
      </w:pPr>
    </w:p>
    <w:p w14:paraId="504F46C6" w14:textId="77777777" w:rsidR="002E43E0" w:rsidRDefault="002E43E0" w:rsidP="002E43E0">
      <w:pPr>
        <w:pStyle w:val="TEXTO"/>
        <w:rPr>
          <w:highlight w:val="red"/>
        </w:rPr>
      </w:pPr>
    </w:p>
    <w:p w14:paraId="0C5AEB9B" w14:textId="77777777" w:rsidR="002E43E0" w:rsidRDefault="002E43E0" w:rsidP="002E43E0">
      <w:pPr>
        <w:pStyle w:val="TEXTO"/>
        <w:rPr>
          <w:highlight w:val="red"/>
        </w:rPr>
      </w:pPr>
    </w:p>
    <w:p w14:paraId="327F2AAC" w14:textId="59582A49" w:rsidR="002E43E0" w:rsidRPr="000B533F" w:rsidRDefault="002E43E0" w:rsidP="002E43E0">
      <w:pPr>
        <w:pStyle w:val="TEXTO"/>
        <w:rPr>
          <w:highlight w:val="red"/>
        </w:rPr>
      </w:pPr>
    </w:p>
    <w:p w14:paraId="5394D0CA" w14:textId="77777777" w:rsidR="002E43E0" w:rsidRPr="000B533F" w:rsidRDefault="002E43E0" w:rsidP="002E43E0">
      <w:pPr>
        <w:pStyle w:val="TEXTO"/>
        <w:rPr>
          <w:highlight w:val="red"/>
        </w:rPr>
      </w:pPr>
    </w:p>
    <w:p w14:paraId="0F1ABA17" w14:textId="77777777" w:rsidR="002E43E0" w:rsidRPr="000B533F" w:rsidRDefault="002E43E0" w:rsidP="002E43E0">
      <w:pPr>
        <w:pStyle w:val="TEXTO"/>
        <w:rPr>
          <w:highlight w:val="red"/>
        </w:rPr>
      </w:pPr>
    </w:p>
    <w:p w14:paraId="0F61BCA1" w14:textId="77777777" w:rsidR="002E43E0" w:rsidRPr="000B533F" w:rsidRDefault="002E43E0" w:rsidP="002E43E0">
      <w:pPr>
        <w:pStyle w:val="TEXTO"/>
        <w:rPr>
          <w:highlight w:val="red"/>
        </w:rPr>
      </w:pPr>
    </w:p>
    <w:p w14:paraId="338E2FC6" w14:textId="2AE0ABD3" w:rsidR="002E43E0" w:rsidRPr="000B533F" w:rsidRDefault="002E43E0" w:rsidP="002E43E0">
      <w:pPr>
        <w:pStyle w:val="TEXTO"/>
        <w:rPr>
          <w:highlight w:val="red"/>
        </w:rPr>
      </w:pPr>
    </w:p>
    <w:p w14:paraId="70CB9D1D" w14:textId="558B688B" w:rsidR="002E43E0" w:rsidRPr="000B533F" w:rsidRDefault="007F35B2" w:rsidP="002E43E0">
      <w:pPr>
        <w:pStyle w:val="TEXTO"/>
        <w:rPr>
          <w:highlight w:val="red"/>
        </w:rPr>
      </w:pPr>
      <w:r>
        <w:rPr>
          <w:noProof/>
          <w:lang w:eastAsia="es-MX"/>
        </w:rPr>
        <mc:AlternateContent>
          <mc:Choice Requires="wps">
            <w:drawing>
              <wp:anchor distT="0" distB="0" distL="114300" distR="114300" simplePos="0" relativeHeight="251729408" behindDoc="0" locked="0" layoutInCell="1" allowOverlap="1" wp14:anchorId="60367D4D" wp14:editId="42B186B8">
                <wp:simplePos x="0" y="0"/>
                <wp:positionH relativeFrom="column">
                  <wp:posOffset>1242060</wp:posOffset>
                </wp:positionH>
                <wp:positionV relativeFrom="paragraph">
                  <wp:posOffset>35560</wp:posOffset>
                </wp:positionV>
                <wp:extent cx="4148779" cy="250164"/>
                <wp:effectExtent l="0" t="0" r="0" b="0"/>
                <wp:wrapNone/>
                <wp:docPr id="4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8779" cy="250164"/>
                        </a:xfrm>
                        <a:prstGeom prst="rect">
                          <a:avLst/>
                        </a:prstGeom>
                        <a:noFill/>
                        <a:ln w="9525">
                          <a:noFill/>
                          <a:miter lim="800000"/>
                          <a:headEnd/>
                          <a:tailEnd/>
                        </a:ln>
                      </wps:spPr>
                      <wps:txbx>
                        <w:txbxContent>
                          <w:p w14:paraId="07E471E4" w14:textId="2A73285E" w:rsidR="001C1766" w:rsidRPr="002D490A" w:rsidRDefault="001C1766" w:rsidP="00AF765B">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wps:txbx>
                      <wps:bodyPr rot="0" vert="horz" wrap="square" lIns="91440" tIns="45720" rIns="91440" bIns="45720" anchor="t" anchorCtr="0">
                        <a:noAutofit/>
                      </wps:bodyPr>
                    </wps:wsp>
                  </a:graphicData>
                </a:graphic>
              </wp:anchor>
            </w:drawing>
          </mc:Choice>
          <mc:Fallback>
            <w:pict>
              <v:shape w14:anchorId="60367D4D" id="_x0000_s1275" type="#_x0000_t202" style="position:absolute;left:0;text-align:left;margin-left:97.8pt;margin-top:2.8pt;width:326.7pt;height:19.7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" filled="f" stroked="f">
                <v:textbox>
                  <w:txbxContent>
                    <w:p w14:paraId="07E471E4" w14:textId="2A73285E" w:rsidR="001C1766" w:rsidRPr="002D490A" w:rsidRDefault="001C1766" w:rsidP="00AF765B">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v:textbox>
              </v:shape>
            </w:pict>
          </mc:Fallback>
        </mc:AlternateContent>
      </w:r>
    </w:p>
    <w:p w14:paraId="4E5747BD" w14:textId="12F0A8EE" w:rsidR="002E43E0" w:rsidRPr="000B533F" w:rsidRDefault="002E43E0" w:rsidP="002E43E0">
      <w:pPr>
        <w:pStyle w:val="TEXTO"/>
        <w:rPr>
          <w:highlight w:val="red"/>
        </w:rPr>
      </w:pPr>
    </w:p>
    <w:p w14:paraId="149415EF" w14:textId="77777777" w:rsidR="002E43E0" w:rsidRPr="000B533F" w:rsidRDefault="002E43E0" w:rsidP="002E43E0">
      <w:pPr>
        <w:pStyle w:val="TEXTO"/>
        <w:rPr>
          <w:highlight w:val="red"/>
        </w:rPr>
      </w:pPr>
    </w:p>
    <w:p w14:paraId="33729B75" w14:textId="59EFDE6A" w:rsidR="002E43E0" w:rsidRDefault="002E43E0" w:rsidP="00605622">
      <w:pPr>
        <w:pStyle w:val="TEXTO"/>
        <w:numPr>
          <w:ilvl w:val="0"/>
          <w:numId w:val="16"/>
        </w:numPr>
      </w:pPr>
      <w:r>
        <w:t xml:space="preserve">Las principales víctimas en el delito de violación han sido las mujeres por lo que, de las 352 violaciones, 312 han sido mujeres y 52 han sido hombres. </w:t>
      </w:r>
    </w:p>
    <w:p w14:paraId="62347826" w14:textId="77777777" w:rsidR="00473044" w:rsidRDefault="00473044" w:rsidP="00820C48">
      <w:pPr>
        <w:pStyle w:val="TEXTO"/>
        <w:ind w:left="720"/>
      </w:pPr>
    </w:p>
    <w:p w14:paraId="4EC2B1DE" w14:textId="385CA021" w:rsidR="002E43E0" w:rsidRPr="000B533F" w:rsidRDefault="00473044" w:rsidP="002E43E0">
      <w:pPr>
        <w:pStyle w:val="TEXTO"/>
        <w:rPr>
          <w:highlight w:val="red"/>
        </w:rPr>
      </w:pPr>
      <w:r>
        <w:rPr>
          <w:noProof/>
          <w:lang w:eastAsia="es-MX"/>
        </w:rPr>
        <mc:AlternateContent>
          <mc:Choice Requires="wpg">
            <w:drawing>
              <wp:anchor distT="0" distB="0" distL="114300" distR="114300" simplePos="0" relativeHeight="251649536" behindDoc="0" locked="0" layoutInCell="1" allowOverlap="1" wp14:anchorId="71BC0CA5" wp14:editId="147F07D6">
                <wp:simplePos x="0" y="0"/>
                <wp:positionH relativeFrom="column">
                  <wp:posOffset>203835</wp:posOffset>
                </wp:positionH>
                <wp:positionV relativeFrom="paragraph">
                  <wp:posOffset>85090</wp:posOffset>
                </wp:positionV>
                <wp:extent cx="2952750" cy="2326005"/>
                <wp:effectExtent l="0" t="0" r="0" b="0"/>
                <wp:wrapNone/>
                <wp:docPr id="4199" name="Grupo 4199"/>
                <wp:cNvGraphicFramePr/>
                <a:graphic xmlns:a="http://schemas.openxmlformats.org/drawingml/2006/main">
                  <a:graphicData uri="http://schemas.microsoft.com/office/word/2010/wordprocessingGroup">
                    <wpg:wgp>
                      <wpg:cNvGrpSpPr/>
                      <wpg:grpSpPr>
                        <a:xfrm>
                          <a:off x="0" y="0"/>
                          <a:ext cx="2952750" cy="2326005"/>
                          <a:chOff x="0" y="-85724"/>
                          <a:chExt cx="2953361" cy="2326299"/>
                        </a:xfrm>
                      </wpg:grpSpPr>
                      <wps:wsp>
                        <wps:cNvPr id="4194" name="Cuadro de texto 2"/>
                        <wps:cNvSpPr txBox="1">
                          <a:spLocks noChangeArrowheads="1"/>
                        </wps:cNvSpPr>
                        <wps:spPr bwMode="auto">
                          <a:xfrm>
                            <a:off x="0" y="1933575"/>
                            <a:ext cx="2953361" cy="307000"/>
                          </a:xfrm>
                          <a:prstGeom prst="rect">
                            <a:avLst/>
                          </a:prstGeom>
                          <a:noFill/>
                          <a:ln w="9525">
                            <a:noFill/>
                            <a:miter lim="800000"/>
                            <a:headEnd/>
                            <a:tailEnd/>
                          </a:ln>
                        </wps:spPr>
                        <wps:txbx>
                          <w:txbxContent>
                            <w:p w14:paraId="6080C9A1" w14:textId="13057A2D" w:rsidR="001C1766" w:rsidRPr="002D490A" w:rsidRDefault="001C1766" w:rsidP="00820C48">
                              <w:pPr>
                                <w:pStyle w:val="TEXTO"/>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wps:txbx>
                        <wps:bodyPr rot="0" vert="horz" wrap="square" lIns="91440" tIns="45720" rIns="91440" bIns="45720" anchor="t" anchorCtr="0">
                          <a:noAutofit/>
                        </wps:bodyPr>
                      </wps:wsp>
                      <wpg:graphicFrame>
                        <wpg:cNvPr id="4214" name="Gráfico 4214"/>
                        <wpg:cNvFrPr/>
                        <wpg:xfrm>
                          <a:off x="133350" y="171450"/>
                          <a:ext cx="2689225" cy="1780540"/>
                        </wpg:xfrm>
                        <a:graphic>
                          <a:graphicData uri="http://schemas.openxmlformats.org/drawingml/2006/chart">
                            <c:chart xmlns:c="http://schemas.openxmlformats.org/drawingml/2006/chart" xmlns:r="http://schemas.openxmlformats.org/officeDocument/2006/relationships" r:id="rId123"/>
                          </a:graphicData>
                        </a:graphic>
                      </wpg:graphicFrame>
                      <wps:wsp>
                        <wps:cNvPr id="4193" name="Cuadro de texto 2"/>
                        <wps:cNvSpPr txBox="1">
                          <a:spLocks noChangeArrowheads="1"/>
                        </wps:cNvSpPr>
                        <wps:spPr bwMode="auto">
                          <a:xfrm>
                            <a:off x="0" y="-85724"/>
                            <a:ext cx="2953361" cy="489204"/>
                          </a:xfrm>
                          <a:prstGeom prst="rect">
                            <a:avLst/>
                          </a:prstGeom>
                          <a:noFill/>
                          <a:ln w="9525">
                            <a:noFill/>
                            <a:miter lim="800000"/>
                            <a:headEnd/>
                            <a:tailEnd/>
                          </a:ln>
                        </wps:spPr>
                        <wps:txbx>
                          <w:txbxContent>
                            <w:p w14:paraId="14D86705" w14:textId="542CD14F"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39</w:t>
                              </w:r>
                              <w:r w:rsidRPr="002D490A">
                                <w:rPr>
                                  <w:rFonts w:ascii="Century" w:hAnsi="Century"/>
                                  <w:color w:val="808080" w:themeColor="background1" w:themeShade="80"/>
                                  <w:sz w:val="16"/>
                                </w:rPr>
                                <w:t>. Delito viola</w:t>
                              </w:r>
                              <w:r>
                                <w:rPr>
                                  <w:rFonts w:ascii="Century" w:hAnsi="Century"/>
                                  <w:color w:val="808080" w:themeColor="background1" w:themeShade="80"/>
                                  <w:sz w:val="16"/>
                                </w:rPr>
                                <w:t xml:space="preserve">ción desagregada por sexo. 2015 y </w:t>
                              </w:r>
                              <w:r w:rsidRPr="002D490A">
                                <w:rPr>
                                  <w:rFonts w:ascii="Century" w:hAnsi="Century"/>
                                  <w:color w:val="808080" w:themeColor="background1" w:themeShade="80"/>
                                  <w:sz w:val="16"/>
                                </w:rPr>
                                <w:t>2016.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1BC0CA5" id="Grupo 4199" o:spid="_x0000_s1276" style="position:absolute;left:0;text-align:left;margin-left:16.05pt;margin-top:6.7pt;width:232.5pt;height:183.15pt;z-index:251649536;mso-height-relative:margin" coordorigin=",-857" coordsize="29533,23262"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CgAAAAAAAAAhAH62bLAAIwAAACMA&#10;ADYAAABkcnMvZW1iZWRkaW5ncy9Ib2phX2RlX2NfbGN1bG9fZGVfTWljcm9zb2Z0X0V4Y2VsLnhs&#10;c3hQSwMEFAAGAAgAAAAhAN0ri1hsAQAAEAUAABMACAJbQ29udGVudF9UeXBlc10ueG1s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">
                <v:shape id="_x0000_s1277" type="#_x0000_t202" style="position:absolute;top:19335;width:29533;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" filled="f" stroked="f">
                  <v:textbox>
                    <w:txbxContent>
                      <w:p w14:paraId="6080C9A1" w14:textId="13057A2D" w:rsidR="001C1766" w:rsidRPr="002D490A" w:rsidRDefault="001C1766" w:rsidP="00820C48">
                        <w:pPr>
                          <w:pStyle w:val="TEXTO"/>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v:textbox>
                </v:shape>
                <v:shape id="Gráfico 4214" o:spid="_x0000_s1278" type="#_x0000_t75" style="position:absolute;left:1341;top:1703;width:26889;height:178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">
                  <v:imagedata r:id="rId124" o:title=""/>
                  <o:lock v:ext="edit" aspectratio="f"/>
                </v:shape>
                <v:shape id="_x0000_s1279" type="#_x0000_t202" style="position:absolute;top:-857;width:29533;height:4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" filled="f" stroked="f">
                  <v:textbox>
                    <w:txbxContent>
                      <w:p w14:paraId="14D86705" w14:textId="542CD14F"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39</w:t>
                        </w:r>
                        <w:r w:rsidRPr="002D490A">
                          <w:rPr>
                            <w:rFonts w:ascii="Century" w:hAnsi="Century"/>
                            <w:color w:val="808080" w:themeColor="background1" w:themeShade="80"/>
                            <w:sz w:val="16"/>
                          </w:rPr>
                          <w:t>. Delito viola</w:t>
                        </w:r>
                        <w:r>
                          <w:rPr>
                            <w:rFonts w:ascii="Century" w:hAnsi="Century"/>
                            <w:color w:val="808080" w:themeColor="background1" w:themeShade="80"/>
                            <w:sz w:val="16"/>
                          </w:rPr>
                          <w:t xml:space="preserve">ción desagregada por sexo. 2015 y </w:t>
                        </w:r>
                        <w:r w:rsidRPr="002D490A">
                          <w:rPr>
                            <w:rFonts w:ascii="Century" w:hAnsi="Century"/>
                            <w:color w:val="808080" w:themeColor="background1" w:themeShade="80"/>
                            <w:sz w:val="16"/>
                          </w:rPr>
                          <w:t>2016.</w:t>
                        </w:r>
                      </w:p>
                    </w:txbxContent>
                  </v:textbox>
                </v:shape>
              </v:group>
              <o:OLEObject Type="Embed" ProgID="Excel.Chart.8" ShapeID="Gráfico 4214" DrawAspect="Content" ObjectID="_1618145797" r:id="rId125">
                <o:FieldCodes>\s</o:FieldCodes>
              </o:OLEObject>
            </w:pict>
          </mc:Fallback>
        </mc:AlternateContent>
      </w:r>
      <w:r>
        <w:rPr>
          <w:noProof/>
          <w:lang w:eastAsia="es-MX"/>
        </w:rPr>
        <mc:AlternateContent>
          <mc:Choice Requires="wpg">
            <w:drawing>
              <wp:anchor distT="0" distB="0" distL="114300" distR="114300" simplePos="0" relativeHeight="251730432" behindDoc="0" locked="0" layoutInCell="1" allowOverlap="1" wp14:anchorId="372A206A" wp14:editId="60765A03">
                <wp:simplePos x="0" y="0"/>
                <wp:positionH relativeFrom="column">
                  <wp:posOffset>3175635</wp:posOffset>
                </wp:positionH>
                <wp:positionV relativeFrom="paragraph">
                  <wp:posOffset>113665</wp:posOffset>
                </wp:positionV>
                <wp:extent cx="3200400" cy="2390258"/>
                <wp:effectExtent l="0" t="0" r="0" b="0"/>
                <wp:wrapNone/>
                <wp:docPr id="4200" name="Grupo 4200"/>
                <wp:cNvGraphicFramePr/>
                <a:graphic xmlns:a="http://schemas.openxmlformats.org/drawingml/2006/main">
                  <a:graphicData uri="http://schemas.microsoft.com/office/word/2010/wordprocessingGroup">
                    <wpg:wgp>
                      <wpg:cNvGrpSpPr/>
                      <wpg:grpSpPr>
                        <a:xfrm>
                          <a:off x="0" y="0"/>
                          <a:ext cx="3200400" cy="2390258"/>
                          <a:chOff x="0" y="0"/>
                          <a:chExt cx="3200400" cy="2390258"/>
                        </a:xfrm>
                      </wpg:grpSpPr>
                      <wpg:graphicFrame>
                        <wpg:cNvPr id="4215" name="Gráfico 4215"/>
                        <wpg:cNvFrPr/>
                        <wpg:xfrm>
                          <a:off x="0" y="228600"/>
                          <a:ext cx="3200400" cy="1950085"/>
                        </wpg:xfrm>
                        <a:graphic>
                          <a:graphicData uri="http://schemas.openxmlformats.org/drawingml/2006/chart">
                            <c:chart xmlns:c="http://schemas.openxmlformats.org/drawingml/2006/chart" xmlns:r="http://schemas.openxmlformats.org/officeDocument/2006/relationships" r:id="rId126"/>
                          </a:graphicData>
                        </a:graphic>
                      </wpg:graphicFrame>
                      <wps:wsp>
                        <wps:cNvPr id="4191" name="Cuadro de texto 2"/>
                        <wps:cNvSpPr txBox="1">
                          <a:spLocks noChangeArrowheads="1"/>
                        </wps:cNvSpPr>
                        <wps:spPr bwMode="auto">
                          <a:xfrm>
                            <a:off x="38100" y="0"/>
                            <a:ext cx="3133725" cy="412482"/>
                          </a:xfrm>
                          <a:prstGeom prst="rect">
                            <a:avLst/>
                          </a:prstGeom>
                          <a:noFill/>
                          <a:ln w="9525">
                            <a:noFill/>
                            <a:miter lim="800000"/>
                            <a:headEnd/>
                            <a:tailEnd/>
                          </a:ln>
                        </wps:spPr>
                        <wps:txbx>
                          <w:txbxContent>
                            <w:p w14:paraId="1BAE608D" w14:textId="5666B00B"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40</w:t>
                              </w:r>
                              <w:r w:rsidRPr="002D490A">
                                <w:rPr>
                                  <w:rFonts w:ascii="Century" w:hAnsi="Century"/>
                                  <w:color w:val="808080" w:themeColor="background1" w:themeShade="80"/>
                                  <w:sz w:val="16"/>
                                </w:rPr>
                                <w:t>. Delito vi</w:t>
                              </w:r>
                              <w:r>
                                <w:rPr>
                                  <w:rFonts w:ascii="Century" w:hAnsi="Century"/>
                                  <w:color w:val="808080" w:themeColor="background1" w:themeShade="80"/>
                                  <w:sz w:val="16"/>
                                </w:rPr>
                                <w:t xml:space="preserve">olación desagregada por edad y sexo. 2015 y </w:t>
                              </w:r>
                              <w:r w:rsidRPr="002D490A">
                                <w:rPr>
                                  <w:rFonts w:ascii="Century" w:hAnsi="Century"/>
                                  <w:color w:val="808080" w:themeColor="background1" w:themeShade="80"/>
                                  <w:sz w:val="16"/>
                                </w:rPr>
                                <w:t>2016.</w:t>
                              </w:r>
                            </w:p>
                          </w:txbxContent>
                        </wps:txbx>
                        <wps:bodyPr rot="0" vert="horz" wrap="square" lIns="91440" tIns="45720" rIns="91440" bIns="45720" anchor="t" anchorCtr="0">
                          <a:noAutofit/>
                        </wps:bodyPr>
                      </wps:wsp>
                      <wps:wsp>
                        <wps:cNvPr id="4195" name="Cuadro de texto 2"/>
                        <wps:cNvSpPr txBox="1">
                          <a:spLocks noChangeArrowheads="1"/>
                        </wps:cNvSpPr>
                        <wps:spPr bwMode="auto">
                          <a:xfrm>
                            <a:off x="66675" y="2076450"/>
                            <a:ext cx="3074070" cy="313808"/>
                          </a:xfrm>
                          <a:prstGeom prst="rect">
                            <a:avLst/>
                          </a:prstGeom>
                          <a:noFill/>
                          <a:ln w="9525">
                            <a:noFill/>
                            <a:miter lim="800000"/>
                            <a:headEnd/>
                            <a:tailEnd/>
                          </a:ln>
                        </wps:spPr>
                        <wps:txbx>
                          <w:txbxContent>
                            <w:p w14:paraId="42500517" w14:textId="109B4B39" w:rsidR="001C1766" w:rsidRPr="002D490A" w:rsidRDefault="001C1766" w:rsidP="00820C48">
                              <w:pPr>
                                <w:pStyle w:val="TEXTO"/>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wps:txbx>
                        <wps:bodyPr rot="0" vert="horz" wrap="square" lIns="91440" tIns="45720" rIns="91440" bIns="45720" anchor="t" anchorCtr="0">
                          <a:noAutofit/>
                        </wps:bodyPr>
                      </wps:wsp>
                    </wpg:wgp>
                  </a:graphicData>
                </a:graphic>
              </wp:anchor>
            </w:drawing>
          </mc:Choice>
          <mc:Fallback>
            <w:pict>
              <v:group w14:anchorId="372A206A" id="Grupo 4200" o:spid="_x0000_s1280" style="position:absolute;left:0;text-align:left;margin-left:250.05pt;margin-top:8.95pt;width:252pt;height:188.2pt;z-index:251730432" coordsize="32004,23902"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AoAAAAAAAAAIQDziWNT0yMAANMjAAA2AAAAZHJzL2VtYmVkZGluZ3Mv&#10;SG9qYV9kZV9jX2xjdWxvX2RlX01pY3Jvc29mdF9FeGNlbC54bHN4UEsDBBQABgAIAAAAIQDdK4tY&#10;bAEAABAFAAATAAgCW0NvbnRlbnRfVHlwZXNdLnhtbCCiBAIoo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">
                <v:shape id="Gráfico 4215" o:spid="_x0000_s1281" type="#_x0000_t75" style="position:absolute;top:2255;width:32004;height:19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">
                  <v:imagedata r:id="rId127" o:title=""/>
                  <o:lock v:ext="edit" aspectratio="f"/>
                </v:shape>
                <v:shape id="_x0000_s1282" type="#_x0000_t202" style="position:absolute;left:381;width:31337;height:4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" filled="f" stroked="f">
                  <v:textbox>
                    <w:txbxContent>
                      <w:p w14:paraId="1BAE608D" w14:textId="5666B00B"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40</w:t>
                        </w:r>
                        <w:r w:rsidRPr="002D490A">
                          <w:rPr>
                            <w:rFonts w:ascii="Century" w:hAnsi="Century"/>
                            <w:color w:val="808080" w:themeColor="background1" w:themeShade="80"/>
                            <w:sz w:val="16"/>
                          </w:rPr>
                          <w:t>. Delito vi</w:t>
                        </w:r>
                        <w:r>
                          <w:rPr>
                            <w:rFonts w:ascii="Century" w:hAnsi="Century"/>
                            <w:color w:val="808080" w:themeColor="background1" w:themeShade="80"/>
                            <w:sz w:val="16"/>
                          </w:rPr>
                          <w:t xml:space="preserve">olación desagregada por edad y sexo. 2015 y </w:t>
                        </w:r>
                        <w:r w:rsidRPr="002D490A">
                          <w:rPr>
                            <w:rFonts w:ascii="Century" w:hAnsi="Century"/>
                            <w:color w:val="808080" w:themeColor="background1" w:themeShade="80"/>
                            <w:sz w:val="16"/>
                          </w:rPr>
                          <w:t>2016.</w:t>
                        </w:r>
                      </w:p>
                    </w:txbxContent>
                  </v:textbox>
                </v:shape>
                <v:shape id="_x0000_s1283" type="#_x0000_t202" style="position:absolute;left:666;top:20764;width:30741;height: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" filled="f" stroked="f">
                  <v:textbox>
                    <w:txbxContent>
                      <w:p w14:paraId="42500517" w14:textId="109B4B39" w:rsidR="001C1766" w:rsidRPr="002D490A" w:rsidRDefault="001C1766" w:rsidP="00820C48">
                        <w:pPr>
                          <w:pStyle w:val="TEXTO"/>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v:textbox>
                </v:shape>
              </v:group>
              <o:OLEObject Type="Embed" ProgID="Excel.Chart.8" ShapeID="Gráfico 4215" DrawAspect="Content" ObjectID="_1618145798" r:id="rId128">
                <o:FieldCodes>\s</o:FieldCodes>
              </o:OLEObject>
            </w:pict>
          </mc:Fallback>
        </mc:AlternateContent>
      </w:r>
    </w:p>
    <w:p w14:paraId="1E2E6DBD" w14:textId="71529E21" w:rsidR="002E43E0" w:rsidRPr="000B533F" w:rsidRDefault="002E43E0" w:rsidP="002E43E0">
      <w:pPr>
        <w:pStyle w:val="TEXTO"/>
        <w:rPr>
          <w:highlight w:val="red"/>
        </w:rPr>
      </w:pPr>
    </w:p>
    <w:p w14:paraId="7634A833" w14:textId="7EF6F08A" w:rsidR="002E43E0" w:rsidRPr="000B533F" w:rsidRDefault="002E43E0" w:rsidP="002E43E0">
      <w:pPr>
        <w:pStyle w:val="TEXTO"/>
        <w:rPr>
          <w:highlight w:val="red"/>
        </w:rPr>
      </w:pPr>
    </w:p>
    <w:p w14:paraId="5D25A3BD" w14:textId="77777777" w:rsidR="002E43E0" w:rsidRPr="000B533F" w:rsidRDefault="002E43E0" w:rsidP="002E43E0">
      <w:pPr>
        <w:pStyle w:val="TEXTO"/>
        <w:rPr>
          <w:highlight w:val="red"/>
        </w:rPr>
      </w:pPr>
    </w:p>
    <w:p w14:paraId="08076334" w14:textId="77777777" w:rsidR="002E43E0" w:rsidRPr="000B533F" w:rsidRDefault="002E43E0" w:rsidP="002E43E0">
      <w:pPr>
        <w:pStyle w:val="TEXTO"/>
        <w:rPr>
          <w:highlight w:val="red"/>
        </w:rPr>
      </w:pPr>
    </w:p>
    <w:p w14:paraId="1E7577B1" w14:textId="77777777" w:rsidR="002E43E0" w:rsidRPr="000B533F" w:rsidRDefault="002E43E0" w:rsidP="002E43E0">
      <w:pPr>
        <w:pStyle w:val="TEXTO"/>
        <w:rPr>
          <w:highlight w:val="red"/>
        </w:rPr>
      </w:pPr>
    </w:p>
    <w:p w14:paraId="1B7D84D0" w14:textId="77777777" w:rsidR="002E43E0" w:rsidRPr="000B533F" w:rsidRDefault="002E43E0" w:rsidP="002E43E0">
      <w:pPr>
        <w:pStyle w:val="TEXTO"/>
        <w:rPr>
          <w:highlight w:val="red"/>
        </w:rPr>
      </w:pPr>
    </w:p>
    <w:p w14:paraId="395CEC4A" w14:textId="77777777" w:rsidR="002E43E0" w:rsidRPr="000B533F" w:rsidRDefault="002E43E0" w:rsidP="002E43E0">
      <w:pPr>
        <w:pStyle w:val="TEXTO"/>
        <w:rPr>
          <w:highlight w:val="red"/>
        </w:rPr>
      </w:pPr>
    </w:p>
    <w:p w14:paraId="3CE1ACB9" w14:textId="77777777" w:rsidR="002E43E0" w:rsidRPr="000B533F" w:rsidRDefault="002E43E0" w:rsidP="002E43E0">
      <w:pPr>
        <w:pStyle w:val="TEXTO"/>
        <w:rPr>
          <w:highlight w:val="red"/>
        </w:rPr>
      </w:pPr>
    </w:p>
    <w:p w14:paraId="38AC06E1" w14:textId="77777777" w:rsidR="002E43E0" w:rsidRPr="000B533F" w:rsidRDefault="002E43E0" w:rsidP="002E43E0">
      <w:pPr>
        <w:pStyle w:val="TEXTO"/>
        <w:rPr>
          <w:highlight w:val="red"/>
        </w:rPr>
      </w:pPr>
    </w:p>
    <w:p w14:paraId="3A90BF21" w14:textId="77777777" w:rsidR="002E43E0" w:rsidRPr="000B533F" w:rsidRDefault="002E43E0" w:rsidP="002E43E0">
      <w:pPr>
        <w:pStyle w:val="TEXTO"/>
        <w:rPr>
          <w:highlight w:val="red"/>
        </w:rPr>
      </w:pPr>
    </w:p>
    <w:p w14:paraId="5E012336" w14:textId="77777777" w:rsidR="002E43E0" w:rsidRPr="000B533F" w:rsidRDefault="002E43E0" w:rsidP="002E43E0">
      <w:pPr>
        <w:pStyle w:val="TEXTO"/>
        <w:rPr>
          <w:highlight w:val="red"/>
        </w:rPr>
      </w:pPr>
    </w:p>
    <w:p w14:paraId="6CB0C0BB" w14:textId="4D12DA0B" w:rsidR="002E43E0" w:rsidRPr="000B533F" w:rsidRDefault="002E43E0" w:rsidP="002E43E0">
      <w:pPr>
        <w:pStyle w:val="TEXTO"/>
        <w:rPr>
          <w:highlight w:val="red"/>
        </w:rPr>
      </w:pPr>
    </w:p>
    <w:p w14:paraId="7192508D" w14:textId="5C027C6C" w:rsidR="002E43E0" w:rsidRPr="000B533F" w:rsidRDefault="002E43E0" w:rsidP="002E43E0">
      <w:pPr>
        <w:pStyle w:val="TEXTO"/>
        <w:rPr>
          <w:highlight w:val="red"/>
        </w:rPr>
      </w:pPr>
    </w:p>
    <w:p w14:paraId="1529237E" w14:textId="32A0B66F" w:rsidR="002E43E0" w:rsidRPr="000B533F" w:rsidRDefault="002E43E0" w:rsidP="002E43E0">
      <w:pPr>
        <w:pStyle w:val="TEXTO"/>
        <w:rPr>
          <w:highlight w:val="red"/>
        </w:rPr>
      </w:pPr>
    </w:p>
    <w:p w14:paraId="66434C66" w14:textId="209F3598" w:rsidR="002E43E0" w:rsidRPr="000B533F" w:rsidRDefault="007F35B2" w:rsidP="002E43E0">
      <w:pPr>
        <w:pStyle w:val="TEXTO"/>
        <w:rPr>
          <w:highlight w:val="red"/>
        </w:rPr>
      </w:pPr>
      <w:r>
        <w:rPr>
          <w:noProof/>
          <w:lang w:eastAsia="es-MX"/>
        </w:rPr>
        <w:lastRenderedPageBreak/>
        <w:drawing>
          <wp:anchor distT="0" distB="0" distL="114300" distR="114300" simplePos="0" relativeHeight="251651584" behindDoc="0" locked="0" layoutInCell="1" allowOverlap="1" wp14:anchorId="737164A7" wp14:editId="37680A8B">
            <wp:simplePos x="0" y="0"/>
            <wp:positionH relativeFrom="column">
              <wp:posOffset>1002097</wp:posOffset>
            </wp:positionH>
            <wp:positionV relativeFrom="paragraph">
              <wp:posOffset>98594</wp:posOffset>
            </wp:positionV>
            <wp:extent cx="4280080" cy="2381620"/>
            <wp:effectExtent l="0" t="0" r="6350" b="0"/>
            <wp:wrapNone/>
            <wp:docPr id="4202" name="Gráfico 4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r>
        <w:rPr>
          <w:noProof/>
          <w:lang w:eastAsia="es-MX"/>
        </w:rPr>
        <mc:AlternateContent>
          <mc:Choice Requires="wps">
            <w:drawing>
              <wp:anchor distT="0" distB="0" distL="114300" distR="114300" simplePos="0" relativeHeight="251652608" behindDoc="0" locked="0" layoutInCell="1" allowOverlap="1" wp14:anchorId="16D7B926" wp14:editId="2D694E17">
                <wp:simplePos x="0" y="0"/>
                <wp:positionH relativeFrom="column">
                  <wp:posOffset>813435</wp:posOffset>
                </wp:positionH>
                <wp:positionV relativeFrom="paragraph">
                  <wp:posOffset>-34925</wp:posOffset>
                </wp:positionV>
                <wp:extent cx="4555187" cy="349682"/>
                <wp:effectExtent l="0" t="0" r="0" b="0"/>
                <wp:wrapNone/>
                <wp:docPr id="4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5187" cy="349682"/>
                        </a:xfrm>
                        <a:prstGeom prst="rect">
                          <a:avLst/>
                        </a:prstGeom>
                        <a:noFill/>
                        <a:ln w="9525">
                          <a:noFill/>
                          <a:miter lim="800000"/>
                          <a:headEnd/>
                          <a:tailEnd/>
                        </a:ln>
                      </wps:spPr>
                      <wps:txbx>
                        <w:txbxContent>
                          <w:p w14:paraId="3AAD3A42" w14:textId="30A18161" w:rsidR="001C1766" w:rsidRPr="002D490A" w:rsidRDefault="001C1766" w:rsidP="002E43E0">
                            <w:pPr>
                              <w:pStyle w:val="TEXTOPROGRAMA"/>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41</w:t>
                            </w:r>
                            <w:r w:rsidRPr="002D490A">
                              <w:rPr>
                                <w:rFonts w:ascii="Century" w:hAnsi="Century"/>
                                <w:color w:val="808080" w:themeColor="background1" w:themeShade="80"/>
                                <w:sz w:val="16"/>
                              </w:rPr>
                              <w:t>. Delito equiparable a violación desagregada por vínculo entre la v</w:t>
                            </w:r>
                            <w:r>
                              <w:rPr>
                                <w:rFonts w:ascii="Century" w:hAnsi="Century"/>
                                <w:color w:val="808080" w:themeColor="background1" w:themeShade="80"/>
                                <w:sz w:val="16"/>
                              </w:rPr>
                              <w:t xml:space="preserve">íctima y persona agresora. 2015 y </w:t>
                            </w:r>
                            <w:r w:rsidRPr="002D490A">
                              <w:rPr>
                                <w:rFonts w:ascii="Century" w:hAnsi="Century"/>
                                <w:color w:val="808080" w:themeColor="background1" w:themeShade="80"/>
                                <w:sz w:val="16"/>
                              </w:rPr>
                              <w:t>2016.</w:t>
                            </w:r>
                          </w:p>
                          <w:p w14:paraId="22A0D656" w14:textId="77777777" w:rsidR="001C1766" w:rsidRPr="00E03C96" w:rsidRDefault="001C1766" w:rsidP="002E43E0">
                            <w:pPr>
                              <w:jc w:val="center"/>
                              <w:rPr>
                                <w:color w:val="808080" w:themeColor="background1" w:themeShade="80"/>
                                <w:sz w:val="20"/>
                              </w:rPr>
                            </w:pPr>
                          </w:p>
                        </w:txbxContent>
                      </wps:txbx>
                      <wps:bodyPr rot="0" vert="horz" wrap="square" lIns="91440" tIns="45720" rIns="91440" bIns="45720" anchor="t" anchorCtr="0">
                        <a:noAutofit/>
                      </wps:bodyPr>
                    </wps:wsp>
                  </a:graphicData>
                </a:graphic>
              </wp:anchor>
            </w:drawing>
          </mc:Choice>
          <mc:Fallback>
            <w:pict>
              <v:shape w14:anchorId="16D7B926" id="_x0000_s1284" type="#_x0000_t202" style="position:absolute;left:0;text-align:left;margin-left:64.05pt;margin-top:-2.75pt;width:358.7pt;height:27.5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" filled="f" stroked="f">
                <v:textbox>
                  <w:txbxContent>
                    <w:p w14:paraId="3AAD3A42" w14:textId="30A18161" w:rsidR="001C1766" w:rsidRPr="002D490A" w:rsidRDefault="001C1766" w:rsidP="002E43E0">
                      <w:pPr>
                        <w:pStyle w:val="TEXTOPROGRAMA"/>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41</w:t>
                      </w:r>
                      <w:r w:rsidRPr="002D490A">
                        <w:rPr>
                          <w:rFonts w:ascii="Century" w:hAnsi="Century"/>
                          <w:color w:val="808080" w:themeColor="background1" w:themeShade="80"/>
                          <w:sz w:val="16"/>
                        </w:rPr>
                        <w:t>. Delito equiparable a violación desagregada por vínculo entre la v</w:t>
                      </w:r>
                      <w:r>
                        <w:rPr>
                          <w:rFonts w:ascii="Century" w:hAnsi="Century"/>
                          <w:color w:val="808080" w:themeColor="background1" w:themeShade="80"/>
                          <w:sz w:val="16"/>
                        </w:rPr>
                        <w:t xml:space="preserve">íctima y persona agresora. 2015 y </w:t>
                      </w:r>
                      <w:r w:rsidRPr="002D490A">
                        <w:rPr>
                          <w:rFonts w:ascii="Century" w:hAnsi="Century"/>
                          <w:color w:val="808080" w:themeColor="background1" w:themeShade="80"/>
                          <w:sz w:val="16"/>
                        </w:rPr>
                        <w:t>2016.</w:t>
                      </w:r>
                    </w:p>
                    <w:p w14:paraId="22A0D656" w14:textId="77777777" w:rsidR="001C1766" w:rsidRPr="00E03C96" w:rsidRDefault="001C1766" w:rsidP="002E43E0">
                      <w:pPr>
                        <w:jc w:val="center"/>
                        <w:rPr>
                          <w:color w:val="808080" w:themeColor="background1" w:themeShade="80"/>
                          <w:sz w:val="20"/>
                        </w:rPr>
                      </w:pPr>
                    </w:p>
                  </w:txbxContent>
                </v:textbox>
              </v:shape>
            </w:pict>
          </mc:Fallback>
        </mc:AlternateContent>
      </w:r>
    </w:p>
    <w:p w14:paraId="3ED6C4AA" w14:textId="77777777" w:rsidR="002E43E0" w:rsidRPr="000B533F" w:rsidRDefault="002E43E0" w:rsidP="002E43E0">
      <w:pPr>
        <w:pStyle w:val="TEXTO"/>
        <w:rPr>
          <w:highlight w:val="red"/>
        </w:rPr>
      </w:pPr>
    </w:p>
    <w:p w14:paraId="50437EE8" w14:textId="77777777" w:rsidR="002E43E0" w:rsidRPr="000B533F" w:rsidRDefault="002E43E0" w:rsidP="002E43E0">
      <w:pPr>
        <w:pStyle w:val="TEXTO"/>
        <w:rPr>
          <w:highlight w:val="red"/>
        </w:rPr>
      </w:pPr>
    </w:p>
    <w:p w14:paraId="48685941" w14:textId="77777777" w:rsidR="002E43E0" w:rsidRPr="000B533F" w:rsidRDefault="002E43E0" w:rsidP="002E43E0">
      <w:pPr>
        <w:pStyle w:val="TEXTO"/>
        <w:rPr>
          <w:highlight w:val="red"/>
        </w:rPr>
      </w:pPr>
    </w:p>
    <w:p w14:paraId="6634FDAF" w14:textId="77777777" w:rsidR="002E43E0" w:rsidRPr="000B533F" w:rsidRDefault="002E43E0" w:rsidP="002E43E0">
      <w:pPr>
        <w:pStyle w:val="TEXTO"/>
        <w:rPr>
          <w:highlight w:val="red"/>
        </w:rPr>
      </w:pPr>
    </w:p>
    <w:p w14:paraId="19F51212" w14:textId="77777777" w:rsidR="002E43E0" w:rsidRPr="000B533F" w:rsidRDefault="002E43E0" w:rsidP="002E43E0">
      <w:pPr>
        <w:pStyle w:val="TEXTO"/>
        <w:rPr>
          <w:highlight w:val="red"/>
        </w:rPr>
      </w:pPr>
    </w:p>
    <w:p w14:paraId="69C2FACD" w14:textId="77777777" w:rsidR="002E43E0" w:rsidRPr="000B533F" w:rsidRDefault="002E43E0" w:rsidP="002E43E0">
      <w:pPr>
        <w:pStyle w:val="TEXTO"/>
        <w:rPr>
          <w:highlight w:val="red"/>
        </w:rPr>
      </w:pPr>
    </w:p>
    <w:p w14:paraId="781C8880" w14:textId="77777777" w:rsidR="002E43E0" w:rsidRPr="000B533F" w:rsidRDefault="002E43E0" w:rsidP="002E43E0">
      <w:pPr>
        <w:pStyle w:val="TEXTO"/>
        <w:rPr>
          <w:highlight w:val="red"/>
        </w:rPr>
      </w:pPr>
    </w:p>
    <w:p w14:paraId="79AD8444" w14:textId="77777777" w:rsidR="002E43E0" w:rsidRDefault="002E43E0" w:rsidP="002E43E0">
      <w:pPr>
        <w:pStyle w:val="TEXTO"/>
      </w:pPr>
    </w:p>
    <w:p w14:paraId="664F3DAD" w14:textId="1A4474D4" w:rsidR="00163FC4" w:rsidRDefault="00163FC4" w:rsidP="002E43E0">
      <w:pPr>
        <w:pStyle w:val="TEXTO"/>
        <w:rPr>
          <w:highlight w:val="red"/>
        </w:rPr>
      </w:pPr>
    </w:p>
    <w:p w14:paraId="4F429885" w14:textId="5B182F95" w:rsidR="000420A3" w:rsidRDefault="000420A3" w:rsidP="002E43E0">
      <w:pPr>
        <w:pStyle w:val="TEXTO"/>
        <w:rPr>
          <w:highlight w:val="red"/>
        </w:rPr>
      </w:pPr>
    </w:p>
    <w:p w14:paraId="49E64D2E" w14:textId="77777777" w:rsidR="00703107" w:rsidRDefault="00703107" w:rsidP="002E43E0">
      <w:pPr>
        <w:pStyle w:val="TEXTO"/>
        <w:rPr>
          <w:highlight w:val="red"/>
        </w:rPr>
      </w:pPr>
    </w:p>
    <w:p w14:paraId="66B930D0" w14:textId="095AEE70" w:rsidR="000420A3" w:rsidRDefault="007F35B2" w:rsidP="002E43E0">
      <w:pPr>
        <w:pStyle w:val="TEXTO"/>
        <w:rPr>
          <w:highlight w:val="red"/>
        </w:rPr>
      </w:pPr>
      <w:r>
        <w:rPr>
          <w:noProof/>
          <w:lang w:eastAsia="es-MX"/>
        </w:rPr>
        <mc:AlternateContent>
          <mc:Choice Requires="wps">
            <w:drawing>
              <wp:anchor distT="0" distB="0" distL="114300" distR="114300" simplePos="0" relativeHeight="251653632" behindDoc="0" locked="0" layoutInCell="1" allowOverlap="1" wp14:anchorId="0079E8E0" wp14:editId="3BE588CB">
                <wp:simplePos x="0" y="0"/>
                <wp:positionH relativeFrom="column">
                  <wp:posOffset>1667450</wp:posOffset>
                </wp:positionH>
                <wp:positionV relativeFrom="paragraph">
                  <wp:posOffset>127144</wp:posOffset>
                </wp:positionV>
                <wp:extent cx="3113846" cy="342122"/>
                <wp:effectExtent l="0" t="0" r="0" b="1270"/>
                <wp:wrapNone/>
                <wp:docPr id="4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3846" cy="342122"/>
                        </a:xfrm>
                        <a:prstGeom prst="rect">
                          <a:avLst/>
                        </a:prstGeom>
                        <a:noFill/>
                        <a:ln w="9525">
                          <a:noFill/>
                          <a:miter lim="800000"/>
                          <a:headEnd/>
                          <a:tailEnd/>
                        </a:ln>
                      </wps:spPr>
                      <wps:txbx>
                        <w:txbxContent>
                          <w:p w14:paraId="59DED452" w14:textId="0D8FF0E0" w:rsidR="001C1766" w:rsidRPr="002D490A" w:rsidRDefault="001C1766" w:rsidP="00820C48">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wps:txbx>
                      <wps:bodyPr rot="0" vert="horz" wrap="square" lIns="91440" tIns="45720" rIns="91440" bIns="45720" anchor="t" anchorCtr="0">
                        <a:noAutofit/>
                      </wps:bodyPr>
                    </wps:wsp>
                  </a:graphicData>
                </a:graphic>
              </wp:anchor>
            </w:drawing>
          </mc:Choice>
          <mc:Fallback>
            <w:pict>
              <v:shape w14:anchorId="0079E8E0" id="_x0000_s1285" type="#_x0000_t202" style="position:absolute;left:0;text-align:left;margin-left:131.3pt;margin-top:10pt;width:245.2pt;height:26.9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" filled="f" stroked="f">
                <v:textbox>
                  <w:txbxContent>
                    <w:p w14:paraId="59DED452" w14:textId="0D8FF0E0" w:rsidR="001C1766" w:rsidRPr="002D490A" w:rsidRDefault="001C1766" w:rsidP="00820C48">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v:textbox>
              </v:shape>
            </w:pict>
          </mc:Fallback>
        </mc:AlternateContent>
      </w:r>
    </w:p>
    <w:p w14:paraId="3D58BE48" w14:textId="1088964B" w:rsidR="00703107" w:rsidRDefault="00703107" w:rsidP="002E43E0">
      <w:pPr>
        <w:pStyle w:val="TEXTO"/>
        <w:rPr>
          <w:highlight w:val="red"/>
        </w:rPr>
      </w:pPr>
    </w:p>
    <w:p w14:paraId="62FA6F52" w14:textId="77777777" w:rsidR="00703107" w:rsidRDefault="00703107" w:rsidP="002E43E0">
      <w:pPr>
        <w:pStyle w:val="TEXTO"/>
        <w:rPr>
          <w:highlight w:val="red"/>
        </w:rPr>
      </w:pPr>
    </w:p>
    <w:p w14:paraId="3D9E04FF" w14:textId="4E2BF5C8" w:rsidR="002E43E0" w:rsidRDefault="002E43E0" w:rsidP="00605622">
      <w:pPr>
        <w:pStyle w:val="TEXTO"/>
        <w:numPr>
          <w:ilvl w:val="0"/>
          <w:numId w:val="16"/>
        </w:numPr>
      </w:pPr>
      <w:r>
        <w:t>El delito de violencia familiar se ha presentado en 7 mil 863 casos; las principales afectadas son las mujeres con 6 mil 250 víctimas, y los hombres con mil 611 afectados.</w:t>
      </w:r>
    </w:p>
    <w:p w14:paraId="723288F8" w14:textId="67C56E9B" w:rsidR="002E43E0" w:rsidRPr="000B533F" w:rsidRDefault="002E43E0" w:rsidP="002E43E0">
      <w:pPr>
        <w:pStyle w:val="TEXTO"/>
        <w:rPr>
          <w:highlight w:val="red"/>
        </w:rPr>
      </w:pPr>
    </w:p>
    <w:p w14:paraId="17BD863C" w14:textId="470EF0F5" w:rsidR="002E43E0" w:rsidRPr="000B533F" w:rsidRDefault="006E0FC1" w:rsidP="002E43E0">
      <w:pPr>
        <w:pStyle w:val="TEXTO"/>
        <w:rPr>
          <w:highlight w:val="red"/>
        </w:rPr>
      </w:pPr>
      <w:r>
        <w:rPr>
          <w:noProof/>
          <w:lang w:eastAsia="es-MX"/>
        </w:rPr>
        <mc:AlternateContent>
          <mc:Choice Requires="wpg">
            <w:drawing>
              <wp:anchor distT="0" distB="0" distL="114300" distR="114300" simplePos="0" relativeHeight="251731456" behindDoc="0" locked="0" layoutInCell="1" allowOverlap="1" wp14:anchorId="233EB4B5" wp14:editId="6FBDB5AD">
                <wp:simplePos x="0" y="0"/>
                <wp:positionH relativeFrom="column">
                  <wp:posOffset>3128010</wp:posOffset>
                </wp:positionH>
                <wp:positionV relativeFrom="paragraph">
                  <wp:posOffset>8890</wp:posOffset>
                </wp:positionV>
                <wp:extent cx="2975610" cy="2266985"/>
                <wp:effectExtent l="0" t="0" r="0" b="0"/>
                <wp:wrapNone/>
                <wp:docPr id="256" name="Grupo 256"/>
                <wp:cNvGraphicFramePr/>
                <a:graphic xmlns:a="http://schemas.openxmlformats.org/drawingml/2006/main">
                  <a:graphicData uri="http://schemas.microsoft.com/office/word/2010/wordprocessingGroup">
                    <wpg:wgp>
                      <wpg:cNvGrpSpPr/>
                      <wpg:grpSpPr>
                        <a:xfrm>
                          <a:off x="0" y="0"/>
                          <a:ext cx="2975610" cy="2266985"/>
                          <a:chOff x="0" y="0"/>
                          <a:chExt cx="2975610" cy="2266985"/>
                        </a:xfrm>
                      </wpg:grpSpPr>
                      <wpg:graphicFrame>
                        <wpg:cNvPr id="4216" name="Gráfico 4216"/>
                        <wpg:cNvFrPr/>
                        <wpg:xfrm>
                          <a:off x="0" y="304800"/>
                          <a:ext cx="2975610" cy="1828165"/>
                        </wpg:xfrm>
                        <a:graphic>
                          <a:graphicData uri="http://schemas.openxmlformats.org/drawingml/2006/chart">
                            <c:chart xmlns:c="http://schemas.openxmlformats.org/drawingml/2006/chart" xmlns:r="http://schemas.openxmlformats.org/officeDocument/2006/relationships" r:id="rId130"/>
                          </a:graphicData>
                        </a:graphic>
                      </wpg:graphicFrame>
                      <wps:wsp>
                        <wps:cNvPr id="4207" name="Cuadro de texto 2"/>
                        <wps:cNvSpPr txBox="1">
                          <a:spLocks noChangeArrowheads="1"/>
                        </wps:cNvSpPr>
                        <wps:spPr bwMode="auto">
                          <a:xfrm>
                            <a:off x="114300" y="1961907"/>
                            <a:ext cx="2752870" cy="305078"/>
                          </a:xfrm>
                          <a:prstGeom prst="rect">
                            <a:avLst/>
                          </a:prstGeom>
                          <a:noFill/>
                          <a:ln w="9525">
                            <a:noFill/>
                            <a:miter lim="800000"/>
                            <a:headEnd/>
                            <a:tailEnd/>
                          </a:ln>
                        </wps:spPr>
                        <wps:txbx>
                          <w:txbxContent>
                            <w:p w14:paraId="53672A18" w14:textId="561C0047" w:rsidR="001C1766" w:rsidRPr="006E0FC1" w:rsidRDefault="001C1766" w:rsidP="002E43E0">
                              <w:pPr>
                                <w:jc w:val="center"/>
                                <w:rPr>
                                  <w:rFonts w:ascii="Century" w:hAnsi="Century" w:cstheme="minorHAnsi"/>
                                  <w:color w:val="808080" w:themeColor="background1" w:themeShade="80"/>
                                  <w:sz w:val="13"/>
                                  <w:szCs w:val="15"/>
                                </w:rPr>
                              </w:pPr>
                              <w:r w:rsidRPr="004934E4">
                                <w:rPr>
                                  <w:color w:val="808080" w:themeColor="background1" w:themeShade="80"/>
                                  <w:sz w:val="13"/>
                                  <w:szCs w:val="15"/>
                                </w:rPr>
                                <w:t>Fuente: Fiscalía General de Justicia del Estado de Nuevo León</w:t>
                              </w:r>
                              <w:r w:rsidRPr="006F5990">
                                <w:rPr>
                                  <w:color w:val="808080" w:themeColor="background1" w:themeShade="80"/>
                                  <w:sz w:val="13"/>
                                  <w:szCs w:val="15"/>
                                </w:rPr>
                                <w:t xml:space="preserve"> (FGJNL)</w:t>
                              </w:r>
                            </w:p>
                          </w:txbxContent>
                        </wps:txbx>
                        <wps:bodyPr rot="0" vert="horz" wrap="square" lIns="91440" tIns="45720" rIns="91440" bIns="45720" anchor="t" anchorCtr="0">
                          <a:noAutofit/>
                        </wps:bodyPr>
                      </wps:wsp>
                      <wps:wsp>
                        <wps:cNvPr id="4206" name="Cuadro de texto 2"/>
                        <wps:cNvSpPr txBox="1">
                          <a:spLocks noChangeArrowheads="1"/>
                        </wps:cNvSpPr>
                        <wps:spPr bwMode="auto">
                          <a:xfrm>
                            <a:off x="66675" y="0"/>
                            <a:ext cx="2838450" cy="424454"/>
                          </a:xfrm>
                          <a:prstGeom prst="rect">
                            <a:avLst/>
                          </a:prstGeom>
                          <a:noFill/>
                          <a:ln w="9525">
                            <a:noFill/>
                            <a:miter lim="800000"/>
                            <a:headEnd/>
                            <a:tailEnd/>
                          </a:ln>
                        </wps:spPr>
                        <wps:txbx>
                          <w:txbxContent>
                            <w:p w14:paraId="35167CDD" w14:textId="36BEC6F5"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Figura</w:t>
                              </w:r>
                              <w:r>
                                <w:rPr>
                                  <w:rFonts w:ascii="Century" w:hAnsi="Century"/>
                                  <w:color w:val="808080" w:themeColor="background1" w:themeShade="80"/>
                                  <w:sz w:val="16"/>
                                </w:rPr>
                                <w:t xml:space="preserve"> 43</w:t>
                              </w:r>
                              <w:r w:rsidRPr="002D490A">
                                <w:rPr>
                                  <w:rFonts w:ascii="Century" w:hAnsi="Century"/>
                                  <w:color w:val="808080" w:themeColor="background1" w:themeShade="80"/>
                                  <w:sz w:val="16"/>
                                </w:rPr>
                                <w:t>. Delito violencia familiar desagregada por edad y sexo. 2015</w:t>
                              </w:r>
                              <w:r>
                                <w:rPr>
                                  <w:rFonts w:ascii="Century" w:hAnsi="Century"/>
                                  <w:color w:val="808080" w:themeColor="background1" w:themeShade="80"/>
                                  <w:sz w:val="16"/>
                                </w:rPr>
                                <w:t xml:space="preserve"> y </w:t>
                              </w:r>
                              <w:r w:rsidRPr="002D490A">
                                <w:rPr>
                                  <w:rFonts w:ascii="Century" w:hAnsi="Century"/>
                                  <w:color w:val="808080" w:themeColor="background1" w:themeShade="80"/>
                                  <w:sz w:val="16"/>
                                </w:rPr>
                                <w:t>2016.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33EB4B5" id="Grupo 256" o:spid="_x0000_s1286" style="position:absolute;left:0;text-align:left;margin-left:246.3pt;margin-top:.7pt;width:234.3pt;height:178.5pt;z-index:251731456;mso-height-relative:margin" coordsize="29756,2266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KAAAAAAAAACEA/sE2wVcjAABXIwAANgAAAGRycy9lbWJlZGRpbmdz&#10;L0hvamFfZGVfY19sY3Vsb19kZV9NaWNyb3NvZnRfRXhjZWwueGxzeFBLAwQUAAYACAAAACEA3SuL&#10;WGwBAAAQBQAAEwAIAltDb250ZW50X1R5cGVzXS54bWwgogQC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IE+lJfzAAAAugI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">
                <v:shape id="Gráfico 4216" o:spid="_x0000_s1287" type="#_x0000_t75" style="position:absolute;top:3048;width:29748;height:18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">
                  <v:imagedata r:id="rId131" o:title=""/>
                  <o:lock v:ext="edit" aspectratio="f"/>
                </v:shape>
                <v:shape id="_x0000_s1288" type="#_x0000_t202" style="position:absolute;left:1143;top:19619;width:27528;height: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" filled="f" stroked="f">
                  <v:textbox>
                    <w:txbxContent>
                      <w:p w14:paraId="53672A18" w14:textId="561C0047" w:rsidR="001C1766" w:rsidRPr="006E0FC1" w:rsidRDefault="001C1766" w:rsidP="002E43E0">
                        <w:pPr>
                          <w:jc w:val="center"/>
                          <w:rPr>
                            <w:rFonts w:ascii="Century" w:hAnsi="Century" w:cstheme="minorHAnsi"/>
                            <w:color w:val="808080" w:themeColor="background1" w:themeShade="80"/>
                            <w:sz w:val="13"/>
                            <w:szCs w:val="15"/>
                          </w:rPr>
                        </w:pPr>
                        <w:r w:rsidRPr="004934E4">
                          <w:rPr>
                            <w:color w:val="808080" w:themeColor="background1" w:themeShade="80"/>
                            <w:sz w:val="13"/>
                            <w:szCs w:val="15"/>
                          </w:rPr>
                          <w:t>Fuente: Fiscalía General de Justicia del Estado de Nuevo León</w:t>
                        </w:r>
                        <w:r w:rsidRPr="006F5990">
                          <w:rPr>
                            <w:color w:val="808080" w:themeColor="background1" w:themeShade="80"/>
                            <w:sz w:val="13"/>
                            <w:szCs w:val="15"/>
                          </w:rPr>
                          <w:t xml:space="preserve"> (FGJNL)</w:t>
                        </w:r>
                      </w:p>
                    </w:txbxContent>
                  </v:textbox>
                </v:shape>
                <v:shape id="_x0000_s1289" type="#_x0000_t202" style="position:absolute;left:666;width:28385;height: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" filled="f" stroked="f">
                  <v:textbox>
                    <w:txbxContent>
                      <w:p w14:paraId="35167CDD" w14:textId="36BEC6F5"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Figura</w:t>
                        </w:r>
                        <w:r>
                          <w:rPr>
                            <w:rFonts w:ascii="Century" w:hAnsi="Century"/>
                            <w:color w:val="808080" w:themeColor="background1" w:themeShade="80"/>
                            <w:sz w:val="16"/>
                          </w:rPr>
                          <w:t xml:space="preserve"> 43</w:t>
                        </w:r>
                        <w:r w:rsidRPr="002D490A">
                          <w:rPr>
                            <w:rFonts w:ascii="Century" w:hAnsi="Century"/>
                            <w:color w:val="808080" w:themeColor="background1" w:themeShade="80"/>
                            <w:sz w:val="16"/>
                          </w:rPr>
                          <w:t>. Delito violencia familiar desagregada por edad y sexo. 2015</w:t>
                        </w:r>
                        <w:r>
                          <w:rPr>
                            <w:rFonts w:ascii="Century" w:hAnsi="Century"/>
                            <w:color w:val="808080" w:themeColor="background1" w:themeShade="80"/>
                            <w:sz w:val="16"/>
                          </w:rPr>
                          <w:t xml:space="preserve"> y </w:t>
                        </w:r>
                        <w:r w:rsidRPr="002D490A">
                          <w:rPr>
                            <w:rFonts w:ascii="Century" w:hAnsi="Century"/>
                            <w:color w:val="808080" w:themeColor="background1" w:themeShade="80"/>
                            <w:sz w:val="16"/>
                          </w:rPr>
                          <w:t>2016.</w:t>
                        </w:r>
                      </w:p>
                    </w:txbxContent>
                  </v:textbox>
                </v:shape>
              </v:group>
              <o:OLEObject Type="Embed" ProgID="Excel.Chart.8" ShapeID="Gráfico 4216" DrawAspect="Content" ObjectID="_1618145799" r:id="rId132">
                <o:FieldCodes>\s</o:FieldCodes>
              </o:OLEObject>
            </w:pict>
          </mc:Fallback>
        </mc:AlternateContent>
      </w:r>
      <w:r>
        <w:rPr>
          <w:noProof/>
          <w:lang w:eastAsia="es-MX"/>
        </w:rPr>
        <mc:AlternateContent>
          <mc:Choice Requires="wpg">
            <w:drawing>
              <wp:anchor distT="0" distB="0" distL="114300" distR="114300" simplePos="0" relativeHeight="251654656" behindDoc="0" locked="0" layoutInCell="1" allowOverlap="1" wp14:anchorId="330B71A1" wp14:editId="211DF03D">
                <wp:simplePos x="0" y="0"/>
                <wp:positionH relativeFrom="column">
                  <wp:posOffset>356235</wp:posOffset>
                </wp:positionH>
                <wp:positionV relativeFrom="paragraph">
                  <wp:posOffset>46990</wp:posOffset>
                </wp:positionV>
                <wp:extent cx="2638425" cy="2258345"/>
                <wp:effectExtent l="0" t="0" r="0" b="0"/>
                <wp:wrapNone/>
                <wp:docPr id="4219" name="Grupo 4219"/>
                <wp:cNvGraphicFramePr/>
                <a:graphic xmlns:a="http://schemas.openxmlformats.org/drawingml/2006/main">
                  <a:graphicData uri="http://schemas.microsoft.com/office/word/2010/wordprocessingGroup">
                    <wpg:wgp>
                      <wpg:cNvGrpSpPr/>
                      <wpg:grpSpPr>
                        <a:xfrm>
                          <a:off x="0" y="0"/>
                          <a:ext cx="2638425" cy="2258345"/>
                          <a:chOff x="0" y="0"/>
                          <a:chExt cx="2638425" cy="2258345"/>
                        </a:xfrm>
                      </wpg:grpSpPr>
                      <wpg:graphicFrame>
                        <wpg:cNvPr id="4217" name="Gráfico 4217"/>
                        <wpg:cNvFrPr/>
                        <wpg:xfrm>
                          <a:off x="0" y="238125"/>
                          <a:ext cx="2638425" cy="1671320"/>
                        </wpg:xfrm>
                        <a:graphic>
                          <a:graphicData uri="http://schemas.openxmlformats.org/drawingml/2006/chart">
                            <c:chart xmlns:c="http://schemas.openxmlformats.org/drawingml/2006/chart" xmlns:r="http://schemas.openxmlformats.org/officeDocument/2006/relationships" r:id="rId133"/>
                          </a:graphicData>
                        </a:graphic>
                      </wpg:graphicFrame>
                      <wps:wsp>
                        <wps:cNvPr id="4205" name="Cuadro de texto 2"/>
                        <wps:cNvSpPr txBox="1">
                          <a:spLocks noChangeArrowheads="1"/>
                        </wps:cNvSpPr>
                        <wps:spPr bwMode="auto">
                          <a:xfrm>
                            <a:off x="38100" y="0"/>
                            <a:ext cx="2558183" cy="439411"/>
                          </a:xfrm>
                          <a:prstGeom prst="rect">
                            <a:avLst/>
                          </a:prstGeom>
                          <a:noFill/>
                          <a:ln w="9525">
                            <a:noFill/>
                            <a:miter lim="800000"/>
                            <a:headEnd/>
                            <a:tailEnd/>
                          </a:ln>
                        </wps:spPr>
                        <wps:txbx>
                          <w:txbxContent>
                            <w:p w14:paraId="70A8925A" w14:textId="4FE36BA9"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42</w:t>
                              </w:r>
                              <w:r w:rsidRPr="002D490A">
                                <w:rPr>
                                  <w:rFonts w:ascii="Century" w:hAnsi="Century"/>
                                  <w:color w:val="808080" w:themeColor="background1" w:themeShade="80"/>
                                  <w:sz w:val="16"/>
                                </w:rPr>
                                <w:t>. Delito violencia familiar desagregada por sexo. 2015</w:t>
                              </w:r>
                              <w:r>
                                <w:rPr>
                                  <w:rFonts w:ascii="Century" w:hAnsi="Century"/>
                                  <w:color w:val="808080" w:themeColor="background1" w:themeShade="80"/>
                                  <w:sz w:val="16"/>
                                </w:rPr>
                                <w:t xml:space="preserve"> y</w:t>
                              </w:r>
                              <w:r w:rsidRPr="002D490A">
                                <w:rPr>
                                  <w:rFonts w:ascii="Century" w:hAnsi="Century"/>
                                  <w:color w:val="808080" w:themeColor="background1" w:themeShade="80"/>
                                  <w:sz w:val="16"/>
                                </w:rPr>
                                <w:t>2016.</w:t>
                              </w:r>
                            </w:p>
                          </w:txbxContent>
                        </wps:txbx>
                        <wps:bodyPr rot="0" vert="horz" wrap="square" lIns="91440" tIns="45720" rIns="91440" bIns="45720" anchor="t" anchorCtr="0">
                          <a:noAutofit/>
                        </wps:bodyPr>
                      </wps:wsp>
                      <wps:wsp>
                        <wps:cNvPr id="4208" name="Cuadro de texto 2"/>
                        <wps:cNvSpPr txBox="1">
                          <a:spLocks noChangeArrowheads="1"/>
                        </wps:cNvSpPr>
                        <wps:spPr bwMode="auto">
                          <a:xfrm>
                            <a:off x="38100" y="1924050"/>
                            <a:ext cx="2558183" cy="334295"/>
                          </a:xfrm>
                          <a:prstGeom prst="rect">
                            <a:avLst/>
                          </a:prstGeom>
                          <a:noFill/>
                          <a:ln w="9525">
                            <a:noFill/>
                            <a:miter lim="800000"/>
                            <a:headEnd/>
                            <a:tailEnd/>
                          </a:ln>
                        </wps:spPr>
                        <wps:txbx>
                          <w:txbxContent>
                            <w:p w14:paraId="5CADA7C2" w14:textId="18D6B876" w:rsidR="001C1766" w:rsidRPr="002D490A" w:rsidRDefault="001C1766" w:rsidP="007870EF">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r w:rsidRPr="002D490A">
                                <w:rPr>
                                  <w:color w:val="808080" w:themeColor="background1" w:themeShade="80"/>
                                  <w:sz w:val="13"/>
                                  <w:szCs w:val="15"/>
                                </w:rPr>
                                <w:t>.</w:t>
                              </w:r>
                            </w:p>
                            <w:p w14:paraId="0D09A7A7" w14:textId="77777777" w:rsidR="001C1766" w:rsidRPr="002D490A" w:rsidRDefault="001C1766" w:rsidP="002E43E0">
                              <w:pPr>
                                <w:jc w:val="center"/>
                                <w:rPr>
                                  <w:rFonts w:ascii="Century" w:hAnsi="Century" w:cstheme="minorHAnsi"/>
                                  <w:color w:val="808080" w:themeColor="background1" w:themeShade="80"/>
                                  <w:sz w:val="13"/>
                                  <w:szCs w:val="15"/>
                                </w:rPr>
                              </w:pPr>
                            </w:p>
                          </w:txbxContent>
                        </wps:txbx>
                        <wps:bodyPr rot="0" vert="horz" wrap="square" lIns="91440" tIns="45720" rIns="91440" bIns="45720" anchor="t" anchorCtr="0">
                          <a:noAutofit/>
                        </wps:bodyPr>
                      </wps:wsp>
                    </wpg:wgp>
                  </a:graphicData>
                </a:graphic>
              </wp:anchor>
            </w:drawing>
          </mc:Choice>
          <mc:Fallback>
            <w:pict>
              <v:group w14:anchorId="330B71A1" id="Grupo 4219" o:spid="_x0000_s1290" style="position:absolute;left:0;text-align:left;margin-left:28.05pt;margin-top:3.7pt;width:207.75pt;height:177.8pt;z-index:251654656" coordsize="26384,22583"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">
                <v:shape id="Gráfico 4217" o:spid="_x0000_s1291" type="#_x0000_t75" style="position:absolute;top:2377;width:26395;height:167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">
                  <v:imagedata r:id="rId134" o:title=""/>
                  <o:lock v:ext="edit" aspectratio="f"/>
                </v:shape>
                <v:shape id="_x0000_s1292" type="#_x0000_t202" style="position:absolute;left:381;width:25581;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" filled="f" stroked="f">
                  <v:textbox>
                    <w:txbxContent>
                      <w:p w14:paraId="70A8925A" w14:textId="4FE36BA9" w:rsidR="001C1766" w:rsidRPr="002D490A" w:rsidRDefault="001C1766" w:rsidP="002E43E0">
                        <w:pPr>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42</w:t>
                        </w:r>
                        <w:r w:rsidRPr="002D490A">
                          <w:rPr>
                            <w:rFonts w:ascii="Century" w:hAnsi="Century"/>
                            <w:color w:val="808080" w:themeColor="background1" w:themeShade="80"/>
                            <w:sz w:val="16"/>
                          </w:rPr>
                          <w:t>. Delito violencia familiar desagregada por sexo. 2015</w:t>
                        </w:r>
                        <w:r>
                          <w:rPr>
                            <w:rFonts w:ascii="Century" w:hAnsi="Century"/>
                            <w:color w:val="808080" w:themeColor="background1" w:themeShade="80"/>
                            <w:sz w:val="16"/>
                          </w:rPr>
                          <w:t xml:space="preserve"> y</w:t>
                        </w:r>
                        <w:r w:rsidRPr="002D490A">
                          <w:rPr>
                            <w:rFonts w:ascii="Century" w:hAnsi="Century"/>
                            <w:color w:val="808080" w:themeColor="background1" w:themeShade="80"/>
                            <w:sz w:val="16"/>
                          </w:rPr>
                          <w:t>2016.</w:t>
                        </w:r>
                      </w:p>
                    </w:txbxContent>
                  </v:textbox>
                </v:shape>
                <v:shape id="_x0000_s1293" type="#_x0000_t202" style="position:absolute;left:381;top:19240;width:25581;height: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" filled="f" stroked="f">
                  <v:textbox>
                    <w:txbxContent>
                      <w:p w14:paraId="5CADA7C2" w14:textId="18D6B876" w:rsidR="001C1766" w:rsidRPr="002D490A" w:rsidRDefault="001C1766" w:rsidP="007870EF">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r w:rsidRPr="002D490A">
                          <w:rPr>
                            <w:color w:val="808080" w:themeColor="background1" w:themeShade="80"/>
                            <w:sz w:val="13"/>
                            <w:szCs w:val="15"/>
                          </w:rPr>
                          <w:t>.</w:t>
                        </w:r>
                      </w:p>
                      <w:p w14:paraId="0D09A7A7" w14:textId="77777777" w:rsidR="001C1766" w:rsidRPr="002D490A" w:rsidRDefault="001C1766" w:rsidP="002E43E0">
                        <w:pPr>
                          <w:jc w:val="center"/>
                          <w:rPr>
                            <w:rFonts w:ascii="Century" w:hAnsi="Century" w:cstheme="minorHAnsi"/>
                            <w:color w:val="808080" w:themeColor="background1" w:themeShade="80"/>
                            <w:sz w:val="13"/>
                            <w:szCs w:val="15"/>
                          </w:rPr>
                        </w:pPr>
                      </w:p>
                    </w:txbxContent>
                  </v:textbox>
                </v:shape>
              </v:group>
              <o:OLEObject Type="Embed" ProgID="Excel.Chart.8" ShapeID="Gráfico 4217" DrawAspect="Content" ObjectID="_1618145800" r:id="rId135">
                <o:FieldCodes>\s</o:FieldCodes>
              </o:OLEObject>
            </w:pict>
          </mc:Fallback>
        </mc:AlternateContent>
      </w:r>
    </w:p>
    <w:p w14:paraId="5CD37440" w14:textId="3DB2AD66" w:rsidR="002E43E0" w:rsidRPr="000B533F" w:rsidRDefault="002E43E0" w:rsidP="002E43E0">
      <w:pPr>
        <w:pStyle w:val="TEXTO"/>
        <w:rPr>
          <w:highlight w:val="red"/>
        </w:rPr>
      </w:pPr>
    </w:p>
    <w:p w14:paraId="371FADE4" w14:textId="07E4D006" w:rsidR="002E43E0" w:rsidRPr="000B533F" w:rsidRDefault="002E43E0" w:rsidP="002E43E0">
      <w:pPr>
        <w:pStyle w:val="TEXTO"/>
        <w:rPr>
          <w:highlight w:val="red"/>
        </w:rPr>
      </w:pPr>
    </w:p>
    <w:p w14:paraId="555EDA38" w14:textId="0FB4D10D" w:rsidR="002E43E0" w:rsidRPr="000B533F" w:rsidRDefault="002E43E0" w:rsidP="002E43E0">
      <w:pPr>
        <w:pStyle w:val="TEXTO"/>
      </w:pPr>
    </w:p>
    <w:p w14:paraId="32E680BE" w14:textId="6FD13AE5" w:rsidR="002E43E0" w:rsidRPr="000B533F" w:rsidRDefault="002E43E0" w:rsidP="002E43E0">
      <w:pPr>
        <w:pStyle w:val="TEXTO"/>
        <w:rPr>
          <w:highlight w:val="red"/>
        </w:rPr>
      </w:pPr>
    </w:p>
    <w:p w14:paraId="4FE5D02A" w14:textId="77777777" w:rsidR="002E43E0" w:rsidRPr="000B533F" w:rsidRDefault="002E43E0" w:rsidP="002E43E0">
      <w:pPr>
        <w:pStyle w:val="TEXTO"/>
        <w:rPr>
          <w:highlight w:val="red"/>
        </w:rPr>
      </w:pPr>
    </w:p>
    <w:p w14:paraId="3E6FBE9D" w14:textId="77777777" w:rsidR="002E43E0" w:rsidRPr="000B533F" w:rsidRDefault="002E43E0" w:rsidP="002E43E0">
      <w:pPr>
        <w:pStyle w:val="TEXTO"/>
        <w:rPr>
          <w:highlight w:val="red"/>
        </w:rPr>
      </w:pPr>
    </w:p>
    <w:p w14:paraId="5FF06154" w14:textId="77777777" w:rsidR="002E43E0" w:rsidRPr="000B533F" w:rsidRDefault="002E43E0" w:rsidP="002E43E0">
      <w:pPr>
        <w:pStyle w:val="TEXTO"/>
        <w:rPr>
          <w:highlight w:val="red"/>
        </w:rPr>
      </w:pPr>
    </w:p>
    <w:p w14:paraId="23D2BA9E" w14:textId="77777777" w:rsidR="002E43E0" w:rsidRPr="000B533F" w:rsidRDefault="002E43E0" w:rsidP="002E43E0">
      <w:pPr>
        <w:pStyle w:val="TEXTO"/>
        <w:rPr>
          <w:highlight w:val="red"/>
        </w:rPr>
      </w:pPr>
    </w:p>
    <w:p w14:paraId="664E16D6" w14:textId="77777777" w:rsidR="002E43E0" w:rsidRPr="000B533F" w:rsidRDefault="002E43E0" w:rsidP="002E43E0">
      <w:pPr>
        <w:pStyle w:val="TEXTO"/>
        <w:rPr>
          <w:highlight w:val="red"/>
        </w:rPr>
      </w:pPr>
    </w:p>
    <w:p w14:paraId="5CCF0EF8" w14:textId="4F7BFADE" w:rsidR="002E43E0" w:rsidRPr="000B533F" w:rsidRDefault="002E43E0" w:rsidP="002E43E0">
      <w:pPr>
        <w:pStyle w:val="TEXTO"/>
        <w:rPr>
          <w:highlight w:val="red"/>
        </w:rPr>
      </w:pPr>
    </w:p>
    <w:p w14:paraId="0E7E2A45" w14:textId="5CD118F0" w:rsidR="002E43E0" w:rsidRPr="000B533F" w:rsidRDefault="002E43E0" w:rsidP="002E43E0">
      <w:pPr>
        <w:pStyle w:val="TEXTO"/>
        <w:rPr>
          <w:highlight w:val="red"/>
        </w:rPr>
      </w:pPr>
    </w:p>
    <w:p w14:paraId="19285B4E" w14:textId="2284B791" w:rsidR="002E43E0" w:rsidRPr="000B533F" w:rsidRDefault="002E43E0" w:rsidP="002E43E0">
      <w:pPr>
        <w:pStyle w:val="TEXTO"/>
        <w:rPr>
          <w:highlight w:val="red"/>
        </w:rPr>
      </w:pPr>
    </w:p>
    <w:p w14:paraId="3C4388B1" w14:textId="567CD8EB" w:rsidR="002E43E0" w:rsidRPr="000B533F" w:rsidRDefault="002E43E0" w:rsidP="002E43E0">
      <w:pPr>
        <w:pStyle w:val="TEXTO"/>
        <w:rPr>
          <w:highlight w:val="red"/>
        </w:rPr>
      </w:pPr>
    </w:p>
    <w:p w14:paraId="05DFC17A" w14:textId="1ACF1F9E" w:rsidR="002E43E0" w:rsidRPr="000B533F" w:rsidRDefault="006E0FC1" w:rsidP="002E43E0">
      <w:pPr>
        <w:pStyle w:val="TEXTO"/>
        <w:rPr>
          <w:highlight w:val="red"/>
        </w:rPr>
      </w:pPr>
      <w:r>
        <w:rPr>
          <w:noProof/>
          <w:lang w:eastAsia="es-MX"/>
        </w:rPr>
        <mc:AlternateContent>
          <mc:Choice Requires="wpg">
            <w:drawing>
              <wp:anchor distT="0" distB="0" distL="114300" distR="114300" simplePos="0" relativeHeight="251732480" behindDoc="0" locked="0" layoutInCell="1" allowOverlap="1" wp14:anchorId="16FCAD18" wp14:editId="09E75EC8">
                <wp:simplePos x="0" y="0"/>
                <wp:positionH relativeFrom="column">
                  <wp:posOffset>965835</wp:posOffset>
                </wp:positionH>
                <wp:positionV relativeFrom="paragraph">
                  <wp:posOffset>48895</wp:posOffset>
                </wp:positionV>
                <wp:extent cx="4511615" cy="2773662"/>
                <wp:effectExtent l="0" t="0" r="0" b="0"/>
                <wp:wrapNone/>
                <wp:docPr id="269" name="Grupo 269"/>
                <wp:cNvGraphicFramePr/>
                <a:graphic xmlns:a="http://schemas.openxmlformats.org/drawingml/2006/main">
                  <a:graphicData uri="http://schemas.microsoft.com/office/word/2010/wordprocessingGroup">
                    <wpg:wgp>
                      <wpg:cNvGrpSpPr/>
                      <wpg:grpSpPr>
                        <a:xfrm>
                          <a:off x="0" y="0"/>
                          <a:ext cx="4511615" cy="2773662"/>
                          <a:chOff x="0" y="0"/>
                          <a:chExt cx="4511615" cy="2773662"/>
                        </a:xfrm>
                      </wpg:grpSpPr>
                      <wpg:graphicFrame>
                        <wpg:cNvPr id="4218" name="Gráfico 4218"/>
                        <wpg:cNvFrPr/>
                        <wpg:xfrm>
                          <a:off x="180975" y="228600"/>
                          <a:ext cx="4158615" cy="2361565"/>
                        </wpg:xfrm>
                        <a:graphic>
                          <a:graphicData uri="http://schemas.openxmlformats.org/drawingml/2006/chart">
                            <c:chart xmlns:c="http://schemas.openxmlformats.org/drawingml/2006/chart" xmlns:r="http://schemas.openxmlformats.org/officeDocument/2006/relationships" r:id="rId136"/>
                          </a:graphicData>
                        </a:graphic>
                      </wpg:graphicFrame>
                      <wps:wsp>
                        <wps:cNvPr id="4210" name="Cuadro de texto 2"/>
                        <wps:cNvSpPr txBox="1">
                          <a:spLocks noChangeArrowheads="1"/>
                        </wps:cNvSpPr>
                        <wps:spPr bwMode="auto">
                          <a:xfrm>
                            <a:off x="571500" y="2428875"/>
                            <a:ext cx="3365885" cy="344787"/>
                          </a:xfrm>
                          <a:prstGeom prst="rect">
                            <a:avLst/>
                          </a:prstGeom>
                          <a:noFill/>
                          <a:ln w="9525">
                            <a:noFill/>
                            <a:miter lim="800000"/>
                            <a:headEnd/>
                            <a:tailEnd/>
                          </a:ln>
                        </wps:spPr>
                        <wps:txbx>
                          <w:txbxContent>
                            <w:p w14:paraId="357540D4" w14:textId="47406694" w:rsidR="001C1766" w:rsidRPr="002D490A" w:rsidRDefault="001C1766" w:rsidP="00820C48">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wps:txbx>
                        <wps:bodyPr rot="0" vert="horz" wrap="square" lIns="91440" tIns="45720" rIns="91440" bIns="45720" anchor="t" anchorCtr="0">
                          <a:noAutofit/>
                        </wps:bodyPr>
                      </wps:wsp>
                      <wps:wsp>
                        <wps:cNvPr id="4209" name="Cuadro de texto 2"/>
                        <wps:cNvSpPr txBox="1">
                          <a:spLocks noChangeArrowheads="1"/>
                        </wps:cNvSpPr>
                        <wps:spPr bwMode="auto">
                          <a:xfrm>
                            <a:off x="0" y="0"/>
                            <a:ext cx="4511615" cy="453202"/>
                          </a:xfrm>
                          <a:prstGeom prst="rect">
                            <a:avLst/>
                          </a:prstGeom>
                          <a:noFill/>
                          <a:ln w="9525">
                            <a:noFill/>
                            <a:miter lim="800000"/>
                            <a:headEnd/>
                            <a:tailEnd/>
                          </a:ln>
                        </wps:spPr>
                        <wps:txbx>
                          <w:txbxContent>
                            <w:p w14:paraId="097854A4" w14:textId="0CAC1AEE" w:rsidR="001C1766" w:rsidRPr="002D490A" w:rsidRDefault="001C1766" w:rsidP="002E43E0">
                              <w:pPr>
                                <w:pStyle w:val="TEXTOPROGRAMA"/>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44</w:t>
                              </w:r>
                              <w:r w:rsidRPr="002D490A">
                                <w:rPr>
                                  <w:rFonts w:ascii="Century" w:hAnsi="Century"/>
                                  <w:color w:val="808080" w:themeColor="background1" w:themeShade="80"/>
                                  <w:sz w:val="16"/>
                                </w:rPr>
                                <w:t>. Delito violencia familiar desagregada por vínculo entre la víctima y persona agresora. 2015</w:t>
                              </w:r>
                              <w:r>
                                <w:rPr>
                                  <w:rFonts w:ascii="Century" w:hAnsi="Century"/>
                                  <w:color w:val="808080" w:themeColor="background1" w:themeShade="80"/>
                                  <w:sz w:val="16"/>
                                </w:rPr>
                                <w:t xml:space="preserve"> y</w:t>
                              </w:r>
                              <w:r w:rsidRPr="002D490A">
                                <w:rPr>
                                  <w:rFonts w:ascii="Century" w:hAnsi="Century"/>
                                  <w:color w:val="808080" w:themeColor="background1" w:themeShade="80"/>
                                  <w:sz w:val="16"/>
                                </w:rPr>
                                <w:t>2016.</w:t>
                              </w:r>
                            </w:p>
                            <w:p w14:paraId="6853C462" w14:textId="77777777" w:rsidR="001C1766" w:rsidRPr="002D490A" w:rsidRDefault="001C1766" w:rsidP="002E43E0">
                              <w:pPr>
                                <w:jc w:val="center"/>
                                <w:rPr>
                                  <w:color w:val="808080" w:themeColor="background1" w:themeShade="80"/>
                                  <w:sz w:val="16"/>
                                </w:rPr>
                              </w:pPr>
                            </w:p>
                          </w:txbxContent>
                        </wps:txbx>
                        <wps:bodyPr rot="0" vert="horz" wrap="square" lIns="91440" tIns="45720" rIns="91440" bIns="45720" anchor="t" anchorCtr="0">
                          <a:noAutofit/>
                        </wps:bodyPr>
                      </wps:wsp>
                    </wpg:wgp>
                  </a:graphicData>
                </a:graphic>
              </wp:anchor>
            </w:drawing>
          </mc:Choice>
          <mc:Fallback>
            <w:pict>
              <v:group w14:anchorId="16FCAD18" id="Grupo 269" o:spid="_x0000_s1294" style="position:absolute;left:0;text-align:left;margin-left:76.05pt;margin-top:3.85pt;width:355.25pt;height:218.4pt;z-index:251732480" coordsize="45116,27736"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AoAAAAAAAAAIQDtoAU3wCMAAMAjAAA2&#10;AAAAZHJzL2VtYmVkZGluZ3MvSG9qYV9kZV9jX2xjdWxvX2RlX01pY3Jvc29mdF9FeGNlbC54bHN4&#10;UEsDBBQABgAIAAAAIQDdK4tYbAEAABAF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">
                <v:shape id="Gráfico 4218" o:spid="_x0000_s1295" type="#_x0000_t75" style="position:absolute;left:1767;top:2255;width:41636;height:236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">
                  <v:imagedata r:id="rId137" o:title=""/>
                  <o:lock v:ext="edit" aspectratio="f"/>
                </v:shape>
                <v:shape id="_x0000_s1296" type="#_x0000_t202" style="position:absolute;left:5715;top:24288;width:33658;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" filled="f" stroked="f">
                  <v:textbox>
                    <w:txbxContent>
                      <w:p w14:paraId="357540D4" w14:textId="47406694" w:rsidR="001C1766" w:rsidRPr="002D490A" w:rsidRDefault="001C1766" w:rsidP="00820C48">
                        <w:pPr>
                          <w:pStyle w:val="TEXTO"/>
                          <w:jc w:val="center"/>
                          <w:rPr>
                            <w:color w:val="808080" w:themeColor="background1" w:themeShade="80"/>
                            <w:sz w:val="13"/>
                            <w:szCs w:val="15"/>
                          </w:rPr>
                        </w:pPr>
                        <w:r w:rsidRPr="00CA16F8">
                          <w:rPr>
                            <w:color w:val="808080" w:themeColor="background1" w:themeShade="80"/>
                            <w:sz w:val="13"/>
                            <w:szCs w:val="15"/>
                          </w:rPr>
                          <w:t>Fuente: Fiscalía General de Justicia del Estado de Nuevo León</w:t>
                        </w:r>
                        <w:r>
                          <w:rPr>
                            <w:color w:val="808080" w:themeColor="background1" w:themeShade="80"/>
                            <w:sz w:val="13"/>
                            <w:szCs w:val="15"/>
                          </w:rPr>
                          <w:t xml:space="preserve"> (FGJNL).</w:t>
                        </w:r>
                      </w:p>
                    </w:txbxContent>
                  </v:textbox>
                </v:shape>
                <v:shape id="_x0000_s1297" type="#_x0000_t202" style="position:absolute;width:45116;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" filled="f" stroked="f">
                  <v:textbox>
                    <w:txbxContent>
                      <w:p w14:paraId="097854A4" w14:textId="0CAC1AEE" w:rsidR="001C1766" w:rsidRPr="002D490A" w:rsidRDefault="001C1766" w:rsidP="002E43E0">
                        <w:pPr>
                          <w:pStyle w:val="TEXTOPROGRAMA"/>
                          <w:jc w:val="center"/>
                          <w:rPr>
                            <w:rFonts w:ascii="Century" w:hAnsi="Century"/>
                            <w:color w:val="808080" w:themeColor="background1" w:themeShade="80"/>
                            <w:sz w:val="16"/>
                          </w:rPr>
                        </w:pPr>
                        <w:r w:rsidRPr="002D490A">
                          <w:rPr>
                            <w:rFonts w:ascii="Century" w:hAnsi="Century"/>
                            <w:color w:val="808080" w:themeColor="background1" w:themeShade="80"/>
                            <w:sz w:val="16"/>
                          </w:rPr>
                          <w:t xml:space="preserve">Figura </w:t>
                        </w:r>
                        <w:r>
                          <w:rPr>
                            <w:rFonts w:ascii="Century" w:hAnsi="Century"/>
                            <w:color w:val="808080" w:themeColor="background1" w:themeShade="80"/>
                            <w:sz w:val="16"/>
                          </w:rPr>
                          <w:t>44</w:t>
                        </w:r>
                        <w:r w:rsidRPr="002D490A">
                          <w:rPr>
                            <w:rFonts w:ascii="Century" w:hAnsi="Century"/>
                            <w:color w:val="808080" w:themeColor="background1" w:themeShade="80"/>
                            <w:sz w:val="16"/>
                          </w:rPr>
                          <w:t>. Delito violencia familiar desagregada por vínculo entre la víctima y persona agresora. 2015</w:t>
                        </w:r>
                        <w:r>
                          <w:rPr>
                            <w:rFonts w:ascii="Century" w:hAnsi="Century"/>
                            <w:color w:val="808080" w:themeColor="background1" w:themeShade="80"/>
                            <w:sz w:val="16"/>
                          </w:rPr>
                          <w:t xml:space="preserve"> y</w:t>
                        </w:r>
                        <w:r w:rsidRPr="002D490A">
                          <w:rPr>
                            <w:rFonts w:ascii="Century" w:hAnsi="Century"/>
                            <w:color w:val="808080" w:themeColor="background1" w:themeShade="80"/>
                            <w:sz w:val="16"/>
                          </w:rPr>
                          <w:t>2016.</w:t>
                        </w:r>
                      </w:p>
                      <w:p w14:paraId="6853C462" w14:textId="77777777" w:rsidR="001C1766" w:rsidRPr="002D490A" w:rsidRDefault="001C1766" w:rsidP="002E43E0">
                        <w:pPr>
                          <w:jc w:val="center"/>
                          <w:rPr>
                            <w:color w:val="808080" w:themeColor="background1" w:themeShade="80"/>
                            <w:sz w:val="16"/>
                          </w:rPr>
                        </w:pPr>
                      </w:p>
                    </w:txbxContent>
                  </v:textbox>
                </v:shape>
              </v:group>
              <o:OLEObject Type="Embed" ProgID="Excel.Chart.8" ShapeID="Gráfico 4218" DrawAspect="Content" ObjectID="_1618145801" r:id="rId138">
                <o:FieldCodes>\s</o:FieldCodes>
              </o:OLEObject>
            </w:pict>
          </mc:Fallback>
        </mc:AlternateContent>
      </w:r>
    </w:p>
    <w:p w14:paraId="740E0A42" w14:textId="3D843F29" w:rsidR="002E43E0" w:rsidRPr="000B533F" w:rsidRDefault="002E43E0" w:rsidP="002E43E0">
      <w:pPr>
        <w:pStyle w:val="TEXTO"/>
        <w:rPr>
          <w:highlight w:val="red"/>
        </w:rPr>
      </w:pPr>
    </w:p>
    <w:p w14:paraId="59AC74DF" w14:textId="1E017DFD" w:rsidR="002E43E0" w:rsidRPr="000B533F" w:rsidRDefault="002E43E0" w:rsidP="002E43E0">
      <w:pPr>
        <w:pStyle w:val="TEXTO"/>
        <w:rPr>
          <w:highlight w:val="red"/>
        </w:rPr>
      </w:pPr>
    </w:p>
    <w:p w14:paraId="480C6242" w14:textId="5B47E24D" w:rsidR="002E43E0" w:rsidRPr="000B533F" w:rsidRDefault="002E43E0" w:rsidP="002E43E0">
      <w:pPr>
        <w:pStyle w:val="TEXTO"/>
        <w:rPr>
          <w:highlight w:val="red"/>
        </w:rPr>
      </w:pPr>
    </w:p>
    <w:p w14:paraId="1E225040" w14:textId="036FD216" w:rsidR="002E43E0" w:rsidRPr="000B533F" w:rsidRDefault="002E43E0" w:rsidP="002E43E0">
      <w:pPr>
        <w:pStyle w:val="TEXTO"/>
        <w:rPr>
          <w:highlight w:val="red"/>
        </w:rPr>
      </w:pPr>
    </w:p>
    <w:p w14:paraId="256D6BA9" w14:textId="158CA5E5" w:rsidR="002E43E0" w:rsidRPr="000B533F" w:rsidRDefault="002E43E0" w:rsidP="002E43E0">
      <w:pPr>
        <w:pStyle w:val="TEXTO"/>
        <w:rPr>
          <w:highlight w:val="red"/>
        </w:rPr>
      </w:pPr>
    </w:p>
    <w:p w14:paraId="71C80603" w14:textId="11B421D9" w:rsidR="002E43E0" w:rsidRPr="000B533F" w:rsidRDefault="002E43E0" w:rsidP="002E43E0">
      <w:pPr>
        <w:pStyle w:val="TEXTO"/>
        <w:rPr>
          <w:highlight w:val="red"/>
        </w:rPr>
      </w:pPr>
    </w:p>
    <w:p w14:paraId="219B9634" w14:textId="77777777" w:rsidR="002E43E0" w:rsidRPr="000B533F" w:rsidRDefault="002E43E0" w:rsidP="002E43E0">
      <w:pPr>
        <w:pStyle w:val="TEXTO"/>
        <w:rPr>
          <w:highlight w:val="red"/>
        </w:rPr>
      </w:pPr>
    </w:p>
    <w:p w14:paraId="68DE1F22" w14:textId="77777777" w:rsidR="002E43E0" w:rsidRPr="000B533F" w:rsidRDefault="002E43E0" w:rsidP="002E43E0">
      <w:pPr>
        <w:pStyle w:val="TEXTO"/>
        <w:rPr>
          <w:highlight w:val="red"/>
        </w:rPr>
      </w:pPr>
    </w:p>
    <w:p w14:paraId="2C5D37D1" w14:textId="77777777" w:rsidR="002E43E0" w:rsidRPr="000B533F" w:rsidRDefault="002E43E0" w:rsidP="002E43E0">
      <w:pPr>
        <w:pStyle w:val="TEXTO"/>
        <w:rPr>
          <w:highlight w:val="red"/>
        </w:rPr>
      </w:pPr>
    </w:p>
    <w:p w14:paraId="0F3305F3" w14:textId="77777777" w:rsidR="002E43E0" w:rsidRPr="000B533F" w:rsidRDefault="002E43E0" w:rsidP="002E43E0">
      <w:pPr>
        <w:pStyle w:val="TEXTO"/>
        <w:rPr>
          <w:highlight w:val="red"/>
        </w:rPr>
      </w:pPr>
    </w:p>
    <w:p w14:paraId="3377F785" w14:textId="77777777" w:rsidR="002E43E0" w:rsidRPr="000B533F" w:rsidRDefault="002E43E0" w:rsidP="002E43E0">
      <w:pPr>
        <w:pStyle w:val="TEXTO"/>
        <w:rPr>
          <w:highlight w:val="red"/>
        </w:rPr>
      </w:pPr>
    </w:p>
    <w:p w14:paraId="1C5F84A8" w14:textId="77777777" w:rsidR="002E43E0" w:rsidRPr="000B533F" w:rsidRDefault="002E43E0" w:rsidP="002E43E0">
      <w:pPr>
        <w:pStyle w:val="TEXTO"/>
        <w:rPr>
          <w:highlight w:val="red"/>
        </w:rPr>
      </w:pPr>
    </w:p>
    <w:p w14:paraId="1770E49F" w14:textId="77777777" w:rsidR="002E43E0" w:rsidRPr="000B533F" w:rsidRDefault="002E43E0" w:rsidP="002E43E0">
      <w:pPr>
        <w:pStyle w:val="TEXTO"/>
        <w:rPr>
          <w:highlight w:val="red"/>
        </w:rPr>
      </w:pPr>
    </w:p>
    <w:p w14:paraId="60FF5517" w14:textId="11A41F68" w:rsidR="002E43E0" w:rsidRPr="000B533F" w:rsidRDefault="002E43E0" w:rsidP="002E43E0">
      <w:pPr>
        <w:pStyle w:val="TEXTO"/>
        <w:rPr>
          <w:highlight w:val="red"/>
        </w:rPr>
      </w:pPr>
    </w:p>
    <w:p w14:paraId="3E704F70" w14:textId="296BF824" w:rsidR="002E43E0" w:rsidRPr="000B533F" w:rsidRDefault="002E43E0" w:rsidP="002E43E0">
      <w:pPr>
        <w:pStyle w:val="TEXTO"/>
        <w:rPr>
          <w:highlight w:val="red"/>
        </w:rPr>
      </w:pPr>
    </w:p>
    <w:p w14:paraId="75A44DBB" w14:textId="77777777" w:rsidR="002E43E0" w:rsidRPr="000B533F" w:rsidRDefault="002E43E0" w:rsidP="002E43E0">
      <w:pPr>
        <w:pStyle w:val="TEXTO"/>
        <w:rPr>
          <w:highlight w:val="red"/>
        </w:rPr>
      </w:pPr>
    </w:p>
    <w:p w14:paraId="3B46FB2A" w14:textId="7045BC7D" w:rsidR="002E43E0" w:rsidRPr="000B533F" w:rsidRDefault="002E43E0" w:rsidP="002E43E0">
      <w:pPr>
        <w:pStyle w:val="TEXTO"/>
        <w:rPr>
          <w:highlight w:val="red"/>
        </w:rPr>
      </w:pPr>
    </w:p>
    <w:p w14:paraId="7B1DB91E" w14:textId="08E043F1" w:rsidR="002E43E0" w:rsidRPr="000B533F" w:rsidRDefault="002E43E0" w:rsidP="00B51A0B">
      <w:pPr>
        <w:pStyle w:val="gris"/>
      </w:pPr>
      <w:r w:rsidRPr="000B533F">
        <w:lastRenderedPageBreak/>
        <w:t xml:space="preserve">Igualdad de Género entre </w:t>
      </w:r>
      <w:r w:rsidR="0082314F">
        <w:t>Mujeres y Hombres</w:t>
      </w:r>
    </w:p>
    <w:p w14:paraId="3E53BC9B" w14:textId="77777777" w:rsidR="002E43E0" w:rsidRPr="000B533F" w:rsidRDefault="002E43E0" w:rsidP="002E43E0">
      <w:pPr>
        <w:pStyle w:val="TEXTO"/>
        <w:rPr>
          <w:b/>
          <w:color w:val="7F7F7F" w:themeColor="text1" w:themeTint="80"/>
        </w:rPr>
      </w:pPr>
    </w:p>
    <w:p w14:paraId="2D775C8D" w14:textId="77777777" w:rsidR="002E43E0" w:rsidRPr="00391A84" w:rsidRDefault="002E43E0" w:rsidP="002E43E0">
      <w:pPr>
        <w:pStyle w:val="TEXTOPROGRAMA"/>
        <w:tabs>
          <w:tab w:val="clear" w:pos="450"/>
        </w:tabs>
        <w:ind w:left="0"/>
        <w:rPr>
          <w:rFonts w:ascii="Century" w:hAnsi="Century"/>
          <w:sz w:val="22"/>
        </w:rPr>
        <w:sectPr w:rsidR="002E43E0" w:rsidRPr="00391A84" w:rsidSect="002E43E0">
          <w:type w:val="continuous"/>
          <w:pgSz w:w="12240" w:h="15840"/>
          <w:pgMar w:top="1135" w:right="1183" w:bottom="709" w:left="1134" w:header="708" w:footer="708" w:gutter="0"/>
          <w:cols w:space="708"/>
          <w:docGrid w:linePitch="360"/>
        </w:sectPr>
      </w:pPr>
    </w:p>
    <w:p w14:paraId="65A2C29C" w14:textId="752572F9" w:rsidR="002E43E0" w:rsidRPr="00391A84" w:rsidRDefault="002E43E0" w:rsidP="002E43E0">
      <w:pPr>
        <w:pStyle w:val="TEXTOPROGRAMA"/>
        <w:tabs>
          <w:tab w:val="clear" w:pos="450"/>
        </w:tabs>
        <w:ind w:left="0"/>
        <w:rPr>
          <w:rFonts w:ascii="Century" w:hAnsi="Century"/>
          <w:sz w:val="22"/>
        </w:rPr>
      </w:pPr>
      <w:r w:rsidRPr="00391A84">
        <w:rPr>
          <w:rFonts w:ascii="Century" w:hAnsi="Century"/>
          <w:sz w:val="22"/>
        </w:rPr>
        <w:t xml:space="preserve">La importancia de lograr la igualdad de género entre mujeres y </w:t>
      </w:r>
      <w:r w:rsidR="00703107" w:rsidRPr="00391A84">
        <w:rPr>
          <w:rFonts w:ascii="Century" w:hAnsi="Century"/>
          <w:sz w:val="22"/>
        </w:rPr>
        <w:t>hombres</w:t>
      </w:r>
      <w:r w:rsidRPr="00391A84">
        <w:rPr>
          <w:rFonts w:ascii="Century" w:hAnsi="Century"/>
          <w:sz w:val="22"/>
        </w:rPr>
        <w:t xml:space="preserve"> radica en que los millones de niñas y mujeres tengan acceso a los derechos humanos como los son la educación, la salud, la identidad el trabajo remunerado, la participación política y más que todo</w:t>
      </w:r>
      <w:r w:rsidR="0082314F">
        <w:rPr>
          <w:rFonts w:ascii="Century" w:hAnsi="Century"/>
          <w:sz w:val="22"/>
        </w:rPr>
        <w:t>,</w:t>
      </w:r>
      <w:r w:rsidRPr="00391A84">
        <w:rPr>
          <w:rFonts w:ascii="Century" w:hAnsi="Century"/>
          <w:sz w:val="22"/>
        </w:rPr>
        <w:t xml:space="preserve"> los derechos a disfrutar de una vida libre de violenci</w:t>
      </w:r>
      <w:r w:rsidR="00703107">
        <w:rPr>
          <w:rFonts w:ascii="Century" w:hAnsi="Century"/>
          <w:sz w:val="22"/>
        </w:rPr>
        <w:t>a; l</w:t>
      </w:r>
      <w:r w:rsidRPr="00391A84">
        <w:rPr>
          <w:rFonts w:ascii="Century" w:hAnsi="Century"/>
          <w:sz w:val="22"/>
        </w:rPr>
        <w:t xml:space="preserve">as mujeres representan la mitad de la población a nivel mundial, </w:t>
      </w:r>
      <w:r w:rsidR="0082314F">
        <w:rPr>
          <w:rFonts w:ascii="Century" w:hAnsi="Century"/>
          <w:sz w:val="22"/>
        </w:rPr>
        <w:t xml:space="preserve">siendo </w:t>
      </w:r>
      <w:r w:rsidRPr="00391A84">
        <w:rPr>
          <w:rFonts w:ascii="Century" w:hAnsi="Century"/>
          <w:sz w:val="22"/>
        </w:rPr>
        <w:t>la desigualdad de género l</w:t>
      </w:r>
      <w:r w:rsidR="0082314F">
        <w:rPr>
          <w:rFonts w:ascii="Century" w:hAnsi="Century"/>
          <w:sz w:val="22"/>
        </w:rPr>
        <w:t>a</w:t>
      </w:r>
      <w:r w:rsidRPr="00391A84">
        <w:rPr>
          <w:rFonts w:ascii="Century" w:hAnsi="Century"/>
          <w:sz w:val="22"/>
        </w:rPr>
        <w:t xml:space="preserve"> que ocasiona el estancamiento en el desarrollo social. </w:t>
      </w:r>
    </w:p>
    <w:p w14:paraId="3010B603" w14:textId="77777777" w:rsidR="002E43E0" w:rsidRPr="00820C48" w:rsidRDefault="002E43E0" w:rsidP="002E43E0">
      <w:pPr>
        <w:pStyle w:val="TEXTOPROGRAMA"/>
        <w:tabs>
          <w:tab w:val="clear" w:pos="450"/>
        </w:tabs>
        <w:ind w:left="0"/>
        <w:rPr>
          <w:rFonts w:ascii="Century" w:hAnsi="Century"/>
          <w:sz w:val="16"/>
        </w:rPr>
      </w:pPr>
    </w:p>
    <w:p w14:paraId="0C2354AE" w14:textId="5A5BB9F6" w:rsidR="002E43E0" w:rsidRPr="00391A84" w:rsidRDefault="0003328E" w:rsidP="002E43E0">
      <w:pPr>
        <w:pStyle w:val="TEXTOPROGRAMA"/>
        <w:tabs>
          <w:tab w:val="clear" w:pos="450"/>
        </w:tabs>
        <w:ind w:left="0"/>
        <w:rPr>
          <w:rFonts w:ascii="Century" w:hAnsi="Century"/>
          <w:sz w:val="22"/>
        </w:rPr>
      </w:pPr>
      <w:r>
        <w:rPr>
          <w:rFonts w:ascii="Century" w:hAnsi="Century"/>
          <w:sz w:val="22"/>
        </w:rPr>
        <w:t>Por lo aterior,</w:t>
      </w:r>
      <w:r w:rsidR="002E43E0" w:rsidRPr="00391A84">
        <w:rPr>
          <w:rFonts w:ascii="Century" w:hAnsi="Century"/>
          <w:sz w:val="22"/>
        </w:rPr>
        <w:t xml:space="preserve"> la igualdad de género es el Objetivo 5 de Desarrollo Sostenible en la Agenda 2030</w:t>
      </w:r>
      <w:r w:rsidR="0082314F">
        <w:rPr>
          <w:rFonts w:ascii="Century" w:hAnsi="Century"/>
          <w:sz w:val="22"/>
        </w:rPr>
        <w:t>;</w:t>
      </w:r>
      <w:r w:rsidR="002E43E0" w:rsidRPr="00391A84">
        <w:rPr>
          <w:rFonts w:ascii="Century" w:hAnsi="Century"/>
          <w:sz w:val="22"/>
        </w:rPr>
        <w:t xml:space="preserve"> en el Plan de las Naciones Unidas para el Desarrollo (PNUD) menciona que el brindar herramientas de empoderamiento a las mujeres y niñas ayuda a promover el crecimiento económico y el desarrollo a nivel mundial.</w:t>
      </w:r>
    </w:p>
    <w:p w14:paraId="4274448B" w14:textId="77777777" w:rsidR="002E43E0" w:rsidRPr="00820C48" w:rsidRDefault="002E43E0" w:rsidP="002E43E0">
      <w:pPr>
        <w:pStyle w:val="TEXTOPROGRAMA"/>
        <w:tabs>
          <w:tab w:val="clear" w:pos="450"/>
        </w:tabs>
        <w:ind w:left="0"/>
        <w:rPr>
          <w:rFonts w:ascii="Century" w:hAnsi="Century"/>
          <w:sz w:val="16"/>
        </w:rPr>
      </w:pPr>
    </w:p>
    <w:p w14:paraId="35093607" w14:textId="22F1AABA" w:rsidR="002E43E0" w:rsidRPr="00391A84" w:rsidRDefault="0082314F" w:rsidP="002E43E0">
      <w:pPr>
        <w:pStyle w:val="TEXTOPROGRAMA"/>
        <w:tabs>
          <w:tab w:val="clear" w:pos="450"/>
        </w:tabs>
        <w:ind w:left="0"/>
        <w:rPr>
          <w:rFonts w:ascii="Century" w:hAnsi="Century"/>
          <w:sz w:val="22"/>
        </w:rPr>
      </w:pPr>
      <w:r>
        <w:rPr>
          <w:rFonts w:ascii="Century" w:hAnsi="Century"/>
          <w:sz w:val="22"/>
        </w:rPr>
        <w:t>E</w:t>
      </w:r>
      <w:r w:rsidR="002E43E0" w:rsidRPr="00391A84">
        <w:rPr>
          <w:rFonts w:ascii="Century" w:hAnsi="Century"/>
          <w:sz w:val="22"/>
        </w:rPr>
        <w:t>n el 2010 se instaló el Programa Nacional de Igualdad entre Mujeres y Hombres (PROIGUALDAD) el cual consta de 6 objetivos de intervención en diferentes aspectos sociales para lograr disminuir las brechas de desigualdad de género de las mujeres en México, promoviendo diferentes estrategias y líneas de acción.</w:t>
      </w:r>
      <w:r w:rsidR="00D16372">
        <w:rPr>
          <w:rFonts w:ascii="Century" w:hAnsi="Century"/>
          <w:sz w:val="22"/>
        </w:rPr>
        <w:t xml:space="preserve"> </w:t>
      </w:r>
      <w:r w:rsidR="002E43E0" w:rsidRPr="00391A84">
        <w:rPr>
          <w:rFonts w:ascii="Century" w:hAnsi="Century"/>
          <w:sz w:val="22"/>
        </w:rPr>
        <w:t>Según la PROIGUALDAD (2010) los objetivos son los siguientes:</w:t>
      </w:r>
    </w:p>
    <w:p w14:paraId="39CD27A1" w14:textId="77777777" w:rsidR="002E43E0" w:rsidRPr="00391A84" w:rsidRDefault="002E43E0" w:rsidP="002E43E0">
      <w:pPr>
        <w:pStyle w:val="TEXTOPROGRAMA"/>
        <w:tabs>
          <w:tab w:val="clear" w:pos="450"/>
        </w:tabs>
        <w:ind w:left="426" w:hanging="414"/>
        <w:rPr>
          <w:rFonts w:ascii="Century" w:hAnsi="Century"/>
          <w:sz w:val="22"/>
        </w:rPr>
      </w:pPr>
      <w:r w:rsidRPr="00391A84">
        <w:rPr>
          <w:rFonts w:ascii="Century" w:hAnsi="Century"/>
          <w:sz w:val="22"/>
        </w:rPr>
        <w:t>1.</w:t>
      </w:r>
      <w:r w:rsidRPr="00391A84">
        <w:rPr>
          <w:rFonts w:ascii="Century" w:hAnsi="Century"/>
          <w:sz w:val="22"/>
        </w:rPr>
        <w:tab/>
        <w:t>Alcanzar la igualdad sustantiva entre mujeres y hombres y propiciar un cambio cultural respetuoso de los derechos de las mujeres.</w:t>
      </w:r>
    </w:p>
    <w:p w14:paraId="0E7627CE" w14:textId="77777777" w:rsidR="002E43E0" w:rsidRPr="00391A84" w:rsidRDefault="002E43E0" w:rsidP="002E43E0">
      <w:pPr>
        <w:pStyle w:val="TEXTOPROGRAMA"/>
        <w:tabs>
          <w:tab w:val="clear" w:pos="450"/>
        </w:tabs>
        <w:ind w:left="426" w:hanging="414"/>
        <w:rPr>
          <w:rFonts w:ascii="Century" w:hAnsi="Century"/>
          <w:sz w:val="22"/>
        </w:rPr>
      </w:pPr>
      <w:r w:rsidRPr="00391A84">
        <w:rPr>
          <w:rFonts w:ascii="Century" w:hAnsi="Century"/>
          <w:sz w:val="22"/>
        </w:rPr>
        <w:t>2.</w:t>
      </w:r>
      <w:r w:rsidRPr="00391A84">
        <w:rPr>
          <w:rFonts w:ascii="Century" w:hAnsi="Century"/>
          <w:sz w:val="22"/>
        </w:rPr>
        <w:tab/>
        <w:t>Prevenir, atender, sancionar y erradicar la violencia contra mujeres y niñas, y garantizarle acceso a una justicia efectiva.</w:t>
      </w:r>
    </w:p>
    <w:p w14:paraId="65E1B4EB" w14:textId="77777777" w:rsidR="002E43E0" w:rsidRPr="00391A84" w:rsidRDefault="002E43E0" w:rsidP="002E43E0">
      <w:pPr>
        <w:pStyle w:val="TEXTOPROGRAMA"/>
        <w:tabs>
          <w:tab w:val="clear" w:pos="450"/>
        </w:tabs>
        <w:ind w:left="426" w:hanging="414"/>
        <w:rPr>
          <w:rFonts w:ascii="Century" w:hAnsi="Century"/>
          <w:sz w:val="22"/>
        </w:rPr>
      </w:pPr>
      <w:r w:rsidRPr="00391A84">
        <w:rPr>
          <w:rFonts w:ascii="Century" w:hAnsi="Century"/>
          <w:sz w:val="22"/>
        </w:rPr>
        <w:t>3.</w:t>
      </w:r>
      <w:r w:rsidRPr="00391A84">
        <w:rPr>
          <w:rFonts w:ascii="Century" w:hAnsi="Century"/>
          <w:sz w:val="22"/>
        </w:rPr>
        <w:tab/>
        <w:t>Promover el acceso de las mujeres al trabajo remunerado, empleo decente y recursos productivos, en un marco de igualdad.</w:t>
      </w:r>
    </w:p>
    <w:p w14:paraId="1EE68639" w14:textId="77777777" w:rsidR="002E43E0" w:rsidRPr="00391A84" w:rsidRDefault="002E43E0" w:rsidP="002E43E0">
      <w:pPr>
        <w:pStyle w:val="TEXTOPROGRAMA"/>
        <w:tabs>
          <w:tab w:val="clear" w:pos="450"/>
        </w:tabs>
        <w:ind w:left="426" w:hanging="414"/>
        <w:rPr>
          <w:rFonts w:ascii="Century" w:hAnsi="Century"/>
          <w:sz w:val="22"/>
        </w:rPr>
      </w:pPr>
      <w:r w:rsidRPr="00391A84">
        <w:rPr>
          <w:rFonts w:ascii="Century" w:hAnsi="Century"/>
          <w:sz w:val="22"/>
        </w:rPr>
        <w:t>4.</w:t>
      </w:r>
      <w:r w:rsidRPr="00391A84">
        <w:rPr>
          <w:rFonts w:ascii="Century" w:hAnsi="Century"/>
          <w:sz w:val="22"/>
        </w:rPr>
        <w:tab/>
        <w:t>Fortalecer las capacidades de las mujeres para participar activamente en el desarrollo social y alcanzar el bienestar.</w:t>
      </w:r>
    </w:p>
    <w:p w14:paraId="0CB7ECEF" w14:textId="77777777" w:rsidR="002E43E0" w:rsidRPr="00391A84" w:rsidRDefault="002E43E0" w:rsidP="002E43E0">
      <w:pPr>
        <w:pStyle w:val="TEXTOPROGRAMA"/>
        <w:tabs>
          <w:tab w:val="clear" w:pos="450"/>
        </w:tabs>
        <w:ind w:left="426" w:hanging="414"/>
        <w:rPr>
          <w:rFonts w:ascii="Century" w:hAnsi="Century"/>
          <w:sz w:val="22"/>
        </w:rPr>
      </w:pPr>
      <w:r w:rsidRPr="00391A84">
        <w:rPr>
          <w:rFonts w:ascii="Century" w:hAnsi="Century"/>
          <w:sz w:val="22"/>
        </w:rPr>
        <w:t>5.</w:t>
      </w:r>
      <w:r w:rsidRPr="00391A84">
        <w:rPr>
          <w:rFonts w:ascii="Century" w:hAnsi="Century"/>
          <w:sz w:val="22"/>
        </w:rPr>
        <w:tab/>
        <w:t xml:space="preserve">Generar entornos seguros y amigables de convivencia familiar y social, actividades </w:t>
      </w:r>
      <w:r w:rsidRPr="00391A84">
        <w:rPr>
          <w:rFonts w:ascii="Century" w:hAnsi="Century"/>
          <w:sz w:val="22"/>
        </w:rPr>
        <w:t>de tiempo libre y movilidad segura para las mujeres y las niñas.</w:t>
      </w:r>
    </w:p>
    <w:p w14:paraId="07095775" w14:textId="77777777" w:rsidR="002E43E0" w:rsidRPr="00391A84" w:rsidRDefault="002E43E0" w:rsidP="002E43E0">
      <w:pPr>
        <w:pStyle w:val="TEXTOPROGRAMA"/>
        <w:tabs>
          <w:tab w:val="clear" w:pos="450"/>
        </w:tabs>
        <w:ind w:left="426" w:hanging="414"/>
        <w:rPr>
          <w:rFonts w:ascii="Century" w:hAnsi="Century"/>
          <w:sz w:val="22"/>
        </w:rPr>
      </w:pPr>
      <w:r w:rsidRPr="00391A84">
        <w:rPr>
          <w:rFonts w:ascii="Century" w:hAnsi="Century"/>
          <w:sz w:val="22"/>
        </w:rPr>
        <w:t>6.</w:t>
      </w:r>
      <w:r w:rsidRPr="00391A84">
        <w:rPr>
          <w:rFonts w:ascii="Century" w:hAnsi="Century"/>
          <w:sz w:val="22"/>
        </w:rPr>
        <w:tab/>
        <w:t>Incorporar las políticas de igualdad de género en los tres órdenes de gobierno y fortalecer su institucionalización en la cultura organizacional.</w:t>
      </w:r>
    </w:p>
    <w:p w14:paraId="0C6CD3B0" w14:textId="77777777" w:rsidR="002E43E0" w:rsidRPr="00820C48" w:rsidRDefault="002E43E0" w:rsidP="002E43E0">
      <w:pPr>
        <w:pStyle w:val="TEXTOPROGRAMA"/>
        <w:tabs>
          <w:tab w:val="clear" w:pos="450"/>
        </w:tabs>
        <w:ind w:left="0"/>
        <w:rPr>
          <w:rFonts w:ascii="Century" w:hAnsi="Century"/>
          <w:sz w:val="16"/>
        </w:rPr>
      </w:pPr>
    </w:p>
    <w:p w14:paraId="50E9CA61" w14:textId="7A044732" w:rsidR="002E43E0" w:rsidRPr="00391A84" w:rsidRDefault="002E43E0" w:rsidP="002E43E0">
      <w:pPr>
        <w:pStyle w:val="TEXTOPROGRAMA"/>
        <w:tabs>
          <w:tab w:val="clear" w:pos="450"/>
        </w:tabs>
        <w:ind w:left="0"/>
        <w:rPr>
          <w:rFonts w:ascii="Century" w:hAnsi="Century"/>
          <w:sz w:val="22"/>
        </w:rPr>
      </w:pPr>
      <w:r w:rsidRPr="00391A84">
        <w:rPr>
          <w:rFonts w:ascii="Century" w:hAnsi="Century"/>
          <w:sz w:val="22"/>
        </w:rPr>
        <w:t>En el Plan Estatal de Desarrollo 2016-2021, se despliega cada uno de sus objetivos y estrategias de manera transversal y en materia de perspectiva de género para planificar las políticas públicas, con la finalidad de disminuir las brechas de desigualdad en los diferentes ámbitos de la vida, y así poder garantizar tanto a mujeres como hombres el ejercicio de sus derechos, eliminando y erradicando las estructuras discriminatorias</w:t>
      </w:r>
      <w:r w:rsidR="00D16372">
        <w:rPr>
          <w:rFonts w:ascii="Century" w:hAnsi="Century"/>
          <w:sz w:val="22"/>
        </w:rPr>
        <w:t>; a</w:t>
      </w:r>
      <w:r w:rsidRPr="00391A84">
        <w:rPr>
          <w:rFonts w:ascii="Century" w:hAnsi="Century"/>
          <w:sz w:val="22"/>
        </w:rPr>
        <w:t xml:space="preserve"> su vez</w:t>
      </w:r>
      <w:r w:rsidR="00D16372">
        <w:rPr>
          <w:rFonts w:ascii="Century" w:hAnsi="Century"/>
          <w:sz w:val="22"/>
        </w:rPr>
        <w:t>,</w:t>
      </w:r>
      <w:r w:rsidRPr="00391A84">
        <w:rPr>
          <w:rFonts w:ascii="Century" w:hAnsi="Century"/>
          <w:sz w:val="22"/>
        </w:rPr>
        <w:t xml:space="preserve"> de</w:t>
      </w:r>
      <w:r>
        <w:rPr>
          <w:rFonts w:ascii="Century" w:hAnsi="Century"/>
          <w:sz w:val="22"/>
        </w:rPr>
        <w:t>sde</w:t>
      </w:r>
      <w:r w:rsidR="00D16372">
        <w:rPr>
          <w:rFonts w:ascii="Century" w:hAnsi="Century"/>
          <w:sz w:val="22"/>
        </w:rPr>
        <w:t xml:space="preserve"> el</w:t>
      </w:r>
      <w:r>
        <w:rPr>
          <w:rFonts w:ascii="Century" w:hAnsi="Century"/>
          <w:sz w:val="22"/>
        </w:rPr>
        <w:t xml:space="preserve"> 2011</w:t>
      </w:r>
      <w:r w:rsidR="00D16372">
        <w:rPr>
          <w:rFonts w:ascii="Century" w:hAnsi="Century"/>
          <w:sz w:val="22"/>
        </w:rPr>
        <w:t>,</w:t>
      </w:r>
      <w:r>
        <w:rPr>
          <w:rFonts w:ascii="Century" w:hAnsi="Century"/>
          <w:sz w:val="22"/>
        </w:rPr>
        <w:t xml:space="preserve"> en el Estado de Nuevo L</w:t>
      </w:r>
      <w:r w:rsidRPr="00391A84">
        <w:rPr>
          <w:rFonts w:ascii="Century" w:hAnsi="Century"/>
          <w:sz w:val="22"/>
        </w:rPr>
        <w:t>eón se establec</w:t>
      </w:r>
      <w:r w:rsidR="00D16372">
        <w:rPr>
          <w:rFonts w:ascii="Century" w:hAnsi="Century"/>
          <w:sz w:val="22"/>
        </w:rPr>
        <w:t>ió</w:t>
      </w:r>
      <w:r w:rsidRPr="00391A84">
        <w:rPr>
          <w:rFonts w:ascii="Century" w:hAnsi="Century"/>
          <w:sz w:val="22"/>
        </w:rPr>
        <w:t xml:space="preserve"> la Ley para la Igualdad entre Mujeres y Hombre</w:t>
      </w:r>
      <w:r w:rsidR="002A4632">
        <w:rPr>
          <w:rFonts w:ascii="Century" w:hAnsi="Century"/>
          <w:sz w:val="22"/>
        </w:rPr>
        <w:t>s</w:t>
      </w:r>
      <w:r w:rsidRPr="00391A84">
        <w:rPr>
          <w:rFonts w:ascii="Century" w:hAnsi="Century"/>
          <w:sz w:val="22"/>
        </w:rPr>
        <w:t xml:space="preserve"> del Estado de Nuevo León</w:t>
      </w:r>
      <w:r w:rsidR="00D16372">
        <w:rPr>
          <w:rFonts w:ascii="Century" w:hAnsi="Century"/>
          <w:sz w:val="22"/>
        </w:rPr>
        <w:t xml:space="preserve">, </w:t>
      </w:r>
      <w:r w:rsidR="00D16372" w:rsidRPr="00391A84">
        <w:rPr>
          <w:rFonts w:ascii="Century" w:hAnsi="Century"/>
          <w:sz w:val="22"/>
        </w:rPr>
        <w:t>con la última modificación en marzo de 2017</w:t>
      </w:r>
      <w:r w:rsidR="00D16372">
        <w:rPr>
          <w:rFonts w:ascii="Century" w:hAnsi="Century"/>
          <w:sz w:val="22"/>
        </w:rPr>
        <w:t xml:space="preserve">, </w:t>
      </w:r>
      <w:r w:rsidRPr="00391A84">
        <w:rPr>
          <w:rFonts w:ascii="Century" w:hAnsi="Century"/>
          <w:sz w:val="22"/>
        </w:rPr>
        <w:t>en donde se señala  en el art. 2 que “</w:t>
      </w:r>
      <w:r w:rsidR="002A4632">
        <w:rPr>
          <w:rFonts w:ascii="Century" w:hAnsi="Century"/>
          <w:sz w:val="22"/>
        </w:rPr>
        <w:t xml:space="preserve">tiene por </w:t>
      </w:r>
      <w:r w:rsidRPr="00391A84">
        <w:rPr>
          <w:rFonts w:ascii="Century" w:hAnsi="Century"/>
          <w:sz w:val="22"/>
        </w:rPr>
        <w:t>objeto regular, proteger, fomentar y hacer efectivo el derecho de igualdad de trato y de oportunidades entre mujeres y hombres, en el ámbito público y privado, mediante lineamientos y mecanismos i</w:t>
      </w:r>
      <w:r>
        <w:rPr>
          <w:rFonts w:ascii="Century" w:hAnsi="Century"/>
          <w:sz w:val="22"/>
        </w:rPr>
        <w:t>nstitucionales que oriente</w:t>
      </w:r>
      <w:r w:rsidR="0003328E">
        <w:rPr>
          <w:rFonts w:ascii="Century" w:hAnsi="Century"/>
          <w:sz w:val="22"/>
        </w:rPr>
        <w:t>n</w:t>
      </w:r>
      <w:r>
        <w:rPr>
          <w:rFonts w:ascii="Century" w:hAnsi="Century"/>
          <w:sz w:val="22"/>
        </w:rPr>
        <w:t xml:space="preserve"> al e</w:t>
      </w:r>
      <w:r w:rsidRPr="00391A84">
        <w:rPr>
          <w:rFonts w:ascii="Century" w:hAnsi="Century"/>
          <w:sz w:val="22"/>
        </w:rPr>
        <w:t xml:space="preserve">stado y al sector, privado en los ámbitos sociales, económicos, políticos, civil, cultura y familia hacia el cumplimiento de la igualdad sustantiva”. </w:t>
      </w:r>
    </w:p>
    <w:p w14:paraId="59E09091" w14:textId="77777777" w:rsidR="00703107" w:rsidRPr="00820C48" w:rsidRDefault="00703107" w:rsidP="002E43E0">
      <w:pPr>
        <w:pStyle w:val="TEXTOPROGRAMA"/>
        <w:tabs>
          <w:tab w:val="clear" w:pos="450"/>
        </w:tabs>
        <w:ind w:left="0"/>
        <w:rPr>
          <w:rFonts w:ascii="Century" w:hAnsi="Century"/>
          <w:sz w:val="16"/>
        </w:rPr>
      </w:pPr>
    </w:p>
    <w:p w14:paraId="3405CF7F" w14:textId="112C3D62" w:rsidR="002E43E0" w:rsidRPr="00391A84" w:rsidRDefault="00703107" w:rsidP="002E43E0">
      <w:pPr>
        <w:pStyle w:val="TEXTOPROGRAMA"/>
        <w:tabs>
          <w:tab w:val="clear" w:pos="450"/>
        </w:tabs>
        <w:ind w:left="0"/>
        <w:rPr>
          <w:rFonts w:ascii="Century" w:hAnsi="Century"/>
          <w:sz w:val="22"/>
        </w:rPr>
      </w:pPr>
      <w:r>
        <w:rPr>
          <w:rFonts w:ascii="Century" w:hAnsi="Century"/>
          <w:sz w:val="22"/>
        </w:rPr>
        <w:t>P</w:t>
      </w:r>
      <w:r w:rsidR="002E43E0" w:rsidRPr="00391A84">
        <w:rPr>
          <w:rFonts w:ascii="Century" w:hAnsi="Century"/>
          <w:sz w:val="22"/>
        </w:rPr>
        <w:t xml:space="preserve">or conducto directo </w:t>
      </w:r>
      <w:r>
        <w:rPr>
          <w:rFonts w:ascii="Century" w:hAnsi="Century"/>
          <w:sz w:val="22"/>
        </w:rPr>
        <w:t>de</w:t>
      </w:r>
      <w:r w:rsidR="002E43E0" w:rsidRPr="00391A84">
        <w:rPr>
          <w:rFonts w:ascii="Century" w:hAnsi="Century"/>
          <w:sz w:val="22"/>
        </w:rPr>
        <w:t xml:space="preserve">l Instituto Municipal de las Mujeres Regias, </w:t>
      </w:r>
      <w:r>
        <w:rPr>
          <w:rFonts w:ascii="Century" w:hAnsi="Century"/>
          <w:sz w:val="22"/>
        </w:rPr>
        <w:t>se</w:t>
      </w:r>
      <w:r w:rsidR="002E43E0" w:rsidRPr="00391A84">
        <w:rPr>
          <w:rFonts w:ascii="Century" w:hAnsi="Century"/>
          <w:sz w:val="22"/>
        </w:rPr>
        <w:t xml:space="preserve"> tiene establecido como objetivo general “promover y establecer una política integral de investigación, promoción, apoyo y asesoría  en beneficio de la mujeres del municipio, a cargo del propio instituto y de las diversas dependencias del Gobierno Municipal; e impulsar su desarrollo para lograr incrementar su integración y participación plena y eficaz en la vida económica, laboral, política, cultural, científica y social, y en general, en todos los ámbitos de la vida, buscando con ello la equidad de género” (artículo 7</w:t>
      </w:r>
      <w:r>
        <w:rPr>
          <w:rFonts w:ascii="Century" w:hAnsi="Century"/>
          <w:sz w:val="22"/>
        </w:rPr>
        <w:t xml:space="preserve"> </w:t>
      </w:r>
      <w:r w:rsidR="002E43E0" w:rsidRPr="00391A84">
        <w:rPr>
          <w:rFonts w:ascii="Century" w:hAnsi="Century"/>
          <w:sz w:val="22"/>
        </w:rPr>
        <w:t>del Reglamento del Instituto Municipal de las Mujeres Regias).</w:t>
      </w:r>
    </w:p>
    <w:p w14:paraId="2F0FA2BE" w14:textId="77777777" w:rsidR="00163FC4" w:rsidRPr="000B533F" w:rsidRDefault="00163FC4" w:rsidP="00163FC4">
      <w:pPr>
        <w:pStyle w:val="TEXTOPROGRAMA"/>
        <w:tabs>
          <w:tab w:val="clear" w:pos="450"/>
        </w:tabs>
        <w:ind w:left="708"/>
        <w:sectPr w:rsidR="00163FC4" w:rsidRPr="000B533F" w:rsidSect="00186431">
          <w:type w:val="continuous"/>
          <w:pgSz w:w="12240" w:h="15840"/>
          <w:pgMar w:top="1135" w:right="1183" w:bottom="709" w:left="1134" w:header="708" w:footer="708" w:gutter="0"/>
          <w:cols w:num="2" w:space="708"/>
          <w:docGrid w:linePitch="360"/>
        </w:sectPr>
      </w:pPr>
    </w:p>
    <w:p w14:paraId="05E31830" w14:textId="4F69C8EC" w:rsidR="00163FC4" w:rsidRDefault="00F94FE5" w:rsidP="00163FC4">
      <w:pPr>
        <w:pStyle w:val="TEXTO"/>
        <w:rPr>
          <w:highlight w:val="red"/>
        </w:rPr>
      </w:pPr>
      <w:r>
        <w:rPr>
          <w:noProof/>
          <w:lang w:eastAsia="es-MX"/>
        </w:rPr>
        <w:lastRenderedPageBreak/>
        <w:drawing>
          <wp:anchor distT="0" distB="0" distL="114300" distR="114300" simplePos="0" relativeHeight="251708928" behindDoc="0" locked="0" layoutInCell="1" allowOverlap="1" wp14:anchorId="2CE77B3A" wp14:editId="7F1C0356">
            <wp:simplePos x="0" y="0"/>
            <wp:positionH relativeFrom="column">
              <wp:posOffset>-717204</wp:posOffset>
            </wp:positionH>
            <wp:positionV relativeFrom="paragraph">
              <wp:posOffset>-727509</wp:posOffset>
            </wp:positionV>
            <wp:extent cx="8297839" cy="5529941"/>
            <wp:effectExtent l="0" t="0" r="825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190327-WA0030.jpg"/>
                    <pic:cNvPicPr/>
                  </pic:nvPicPr>
                  <pic:blipFill>
                    <a:blip r:embed="rId139">
                      <a:extLst>
                        <a:ext uri="{28A0092B-C50C-407E-A947-70E740481C1C}">
                          <a14:useLocalDpi xmlns:a14="http://schemas.microsoft.com/office/drawing/2010/main" val="0"/>
                        </a:ext>
                      </a:extLst>
                    </a:blip>
                    <a:stretch>
                      <a:fillRect/>
                    </a:stretch>
                  </pic:blipFill>
                  <pic:spPr>
                    <a:xfrm>
                      <a:off x="0" y="0"/>
                      <a:ext cx="8297839" cy="5529941"/>
                    </a:xfrm>
                    <a:prstGeom prst="rect">
                      <a:avLst/>
                    </a:prstGeom>
                  </pic:spPr>
                </pic:pic>
              </a:graphicData>
            </a:graphic>
            <wp14:sizeRelH relativeFrom="page">
              <wp14:pctWidth>0</wp14:pctWidth>
            </wp14:sizeRelH>
            <wp14:sizeRelV relativeFrom="page">
              <wp14:pctHeight>0</wp14:pctHeight>
            </wp14:sizeRelV>
          </wp:anchor>
        </w:drawing>
      </w:r>
    </w:p>
    <w:p w14:paraId="74238FA6" w14:textId="567B4D84" w:rsidR="00163FC4" w:rsidRDefault="00163FC4" w:rsidP="00163FC4">
      <w:pPr>
        <w:pStyle w:val="TEXTO"/>
        <w:jc w:val="center"/>
        <w:rPr>
          <w:noProof/>
          <w:lang w:eastAsia="es-MX"/>
        </w:rPr>
      </w:pPr>
    </w:p>
    <w:p w14:paraId="134AC593" w14:textId="0B4F0C93" w:rsidR="00163FC4" w:rsidRDefault="00163FC4" w:rsidP="00163FC4">
      <w:pPr>
        <w:pStyle w:val="TEXTO"/>
        <w:jc w:val="center"/>
        <w:rPr>
          <w:noProof/>
          <w:lang w:eastAsia="es-MX"/>
        </w:rPr>
      </w:pPr>
    </w:p>
    <w:p w14:paraId="368A4C07" w14:textId="588327F1" w:rsidR="00163FC4" w:rsidRDefault="00163FC4" w:rsidP="00163FC4">
      <w:pPr>
        <w:pStyle w:val="TEXTO"/>
        <w:jc w:val="center"/>
        <w:rPr>
          <w:noProof/>
          <w:lang w:eastAsia="es-MX"/>
        </w:rPr>
      </w:pPr>
    </w:p>
    <w:p w14:paraId="72938826" w14:textId="4EE74796" w:rsidR="00163FC4" w:rsidRDefault="00163FC4" w:rsidP="00163FC4">
      <w:pPr>
        <w:pStyle w:val="TEXTO"/>
        <w:jc w:val="center"/>
        <w:rPr>
          <w:noProof/>
          <w:lang w:eastAsia="es-MX"/>
        </w:rPr>
      </w:pPr>
    </w:p>
    <w:p w14:paraId="20DB1151" w14:textId="39F04202" w:rsidR="00163FC4" w:rsidRDefault="00163FC4" w:rsidP="00163FC4">
      <w:pPr>
        <w:pStyle w:val="TEXTO"/>
        <w:jc w:val="center"/>
        <w:rPr>
          <w:noProof/>
          <w:lang w:eastAsia="es-MX"/>
        </w:rPr>
      </w:pPr>
    </w:p>
    <w:p w14:paraId="429210DD" w14:textId="261A3635" w:rsidR="003D3268" w:rsidRDefault="003D3268" w:rsidP="00163FC4">
      <w:pPr>
        <w:pStyle w:val="TEXTO"/>
        <w:jc w:val="center"/>
        <w:rPr>
          <w:noProof/>
          <w:lang w:eastAsia="es-MX"/>
        </w:rPr>
      </w:pPr>
    </w:p>
    <w:p w14:paraId="6803853F" w14:textId="54FC77C5" w:rsidR="003D3268" w:rsidRDefault="003D3268" w:rsidP="00163FC4">
      <w:pPr>
        <w:pStyle w:val="TEXTO"/>
        <w:jc w:val="center"/>
        <w:rPr>
          <w:noProof/>
          <w:lang w:eastAsia="es-MX"/>
        </w:rPr>
      </w:pPr>
    </w:p>
    <w:p w14:paraId="4D7129BD" w14:textId="543433F7" w:rsidR="003D3268" w:rsidRDefault="003D3268" w:rsidP="00163FC4">
      <w:pPr>
        <w:pStyle w:val="TEXTO"/>
        <w:jc w:val="center"/>
        <w:rPr>
          <w:noProof/>
          <w:lang w:eastAsia="es-MX"/>
        </w:rPr>
      </w:pPr>
    </w:p>
    <w:p w14:paraId="4A61430B" w14:textId="24EE7D61" w:rsidR="00D94B61" w:rsidRDefault="00D94B61" w:rsidP="00163FC4">
      <w:pPr>
        <w:pStyle w:val="TEXTO"/>
        <w:jc w:val="center"/>
        <w:rPr>
          <w:noProof/>
          <w:lang w:eastAsia="es-MX"/>
        </w:rPr>
      </w:pPr>
    </w:p>
    <w:p w14:paraId="6C4CBAD7" w14:textId="77777777" w:rsidR="00E81A96" w:rsidRDefault="00E81A96" w:rsidP="00163FC4">
      <w:pPr>
        <w:pStyle w:val="TEXTO"/>
        <w:jc w:val="center"/>
        <w:rPr>
          <w:noProof/>
          <w:lang w:eastAsia="es-MX"/>
        </w:rPr>
      </w:pPr>
    </w:p>
    <w:p w14:paraId="7F1DC4C7" w14:textId="7ECBE4C4" w:rsidR="003D3268" w:rsidRDefault="003D3268" w:rsidP="00163FC4">
      <w:pPr>
        <w:pStyle w:val="TEXTO"/>
        <w:jc w:val="center"/>
        <w:rPr>
          <w:noProof/>
          <w:lang w:eastAsia="es-MX"/>
        </w:rPr>
      </w:pPr>
    </w:p>
    <w:p w14:paraId="6F142EC2" w14:textId="76819033" w:rsidR="003D3268" w:rsidRDefault="003D3268" w:rsidP="00163FC4">
      <w:pPr>
        <w:pStyle w:val="TEXTO"/>
        <w:jc w:val="center"/>
        <w:rPr>
          <w:noProof/>
          <w:lang w:eastAsia="es-MX"/>
        </w:rPr>
      </w:pPr>
    </w:p>
    <w:p w14:paraId="6385F421" w14:textId="33CF917F" w:rsidR="003D3268" w:rsidRDefault="003D3268" w:rsidP="00163FC4">
      <w:pPr>
        <w:pStyle w:val="TEXTO"/>
        <w:jc w:val="center"/>
        <w:rPr>
          <w:noProof/>
          <w:lang w:eastAsia="es-MX"/>
        </w:rPr>
      </w:pPr>
    </w:p>
    <w:p w14:paraId="3D0D9319" w14:textId="1D6539DE" w:rsidR="003D3268" w:rsidRDefault="003D3268" w:rsidP="00163FC4">
      <w:pPr>
        <w:pStyle w:val="TEXTO"/>
        <w:jc w:val="center"/>
        <w:rPr>
          <w:noProof/>
          <w:lang w:eastAsia="es-MX"/>
        </w:rPr>
      </w:pPr>
    </w:p>
    <w:p w14:paraId="5F7F952A" w14:textId="7352C235" w:rsidR="003D3268" w:rsidRDefault="003D3268" w:rsidP="00163FC4">
      <w:pPr>
        <w:pStyle w:val="TEXTO"/>
        <w:jc w:val="center"/>
        <w:rPr>
          <w:noProof/>
          <w:lang w:eastAsia="es-MX"/>
        </w:rPr>
      </w:pPr>
    </w:p>
    <w:p w14:paraId="48F1550D" w14:textId="3E851110" w:rsidR="00D94B61" w:rsidRDefault="00D94B61" w:rsidP="00163FC4">
      <w:pPr>
        <w:pStyle w:val="TEXTO"/>
        <w:jc w:val="center"/>
        <w:rPr>
          <w:noProof/>
          <w:lang w:eastAsia="es-MX"/>
        </w:rPr>
      </w:pPr>
    </w:p>
    <w:p w14:paraId="00C49F6F" w14:textId="12251069" w:rsidR="00D94B61" w:rsidRDefault="00D94B61" w:rsidP="00163FC4">
      <w:pPr>
        <w:pStyle w:val="TEXTO"/>
        <w:jc w:val="center"/>
        <w:rPr>
          <w:noProof/>
          <w:lang w:eastAsia="es-MX"/>
        </w:rPr>
      </w:pPr>
    </w:p>
    <w:p w14:paraId="32F350A2" w14:textId="12251069" w:rsidR="00D94B61" w:rsidRDefault="00D94B61" w:rsidP="00163FC4">
      <w:pPr>
        <w:pStyle w:val="TEXTO"/>
        <w:jc w:val="center"/>
        <w:rPr>
          <w:noProof/>
          <w:lang w:eastAsia="es-MX"/>
        </w:rPr>
      </w:pPr>
    </w:p>
    <w:p w14:paraId="4994050B" w14:textId="4E924DEA" w:rsidR="00D94B61" w:rsidRDefault="00D94B61" w:rsidP="00163FC4">
      <w:pPr>
        <w:pStyle w:val="TEXTO"/>
        <w:jc w:val="center"/>
        <w:rPr>
          <w:noProof/>
          <w:lang w:eastAsia="es-MX"/>
        </w:rPr>
      </w:pPr>
    </w:p>
    <w:p w14:paraId="5DC3D875" w14:textId="3D53E129" w:rsidR="00D94B61" w:rsidRDefault="00D94B61" w:rsidP="00163FC4">
      <w:pPr>
        <w:pStyle w:val="TEXTO"/>
        <w:jc w:val="center"/>
        <w:rPr>
          <w:noProof/>
          <w:lang w:eastAsia="es-MX"/>
        </w:rPr>
      </w:pPr>
    </w:p>
    <w:p w14:paraId="55F1C7DF" w14:textId="4AAB9789" w:rsidR="00D94B61" w:rsidRDefault="00D94B61" w:rsidP="00163FC4">
      <w:pPr>
        <w:pStyle w:val="TEXTO"/>
        <w:jc w:val="center"/>
        <w:rPr>
          <w:noProof/>
          <w:lang w:eastAsia="es-MX"/>
        </w:rPr>
      </w:pPr>
    </w:p>
    <w:p w14:paraId="4E0DC1C5" w14:textId="00CF8720" w:rsidR="00D94B61" w:rsidRDefault="00D94B61" w:rsidP="00163FC4">
      <w:pPr>
        <w:pStyle w:val="TEXTO"/>
        <w:jc w:val="center"/>
        <w:rPr>
          <w:noProof/>
          <w:lang w:eastAsia="es-MX"/>
        </w:rPr>
      </w:pPr>
    </w:p>
    <w:p w14:paraId="347F80F6" w14:textId="1A8328E6" w:rsidR="00D94B61" w:rsidRDefault="00D94B61" w:rsidP="00163FC4">
      <w:pPr>
        <w:pStyle w:val="TEXTO"/>
        <w:jc w:val="center"/>
        <w:rPr>
          <w:noProof/>
          <w:lang w:eastAsia="es-MX"/>
        </w:rPr>
      </w:pPr>
    </w:p>
    <w:p w14:paraId="34C4C221" w14:textId="7B584184" w:rsidR="00D94B61" w:rsidRDefault="00D94B61" w:rsidP="00163FC4">
      <w:pPr>
        <w:pStyle w:val="TEXTO"/>
        <w:jc w:val="center"/>
        <w:rPr>
          <w:noProof/>
          <w:lang w:eastAsia="es-MX"/>
        </w:rPr>
      </w:pPr>
    </w:p>
    <w:p w14:paraId="03D65F21" w14:textId="520C1BBA" w:rsidR="00D94B61" w:rsidRDefault="00D94B61" w:rsidP="00163FC4">
      <w:pPr>
        <w:pStyle w:val="TEXTO"/>
        <w:jc w:val="center"/>
        <w:rPr>
          <w:noProof/>
          <w:lang w:eastAsia="es-MX"/>
        </w:rPr>
      </w:pPr>
    </w:p>
    <w:p w14:paraId="359084E3" w14:textId="77777777" w:rsidR="00D94B61" w:rsidRDefault="00D94B61" w:rsidP="00163FC4">
      <w:pPr>
        <w:pStyle w:val="TEXTO"/>
        <w:jc w:val="center"/>
        <w:rPr>
          <w:noProof/>
          <w:lang w:eastAsia="es-MX"/>
        </w:rPr>
      </w:pPr>
    </w:p>
    <w:p w14:paraId="2AA9886B" w14:textId="49A115B5" w:rsidR="003D3268" w:rsidRDefault="003D3268" w:rsidP="00163FC4">
      <w:pPr>
        <w:pStyle w:val="TEXTO"/>
        <w:jc w:val="center"/>
        <w:rPr>
          <w:noProof/>
          <w:lang w:eastAsia="es-MX"/>
        </w:rPr>
      </w:pPr>
    </w:p>
    <w:p w14:paraId="175BA847" w14:textId="2B89A1E0" w:rsidR="003D3268" w:rsidRDefault="003D3268" w:rsidP="00163FC4">
      <w:pPr>
        <w:pStyle w:val="TEXTO"/>
        <w:jc w:val="center"/>
        <w:rPr>
          <w:noProof/>
          <w:lang w:eastAsia="es-MX"/>
        </w:rPr>
      </w:pPr>
    </w:p>
    <w:p w14:paraId="5A13D4F5" w14:textId="0FD78EF7" w:rsidR="003D3268" w:rsidRDefault="003D3268" w:rsidP="00163FC4">
      <w:pPr>
        <w:pStyle w:val="TEXTO"/>
        <w:jc w:val="center"/>
        <w:rPr>
          <w:noProof/>
          <w:lang w:eastAsia="es-MX"/>
        </w:rPr>
      </w:pPr>
    </w:p>
    <w:p w14:paraId="44A7FBB7" w14:textId="77777777" w:rsidR="00163FC4" w:rsidRPr="000B533F" w:rsidRDefault="00163FC4" w:rsidP="00B51A0B">
      <w:pPr>
        <w:pStyle w:val="gris"/>
      </w:pPr>
      <w:r w:rsidRPr="000B533F">
        <w:t xml:space="preserve">Servicios Públicos </w:t>
      </w:r>
    </w:p>
    <w:p w14:paraId="7B706761" w14:textId="77777777" w:rsidR="00163FC4" w:rsidRPr="000B533F" w:rsidRDefault="00163FC4" w:rsidP="00163FC4">
      <w:pPr>
        <w:pStyle w:val="TEXTO"/>
        <w:rPr>
          <w:b/>
          <w:color w:val="7F7F7F" w:themeColor="text1" w:themeTint="80"/>
        </w:rPr>
      </w:pPr>
    </w:p>
    <w:p w14:paraId="4AC34498" w14:textId="5CE532BC" w:rsidR="00163FC4" w:rsidRPr="00820C48" w:rsidRDefault="00163FC4" w:rsidP="00820C48">
      <w:pPr>
        <w:pStyle w:val="TEXTO"/>
        <w:numPr>
          <w:ilvl w:val="0"/>
          <w:numId w:val="170"/>
        </w:numPr>
        <w:ind w:left="284" w:hanging="284"/>
        <w:rPr>
          <w:rFonts w:cstheme="majorHAnsi"/>
          <w:b/>
          <w:color w:val="595959" w:themeColor="text1" w:themeTint="A6"/>
        </w:rPr>
      </w:pPr>
      <w:r w:rsidRPr="00820C48">
        <w:rPr>
          <w:b/>
          <w:color w:val="7F7F7F" w:themeColor="text1" w:themeTint="80"/>
        </w:rPr>
        <w:t>Recolección de Basura, Residuos y Limpieza.</w:t>
      </w:r>
    </w:p>
    <w:p w14:paraId="402B507D" w14:textId="72A9283A" w:rsidR="00163FC4" w:rsidRPr="000B533F" w:rsidRDefault="003D3268" w:rsidP="00163FC4">
      <w:pPr>
        <w:spacing w:after="0" w:line="240" w:lineRule="auto"/>
        <w:jc w:val="both"/>
      </w:pPr>
      <w:r>
        <w:rPr>
          <w:noProof/>
          <w:lang w:eastAsia="es-MX"/>
        </w:rPr>
        <mc:AlternateContent>
          <mc:Choice Requires="wpg">
            <w:drawing>
              <wp:anchor distT="0" distB="0" distL="114300" distR="114300" simplePos="0" relativeHeight="251656704" behindDoc="0" locked="0" layoutInCell="1" allowOverlap="1" wp14:anchorId="5E792065" wp14:editId="54BA230C">
                <wp:simplePos x="0" y="0"/>
                <wp:positionH relativeFrom="column">
                  <wp:posOffset>3342952</wp:posOffset>
                </wp:positionH>
                <wp:positionV relativeFrom="paragraph">
                  <wp:posOffset>8399</wp:posOffset>
                </wp:positionV>
                <wp:extent cx="3105509" cy="2909352"/>
                <wp:effectExtent l="0" t="0" r="0" b="5715"/>
                <wp:wrapNone/>
                <wp:docPr id="4126" name="Grupo 4126"/>
                <wp:cNvGraphicFramePr/>
                <a:graphic xmlns:a="http://schemas.openxmlformats.org/drawingml/2006/main">
                  <a:graphicData uri="http://schemas.microsoft.com/office/word/2010/wordprocessingGroup">
                    <wpg:wgp>
                      <wpg:cNvGrpSpPr/>
                      <wpg:grpSpPr>
                        <a:xfrm>
                          <a:off x="0" y="0"/>
                          <a:ext cx="3105509" cy="2909352"/>
                          <a:chOff x="0" y="0"/>
                          <a:chExt cx="3002507" cy="2909352"/>
                        </a:xfrm>
                      </wpg:grpSpPr>
                      <wpg:graphicFrame>
                        <wpg:cNvPr id="270" name="Gráfico 270"/>
                        <wpg:cNvFrPr/>
                        <wpg:xfrm>
                          <a:off x="27295" y="252483"/>
                          <a:ext cx="2927350" cy="2346960"/>
                        </wpg:xfrm>
                        <a:graphic>
                          <a:graphicData uri="http://schemas.openxmlformats.org/drawingml/2006/chart">
                            <c:chart xmlns:c="http://schemas.openxmlformats.org/drawingml/2006/chart" xmlns:r="http://schemas.openxmlformats.org/officeDocument/2006/relationships" r:id="rId140"/>
                          </a:graphicData>
                        </a:graphic>
                      </wpg:graphicFrame>
                      <wps:wsp>
                        <wps:cNvPr id="4220" name="Cuadro de texto 2"/>
                        <wps:cNvSpPr txBox="1">
                          <a:spLocks noChangeArrowheads="1"/>
                        </wps:cNvSpPr>
                        <wps:spPr bwMode="auto">
                          <a:xfrm>
                            <a:off x="0" y="0"/>
                            <a:ext cx="3002507" cy="368489"/>
                          </a:xfrm>
                          <a:prstGeom prst="rect">
                            <a:avLst/>
                          </a:prstGeom>
                          <a:noFill/>
                          <a:ln w="9525">
                            <a:noFill/>
                            <a:miter lim="800000"/>
                            <a:headEnd/>
                            <a:tailEnd/>
                          </a:ln>
                        </wps:spPr>
                        <wps:txbx>
                          <w:txbxContent>
                            <w:p w14:paraId="27FE839D" w14:textId="4191CF43" w:rsidR="001C1766" w:rsidRPr="00F067DF" w:rsidRDefault="001C1766" w:rsidP="002A4632">
                              <w:pPr>
                                <w:pStyle w:val="TEXTOPROGRAMA"/>
                                <w:ind w:left="0"/>
                                <w:jc w:val="center"/>
                                <w:rPr>
                                  <w:rFonts w:ascii="Century" w:hAnsi="Century"/>
                                  <w:color w:val="808080" w:themeColor="background1" w:themeShade="80"/>
                                  <w:sz w:val="16"/>
                                </w:rPr>
                              </w:pPr>
                              <w:r w:rsidRPr="00F067DF">
                                <w:rPr>
                                  <w:rFonts w:ascii="Century" w:hAnsi="Century"/>
                                  <w:color w:val="808080" w:themeColor="background1" w:themeShade="80"/>
                                  <w:sz w:val="16"/>
                                </w:rPr>
                                <w:t xml:space="preserve">Figura </w:t>
                              </w:r>
                              <w:r>
                                <w:rPr>
                                  <w:rFonts w:ascii="Century" w:hAnsi="Century"/>
                                  <w:color w:val="808080" w:themeColor="background1" w:themeShade="80"/>
                                  <w:sz w:val="16"/>
                                </w:rPr>
                                <w:t>45</w:t>
                              </w:r>
                              <w:r w:rsidRPr="00F067DF">
                                <w:rPr>
                                  <w:rFonts w:ascii="Century" w:hAnsi="Century"/>
                                  <w:color w:val="808080" w:themeColor="background1" w:themeShade="80"/>
                                  <w:sz w:val="16"/>
                                </w:rPr>
                                <w:t>. Características del servicio de recolección de basura</w:t>
                              </w:r>
                              <w:r>
                                <w:rPr>
                                  <w:rFonts w:ascii="Century" w:hAnsi="Century"/>
                                  <w:color w:val="808080" w:themeColor="background1" w:themeShade="80"/>
                                  <w:sz w:val="16"/>
                                </w:rPr>
                                <w:t xml:space="preserve"> 2017</w:t>
                              </w:r>
                            </w:p>
                            <w:p w14:paraId="6A0BE3A4" w14:textId="77777777" w:rsidR="001C1766" w:rsidRPr="00F067DF"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wps:wsp>
                        <wps:cNvPr id="4222" name="Cuadro de texto 2"/>
                        <wps:cNvSpPr txBox="1">
                          <a:spLocks noChangeArrowheads="1"/>
                        </wps:cNvSpPr>
                        <wps:spPr bwMode="auto">
                          <a:xfrm>
                            <a:off x="88710" y="2456597"/>
                            <a:ext cx="2852382" cy="452755"/>
                          </a:xfrm>
                          <a:prstGeom prst="rect">
                            <a:avLst/>
                          </a:prstGeom>
                          <a:noFill/>
                          <a:ln w="9525">
                            <a:noFill/>
                            <a:miter lim="800000"/>
                            <a:headEnd/>
                            <a:tailEnd/>
                          </a:ln>
                        </wps:spPr>
                        <wps:txbx>
                          <w:txbxContent>
                            <w:p w14:paraId="52E41E62" w14:textId="5F983BE7" w:rsidR="001C1766" w:rsidRPr="00F067DF" w:rsidRDefault="001C1766" w:rsidP="007870EF">
                              <w:pPr>
                                <w:pStyle w:val="TEXTO"/>
                                <w:jc w:val="center"/>
                                <w:rPr>
                                  <w:color w:val="808080" w:themeColor="background1" w:themeShade="80"/>
                                  <w:sz w:val="13"/>
                                  <w:szCs w:val="15"/>
                                </w:rPr>
                              </w:pPr>
                              <w:r w:rsidRPr="00F067D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F067DF">
                                <w:rPr>
                                  <w:color w:val="808080" w:themeColor="background1" w:themeShade="80"/>
                                  <w:sz w:val="13"/>
                                  <w:szCs w:val="15"/>
                                </w:rPr>
                                <w:t xml:space="preserve">ncuesta </w:t>
                              </w:r>
                              <w:r>
                                <w:rPr>
                                  <w:color w:val="808080" w:themeColor="background1" w:themeShade="80"/>
                                  <w:sz w:val="13"/>
                                  <w:szCs w:val="15"/>
                                </w:rPr>
                                <w:t>N</w:t>
                              </w:r>
                              <w:r w:rsidRPr="00F067DF">
                                <w:rPr>
                                  <w:color w:val="808080" w:themeColor="background1" w:themeShade="80"/>
                                  <w:sz w:val="13"/>
                                  <w:szCs w:val="15"/>
                                </w:rPr>
                                <w:t xml:space="preserve">acional de </w:t>
                              </w:r>
                              <w:r>
                                <w:rPr>
                                  <w:color w:val="808080" w:themeColor="background1" w:themeShade="80"/>
                                  <w:sz w:val="13"/>
                                  <w:szCs w:val="15"/>
                                </w:rPr>
                                <w:t>C</w:t>
                              </w:r>
                              <w:r w:rsidRPr="00F067DF">
                                <w:rPr>
                                  <w:color w:val="808080" w:themeColor="background1" w:themeShade="80"/>
                                  <w:sz w:val="13"/>
                                  <w:szCs w:val="15"/>
                                </w:rPr>
                                <w:t xml:space="preserve">alidad e </w:t>
                              </w:r>
                              <w:r>
                                <w:rPr>
                                  <w:color w:val="808080" w:themeColor="background1" w:themeShade="80"/>
                                  <w:sz w:val="13"/>
                                  <w:szCs w:val="15"/>
                                </w:rPr>
                                <w:t>I</w:t>
                              </w:r>
                              <w:r w:rsidRPr="00F067DF">
                                <w:rPr>
                                  <w:color w:val="808080" w:themeColor="background1" w:themeShade="80"/>
                                  <w:sz w:val="13"/>
                                  <w:szCs w:val="15"/>
                                </w:rPr>
                                <w:t xml:space="preserve">mpacto </w:t>
                              </w:r>
                              <w:r>
                                <w:rPr>
                                  <w:color w:val="808080" w:themeColor="background1" w:themeShade="80"/>
                                  <w:sz w:val="13"/>
                                  <w:szCs w:val="15"/>
                                </w:rPr>
                                <w:t>G</w:t>
                              </w:r>
                              <w:r w:rsidRPr="00F067DF">
                                <w:rPr>
                                  <w:color w:val="808080" w:themeColor="background1" w:themeShade="80"/>
                                  <w:sz w:val="13"/>
                                  <w:szCs w:val="15"/>
                                </w:rPr>
                                <w:t>ubernamental del Instituto Nacional de Estadística y Geografía (INEGI)</w:t>
                              </w:r>
                            </w:p>
                            <w:p w14:paraId="146E675A" w14:textId="77777777" w:rsidR="001C1766" w:rsidRPr="00F067DF" w:rsidRDefault="001C1766" w:rsidP="00042A3F">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E792065" id="Grupo 4126" o:spid="_x0000_s1298" style="position:absolute;left:0;text-align:left;margin-left:263.2pt;margin-top:.65pt;width:244.55pt;height:229.1pt;z-index:251656704;mso-width-relative:margin" coordsize="30025,29093"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">
                <v:shape id="Gráfico 270" o:spid="_x0000_s1299" type="#_x0000_t75" style="position:absolute;left:294;top:2499;width:29233;height:23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">
                  <v:imagedata r:id="rId141" o:title=""/>
                  <o:lock v:ext="edit" aspectratio="f"/>
                </v:shape>
                <v:shape id="_x0000_s1300" type="#_x0000_t202" style="position:absolute;width:30025;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" filled="f" stroked="f">
                  <v:textbox>
                    <w:txbxContent>
                      <w:p w14:paraId="27FE839D" w14:textId="4191CF43" w:rsidR="001C1766" w:rsidRPr="00F067DF" w:rsidRDefault="001C1766" w:rsidP="002A4632">
                        <w:pPr>
                          <w:pStyle w:val="TEXTOPROGRAMA"/>
                          <w:ind w:left="0"/>
                          <w:jc w:val="center"/>
                          <w:rPr>
                            <w:rFonts w:ascii="Century" w:hAnsi="Century"/>
                            <w:color w:val="808080" w:themeColor="background1" w:themeShade="80"/>
                            <w:sz w:val="16"/>
                          </w:rPr>
                        </w:pPr>
                        <w:r w:rsidRPr="00F067DF">
                          <w:rPr>
                            <w:rFonts w:ascii="Century" w:hAnsi="Century"/>
                            <w:color w:val="808080" w:themeColor="background1" w:themeShade="80"/>
                            <w:sz w:val="16"/>
                          </w:rPr>
                          <w:t xml:space="preserve">Figura </w:t>
                        </w:r>
                        <w:r>
                          <w:rPr>
                            <w:rFonts w:ascii="Century" w:hAnsi="Century"/>
                            <w:color w:val="808080" w:themeColor="background1" w:themeShade="80"/>
                            <w:sz w:val="16"/>
                          </w:rPr>
                          <w:t>45</w:t>
                        </w:r>
                        <w:r w:rsidRPr="00F067DF">
                          <w:rPr>
                            <w:rFonts w:ascii="Century" w:hAnsi="Century"/>
                            <w:color w:val="808080" w:themeColor="background1" w:themeShade="80"/>
                            <w:sz w:val="16"/>
                          </w:rPr>
                          <w:t>. Características del servicio de recolección de basura</w:t>
                        </w:r>
                        <w:r>
                          <w:rPr>
                            <w:rFonts w:ascii="Century" w:hAnsi="Century"/>
                            <w:color w:val="808080" w:themeColor="background1" w:themeShade="80"/>
                            <w:sz w:val="16"/>
                          </w:rPr>
                          <w:t xml:space="preserve"> 2017</w:t>
                        </w:r>
                      </w:p>
                      <w:p w14:paraId="6A0BE3A4" w14:textId="77777777" w:rsidR="001C1766" w:rsidRPr="00F067DF" w:rsidRDefault="001C1766" w:rsidP="00163FC4">
                        <w:pPr>
                          <w:jc w:val="center"/>
                          <w:rPr>
                            <w:color w:val="808080" w:themeColor="background1" w:themeShade="80"/>
                            <w:sz w:val="16"/>
                          </w:rPr>
                        </w:pPr>
                      </w:p>
                    </w:txbxContent>
                  </v:textbox>
                </v:shape>
                <v:shape id="_x0000_s1301" type="#_x0000_t202" style="position:absolute;left:887;top:24565;width:28523;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" filled="f" stroked="f">
                  <v:textbox>
                    <w:txbxContent>
                      <w:p w14:paraId="52E41E62" w14:textId="5F983BE7" w:rsidR="001C1766" w:rsidRPr="00F067DF" w:rsidRDefault="001C1766" w:rsidP="007870EF">
                        <w:pPr>
                          <w:pStyle w:val="TEXTO"/>
                          <w:jc w:val="center"/>
                          <w:rPr>
                            <w:color w:val="808080" w:themeColor="background1" w:themeShade="80"/>
                            <w:sz w:val="13"/>
                            <w:szCs w:val="15"/>
                          </w:rPr>
                        </w:pPr>
                        <w:r w:rsidRPr="00F067D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F067DF">
                          <w:rPr>
                            <w:color w:val="808080" w:themeColor="background1" w:themeShade="80"/>
                            <w:sz w:val="13"/>
                            <w:szCs w:val="15"/>
                          </w:rPr>
                          <w:t xml:space="preserve">ncuesta </w:t>
                        </w:r>
                        <w:r>
                          <w:rPr>
                            <w:color w:val="808080" w:themeColor="background1" w:themeShade="80"/>
                            <w:sz w:val="13"/>
                            <w:szCs w:val="15"/>
                          </w:rPr>
                          <w:t>N</w:t>
                        </w:r>
                        <w:r w:rsidRPr="00F067DF">
                          <w:rPr>
                            <w:color w:val="808080" w:themeColor="background1" w:themeShade="80"/>
                            <w:sz w:val="13"/>
                            <w:szCs w:val="15"/>
                          </w:rPr>
                          <w:t xml:space="preserve">acional de </w:t>
                        </w:r>
                        <w:r>
                          <w:rPr>
                            <w:color w:val="808080" w:themeColor="background1" w:themeShade="80"/>
                            <w:sz w:val="13"/>
                            <w:szCs w:val="15"/>
                          </w:rPr>
                          <w:t>C</w:t>
                        </w:r>
                        <w:r w:rsidRPr="00F067DF">
                          <w:rPr>
                            <w:color w:val="808080" w:themeColor="background1" w:themeShade="80"/>
                            <w:sz w:val="13"/>
                            <w:szCs w:val="15"/>
                          </w:rPr>
                          <w:t xml:space="preserve">alidad e </w:t>
                        </w:r>
                        <w:r>
                          <w:rPr>
                            <w:color w:val="808080" w:themeColor="background1" w:themeShade="80"/>
                            <w:sz w:val="13"/>
                            <w:szCs w:val="15"/>
                          </w:rPr>
                          <w:t>I</w:t>
                        </w:r>
                        <w:r w:rsidRPr="00F067DF">
                          <w:rPr>
                            <w:color w:val="808080" w:themeColor="background1" w:themeShade="80"/>
                            <w:sz w:val="13"/>
                            <w:szCs w:val="15"/>
                          </w:rPr>
                          <w:t xml:space="preserve">mpacto </w:t>
                        </w:r>
                        <w:r>
                          <w:rPr>
                            <w:color w:val="808080" w:themeColor="background1" w:themeShade="80"/>
                            <w:sz w:val="13"/>
                            <w:szCs w:val="15"/>
                          </w:rPr>
                          <w:t>G</w:t>
                        </w:r>
                        <w:r w:rsidRPr="00F067DF">
                          <w:rPr>
                            <w:color w:val="808080" w:themeColor="background1" w:themeShade="80"/>
                            <w:sz w:val="13"/>
                            <w:szCs w:val="15"/>
                          </w:rPr>
                          <w:t>ubernamental del Instituto Nacional de Estadística y Geografía (INEGI)</w:t>
                        </w:r>
                      </w:p>
                      <w:p w14:paraId="146E675A" w14:textId="77777777" w:rsidR="001C1766" w:rsidRPr="00F067DF" w:rsidRDefault="001C1766" w:rsidP="00042A3F">
                        <w:pPr>
                          <w:jc w:val="center"/>
                          <w:rPr>
                            <w:rFonts w:ascii="Century" w:hAnsi="Century"/>
                            <w:color w:val="808080" w:themeColor="background1" w:themeShade="80"/>
                            <w:sz w:val="13"/>
                            <w:szCs w:val="15"/>
                          </w:rPr>
                        </w:pPr>
                      </w:p>
                    </w:txbxContent>
                  </v:textbox>
                </v:shape>
              </v:group>
            </w:pict>
          </mc:Fallback>
        </mc:AlternateContent>
      </w:r>
    </w:p>
    <w:p w14:paraId="58BB9A02" w14:textId="181806E5" w:rsidR="00163FC4" w:rsidRPr="000B533F" w:rsidRDefault="00163FC4" w:rsidP="00163FC4">
      <w:pPr>
        <w:spacing w:after="0" w:line="240" w:lineRule="auto"/>
        <w:ind w:right="4678"/>
        <w:jc w:val="both"/>
        <w:rPr>
          <w:rFonts w:ascii="Century" w:hAnsi="Century"/>
        </w:rPr>
      </w:pPr>
      <w:r>
        <w:rPr>
          <w:rFonts w:ascii="Century" w:hAnsi="Century"/>
        </w:rPr>
        <w:t>En el E</w:t>
      </w:r>
      <w:r w:rsidRPr="000B533F">
        <w:rPr>
          <w:rFonts w:ascii="Century" w:hAnsi="Century"/>
        </w:rPr>
        <w:t>stado de Nuevo León</w:t>
      </w:r>
      <w:r w:rsidR="00F37965">
        <w:rPr>
          <w:rFonts w:ascii="Century" w:hAnsi="Century"/>
        </w:rPr>
        <w:t>,</w:t>
      </w:r>
      <w:r w:rsidRPr="000B533F">
        <w:rPr>
          <w:rFonts w:ascii="Century" w:hAnsi="Century"/>
        </w:rPr>
        <w:t xml:space="preserve"> de acuerdo a la Encuesta Nacional de Calidad e Impacto Gubernamental </w:t>
      </w:r>
      <w:r w:rsidR="00F37965">
        <w:rPr>
          <w:rFonts w:ascii="Century" w:hAnsi="Century"/>
        </w:rPr>
        <w:t>(</w:t>
      </w:r>
      <w:r w:rsidRPr="000B533F">
        <w:rPr>
          <w:rFonts w:ascii="Century" w:hAnsi="Century"/>
        </w:rPr>
        <w:t>2017</w:t>
      </w:r>
      <w:r w:rsidR="00F37965">
        <w:rPr>
          <w:rFonts w:ascii="Century" w:hAnsi="Century"/>
        </w:rPr>
        <w:t>)</w:t>
      </w:r>
      <w:r w:rsidRPr="000B533F">
        <w:rPr>
          <w:rFonts w:ascii="Century" w:hAnsi="Century"/>
        </w:rPr>
        <w:t>, el 95.7% de la población de 18 años y más refirió que el servicio</w:t>
      </w:r>
      <w:r>
        <w:rPr>
          <w:rFonts w:ascii="Century" w:hAnsi="Century"/>
        </w:rPr>
        <w:t xml:space="preserve"> de recolección de basura del estado </w:t>
      </w:r>
      <w:r w:rsidRPr="000B533F">
        <w:rPr>
          <w:rFonts w:ascii="Century" w:hAnsi="Century"/>
        </w:rPr>
        <w:t>es oportuno</w:t>
      </w:r>
      <w:r w:rsidR="00D16372">
        <w:rPr>
          <w:rFonts w:ascii="Century" w:hAnsi="Century"/>
        </w:rPr>
        <w:t>.</w:t>
      </w:r>
    </w:p>
    <w:p w14:paraId="30102D52" w14:textId="0C60801A" w:rsidR="00163FC4" w:rsidRPr="000B533F" w:rsidRDefault="00D16372" w:rsidP="00163FC4">
      <w:pPr>
        <w:pStyle w:val="TEXTO"/>
        <w:rPr>
          <w:highlight w:val="red"/>
        </w:rPr>
      </w:pPr>
      <w:r>
        <w:rPr>
          <w:noProof/>
          <w:lang w:eastAsia="es-MX"/>
        </w:rPr>
        <mc:AlternateContent>
          <mc:Choice Requires="wpg">
            <w:drawing>
              <wp:anchor distT="0" distB="0" distL="114300" distR="114300" simplePos="0" relativeHeight="251655680" behindDoc="0" locked="0" layoutInCell="1" allowOverlap="1" wp14:anchorId="0B68814D" wp14:editId="471118D3">
                <wp:simplePos x="0" y="0"/>
                <wp:positionH relativeFrom="column">
                  <wp:posOffset>55940</wp:posOffset>
                </wp:positionH>
                <wp:positionV relativeFrom="paragraph">
                  <wp:posOffset>118961</wp:posOffset>
                </wp:positionV>
                <wp:extent cx="2958861" cy="1702475"/>
                <wp:effectExtent l="0" t="0" r="0" b="0"/>
                <wp:wrapNone/>
                <wp:docPr id="4101" name="Grupo 4101"/>
                <wp:cNvGraphicFramePr/>
                <a:graphic xmlns:a="http://schemas.openxmlformats.org/drawingml/2006/main">
                  <a:graphicData uri="http://schemas.microsoft.com/office/word/2010/wordprocessingGroup">
                    <wpg:wgp>
                      <wpg:cNvGrpSpPr/>
                      <wpg:grpSpPr>
                        <a:xfrm>
                          <a:off x="0" y="0"/>
                          <a:ext cx="2958861" cy="1702475"/>
                          <a:chOff x="-67386" y="-43132"/>
                          <a:chExt cx="3301846" cy="1702475"/>
                        </a:xfrm>
                      </wpg:grpSpPr>
                      <wpg:graphicFrame>
                        <wpg:cNvPr id="272" name="Gráfico 272"/>
                        <wpg:cNvFrPr/>
                        <wpg:xfrm>
                          <a:off x="95534" y="177421"/>
                          <a:ext cx="2872740" cy="1104900"/>
                        </wpg:xfrm>
                        <a:graphic>
                          <a:graphicData uri="http://schemas.openxmlformats.org/drawingml/2006/chart">
                            <c:chart xmlns:c="http://schemas.openxmlformats.org/drawingml/2006/chart" xmlns:r="http://schemas.openxmlformats.org/officeDocument/2006/relationships" r:id="rId142"/>
                          </a:graphicData>
                        </a:graphic>
                      </wpg:graphicFrame>
                      <wps:wsp>
                        <wps:cNvPr id="4221" name="Cuadro de texto 2"/>
                        <wps:cNvSpPr txBox="1">
                          <a:spLocks noChangeArrowheads="1"/>
                        </wps:cNvSpPr>
                        <wps:spPr bwMode="auto">
                          <a:xfrm>
                            <a:off x="-67386" y="-43132"/>
                            <a:ext cx="3301846" cy="452755"/>
                          </a:xfrm>
                          <a:prstGeom prst="rect">
                            <a:avLst/>
                          </a:prstGeom>
                          <a:noFill/>
                          <a:ln w="9525">
                            <a:noFill/>
                            <a:miter lim="800000"/>
                            <a:headEnd/>
                            <a:tailEnd/>
                          </a:ln>
                        </wps:spPr>
                        <wps:txbx>
                          <w:txbxContent>
                            <w:p w14:paraId="7116DD44" w14:textId="6E3EFF2E" w:rsidR="001C1766" w:rsidRPr="00F067DF" w:rsidRDefault="001C1766" w:rsidP="00820C48">
                              <w:pPr>
                                <w:pStyle w:val="TEXTOPROGRAMA"/>
                                <w:ind w:left="0"/>
                                <w:jc w:val="center"/>
                                <w:rPr>
                                  <w:rFonts w:ascii="Century" w:hAnsi="Century"/>
                                  <w:color w:val="808080" w:themeColor="background1" w:themeShade="80"/>
                                  <w:sz w:val="16"/>
                                </w:rPr>
                              </w:pPr>
                              <w:r w:rsidRPr="00F067DF">
                                <w:rPr>
                                  <w:rFonts w:ascii="Century" w:hAnsi="Century"/>
                                  <w:color w:val="808080" w:themeColor="background1" w:themeShade="80"/>
                                  <w:sz w:val="16"/>
                                </w:rPr>
                                <w:t xml:space="preserve">Figura </w:t>
                              </w:r>
                              <w:r>
                                <w:rPr>
                                  <w:rFonts w:ascii="Century" w:hAnsi="Century"/>
                                  <w:color w:val="808080" w:themeColor="background1" w:themeShade="80"/>
                                  <w:sz w:val="16"/>
                                </w:rPr>
                                <w:t>46</w:t>
                              </w:r>
                              <w:r w:rsidRPr="00F067DF">
                                <w:rPr>
                                  <w:rFonts w:ascii="Century" w:hAnsi="Century"/>
                                  <w:color w:val="808080" w:themeColor="background1" w:themeShade="80"/>
                                  <w:sz w:val="16"/>
                                </w:rPr>
                                <w:t>. Satisfacción del servicio de recolección de basura</w:t>
                              </w:r>
                              <w:r>
                                <w:rPr>
                                  <w:rFonts w:ascii="Century" w:hAnsi="Century"/>
                                  <w:color w:val="808080" w:themeColor="background1" w:themeShade="80"/>
                                  <w:sz w:val="16"/>
                                </w:rPr>
                                <w:t xml:space="preserve"> 2017</w:t>
                              </w:r>
                            </w:p>
                            <w:p w14:paraId="15337C3B" w14:textId="77777777" w:rsidR="001C1766" w:rsidRPr="00F067DF"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wps:wsp>
                        <wps:cNvPr id="4223" name="Cuadro de texto 2"/>
                        <wps:cNvSpPr txBox="1">
                          <a:spLocks noChangeArrowheads="1"/>
                        </wps:cNvSpPr>
                        <wps:spPr bwMode="auto">
                          <a:xfrm>
                            <a:off x="40928" y="1214539"/>
                            <a:ext cx="3132455" cy="444804"/>
                          </a:xfrm>
                          <a:prstGeom prst="rect">
                            <a:avLst/>
                          </a:prstGeom>
                          <a:noFill/>
                          <a:ln w="9525">
                            <a:noFill/>
                            <a:miter lim="800000"/>
                            <a:headEnd/>
                            <a:tailEnd/>
                          </a:ln>
                        </wps:spPr>
                        <wps:txbx>
                          <w:txbxContent>
                            <w:p w14:paraId="3D6ACD68" w14:textId="6E95BA66" w:rsidR="001C1766" w:rsidRPr="00F067DF" w:rsidRDefault="001C1766" w:rsidP="007870EF">
                              <w:pPr>
                                <w:pStyle w:val="TEXTO"/>
                                <w:jc w:val="center"/>
                                <w:rPr>
                                  <w:color w:val="808080" w:themeColor="background1" w:themeShade="80"/>
                                  <w:sz w:val="13"/>
                                  <w:szCs w:val="15"/>
                                </w:rPr>
                              </w:pPr>
                              <w:r w:rsidRPr="00F067D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F067DF">
                                <w:rPr>
                                  <w:color w:val="808080" w:themeColor="background1" w:themeShade="80"/>
                                  <w:sz w:val="13"/>
                                  <w:szCs w:val="15"/>
                                </w:rPr>
                                <w:t xml:space="preserve">ncuesta </w:t>
                              </w:r>
                              <w:r>
                                <w:rPr>
                                  <w:color w:val="808080" w:themeColor="background1" w:themeShade="80"/>
                                  <w:sz w:val="13"/>
                                  <w:szCs w:val="15"/>
                                </w:rPr>
                                <w:t>N</w:t>
                              </w:r>
                              <w:r w:rsidRPr="00F067DF">
                                <w:rPr>
                                  <w:color w:val="808080" w:themeColor="background1" w:themeShade="80"/>
                                  <w:sz w:val="13"/>
                                  <w:szCs w:val="15"/>
                                </w:rPr>
                                <w:t xml:space="preserve">acional de </w:t>
                              </w:r>
                              <w:r>
                                <w:rPr>
                                  <w:color w:val="808080" w:themeColor="background1" w:themeShade="80"/>
                                  <w:sz w:val="13"/>
                                  <w:szCs w:val="15"/>
                                </w:rPr>
                                <w:t>C</w:t>
                              </w:r>
                              <w:r w:rsidRPr="00F067DF">
                                <w:rPr>
                                  <w:color w:val="808080" w:themeColor="background1" w:themeShade="80"/>
                                  <w:sz w:val="13"/>
                                  <w:szCs w:val="15"/>
                                </w:rPr>
                                <w:t xml:space="preserve">alidad e </w:t>
                              </w:r>
                              <w:r>
                                <w:rPr>
                                  <w:color w:val="808080" w:themeColor="background1" w:themeShade="80"/>
                                  <w:sz w:val="13"/>
                                  <w:szCs w:val="15"/>
                                </w:rPr>
                                <w:t>I</w:t>
                              </w:r>
                              <w:r w:rsidRPr="00F067DF">
                                <w:rPr>
                                  <w:color w:val="808080" w:themeColor="background1" w:themeShade="80"/>
                                  <w:sz w:val="13"/>
                                  <w:szCs w:val="15"/>
                                </w:rPr>
                                <w:t xml:space="preserve">mpacto </w:t>
                              </w:r>
                              <w:r>
                                <w:rPr>
                                  <w:color w:val="808080" w:themeColor="background1" w:themeShade="80"/>
                                  <w:sz w:val="13"/>
                                  <w:szCs w:val="15"/>
                                </w:rPr>
                                <w:t>G</w:t>
                              </w:r>
                              <w:r w:rsidRPr="00F067DF">
                                <w:rPr>
                                  <w:color w:val="808080" w:themeColor="background1" w:themeShade="80"/>
                                  <w:sz w:val="13"/>
                                  <w:szCs w:val="15"/>
                                </w:rPr>
                                <w:t>ubernamental del Instituto Nacional de Estadística y Geografía (INEGI)</w:t>
                              </w:r>
                            </w:p>
                            <w:p w14:paraId="4556DAE9" w14:textId="77777777" w:rsidR="001C1766" w:rsidRPr="0097682D" w:rsidRDefault="001C1766" w:rsidP="00163FC4">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68814D" id="Grupo 4101" o:spid="_x0000_s1302" style="position:absolute;left:0;text-align:left;margin-left:4.4pt;margin-top:9.35pt;width:233pt;height:134.05pt;z-index:251655680;mso-width-relative:margin;mso-height-relative:margin" coordorigin="-673,-431" coordsize="33018,17024"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">
                <v:shape id="Gráfico 272" o:spid="_x0000_s1303" type="#_x0000_t75" style="position:absolute;left:958;top:1763;width:28707;height:11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">
                  <v:imagedata r:id="rId143" o:title=""/>
                  <o:lock v:ext="edit" aspectratio="f"/>
                </v:shape>
                <v:shape id="_x0000_s1304" type="#_x0000_t202" style="position:absolute;left:-673;top:-431;width:33017;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" filled="f" stroked="f">
                  <v:textbox>
                    <w:txbxContent>
                      <w:p w14:paraId="7116DD44" w14:textId="6E3EFF2E" w:rsidR="001C1766" w:rsidRPr="00F067DF" w:rsidRDefault="001C1766" w:rsidP="00820C48">
                        <w:pPr>
                          <w:pStyle w:val="TEXTOPROGRAMA"/>
                          <w:ind w:left="0"/>
                          <w:jc w:val="center"/>
                          <w:rPr>
                            <w:rFonts w:ascii="Century" w:hAnsi="Century"/>
                            <w:color w:val="808080" w:themeColor="background1" w:themeShade="80"/>
                            <w:sz w:val="16"/>
                          </w:rPr>
                        </w:pPr>
                        <w:r w:rsidRPr="00F067DF">
                          <w:rPr>
                            <w:rFonts w:ascii="Century" w:hAnsi="Century"/>
                            <w:color w:val="808080" w:themeColor="background1" w:themeShade="80"/>
                            <w:sz w:val="16"/>
                          </w:rPr>
                          <w:t xml:space="preserve">Figura </w:t>
                        </w:r>
                        <w:r>
                          <w:rPr>
                            <w:rFonts w:ascii="Century" w:hAnsi="Century"/>
                            <w:color w:val="808080" w:themeColor="background1" w:themeShade="80"/>
                            <w:sz w:val="16"/>
                          </w:rPr>
                          <w:t>46</w:t>
                        </w:r>
                        <w:r w:rsidRPr="00F067DF">
                          <w:rPr>
                            <w:rFonts w:ascii="Century" w:hAnsi="Century"/>
                            <w:color w:val="808080" w:themeColor="background1" w:themeShade="80"/>
                            <w:sz w:val="16"/>
                          </w:rPr>
                          <w:t>. Satisfacción del servicio de recolección de basura</w:t>
                        </w:r>
                        <w:r>
                          <w:rPr>
                            <w:rFonts w:ascii="Century" w:hAnsi="Century"/>
                            <w:color w:val="808080" w:themeColor="background1" w:themeShade="80"/>
                            <w:sz w:val="16"/>
                          </w:rPr>
                          <w:t xml:space="preserve"> 2017</w:t>
                        </w:r>
                      </w:p>
                      <w:p w14:paraId="15337C3B" w14:textId="77777777" w:rsidR="001C1766" w:rsidRPr="00F067DF" w:rsidRDefault="001C1766" w:rsidP="00163FC4">
                        <w:pPr>
                          <w:jc w:val="center"/>
                          <w:rPr>
                            <w:color w:val="808080" w:themeColor="background1" w:themeShade="80"/>
                            <w:sz w:val="16"/>
                          </w:rPr>
                        </w:pPr>
                      </w:p>
                    </w:txbxContent>
                  </v:textbox>
                </v:shape>
                <v:shape id="_x0000_s1305" type="#_x0000_t202" style="position:absolute;left:409;top:12145;width:31324;height:4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" filled="f" stroked="f">
                  <v:textbox>
                    <w:txbxContent>
                      <w:p w14:paraId="3D6ACD68" w14:textId="6E95BA66" w:rsidR="001C1766" w:rsidRPr="00F067DF" w:rsidRDefault="001C1766" w:rsidP="007870EF">
                        <w:pPr>
                          <w:pStyle w:val="TEXTO"/>
                          <w:jc w:val="center"/>
                          <w:rPr>
                            <w:color w:val="808080" w:themeColor="background1" w:themeShade="80"/>
                            <w:sz w:val="13"/>
                            <w:szCs w:val="15"/>
                          </w:rPr>
                        </w:pPr>
                        <w:r w:rsidRPr="00F067D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F067DF">
                          <w:rPr>
                            <w:color w:val="808080" w:themeColor="background1" w:themeShade="80"/>
                            <w:sz w:val="13"/>
                            <w:szCs w:val="15"/>
                          </w:rPr>
                          <w:t xml:space="preserve">ncuesta </w:t>
                        </w:r>
                        <w:r>
                          <w:rPr>
                            <w:color w:val="808080" w:themeColor="background1" w:themeShade="80"/>
                            <w:sz w:val="13"/>
                            <w:szCs w:val="15"/>
                          </w:rPr>
                          <w:t>N</w:t>
                        </w:r>
                        <w:r w:rsidRPr="00F067DF">
                          <w:rPr>
                            <w:color w:val="808080" w:themeColor="background1" w:themeShade="80"/>
                            <w:sz w:val="13"/>
                            <w:szCs w:val="15"/>
                          </w:rPr>
                          <w:t xml:space="preserve">acional de </w:t>
                        </w:r>
                        <w:r>
                          <w:rPr>
                            <w:color w:val="808080" w:themeColor="background1" w:themeShade="80"/>
                            <w:sz w:val="13"/>
                            <w:szCs w:val="15"/>
                          </w:rPr>
                          <w:t>C</w:t>
                        </w:r>
                        <w:r w:rsidRPr="00F067DF">
                          <w:rPr>
                            <w:color w:val="808080" w:themeColor="background1" w:themeShade="80"/>
                            <w:sz w:val="13"/>
                            <w:szCs w:val="15"/>
                          </w:rPr>
                          <w:t xml:space="preserve">alidad e </w:t>
                        </w:r>
                        <w:r>
                          <w:rPr>
                            <w:color w:val="808080" w:themeColor="background1" w:themeShade="80"/>
                            <w:sz w:val="13"/>
                            <w:szCs w:val="15"/>
                          </w:rPr>
                          <w:t>I</w:t>
                        </w:r>
                        <w:r w:rsidRPr="00F067DF">
                          <w:rPr>
                            <w:color w:val="808080" w:themeColor="background1" w:themeShade="80"/>
                            <w:sz w:val="13"/>
                            <w:szCs w:val="15"/>
                          </w:rPr>
                          <w:t xml:space="preserve">mpacto </w:t>
                        </w:r>
                        <w:r>
                          <w:rPr>
                            <w:color w:val="808080" w:themeColor="background1" w:themeShade="80"/>
                            <w:sz w:val="13"/>
                            <w:szCs w:val="15"/>
                          </w:rPr>
                          <w:t>G</w:t>
                        </w:r>
                        <w:r w:rsidRPr="00F067DF">
                          <w:rPr>
                            <w:color w:val="808080" w:themeColor="background1" w:themeShade="80"/>
                            <w:sz w:val="13"/>
                            <w:szCs w:val="15"/>
                          </w:rPr>
                          <w:t>ubernamental del Instituto Nacional de Estadística y Geografía (INEGI)</w:t>
                        </w:r>
                      </w:p>
                      <w:p w14:paraId="4556DAE9" w14:textId="77777777" w:rsidR="001C1766" w:rsidRPr="0097682D" w:rsidRDefault="001C1766" w:rsidP="00163FC4">
                        <w:pPr>
                          <w:jc w:val="center"/>
                          <w:rPr>
                            <w:rFonts w:ascii="Century" w:hAnsi="Century"/>
                            <w:color w:val="808080" w:themeColor="background1" w:themeShade="80"/>
                            <w:sz w:val="15"/>
                            <w:szCs w:val="15"/>
                          </w:rPr>
                        </w:pPr>
                      </w:p>
                    </w:txbxContent>
                  </v:textbox>
                </v:shape>
              </v:group>
            </w:pict>
          </mc:Fallback>
        </mc:AlternateContent>
      </w:r>
    </w:p>
    <w:p w14:paraId="77A78085" w14:textId="685E7FFA" w:rsidR="00163FC4" w:rsidRPr="000B533F" w:rsidRDefault="00163FC4" w:rsidP="00163FC4">
      <w:pPr>
        <w:pStyle w:val="TEXTO"/>
        <w:jc w:val="center"/>
        <w:rPr>
          <w:highlight w:val="red"/>
        </w:rPr>
      </w:pPr>
    </w:p>
    <w:p w14:paraId="6FFA776F" w14:textId="2E1E2EDA" w:rsidR="00163FC4" w:rsidRPr="000B533F" w:rsidRDefault="00163FC4" w:rsidP="00163FC4">
      <w:pPr>
        <w:pStyle w:val="TEXTO"/>
        <w:rPr>
          <w:highlight w:val="red"/>
        </w:rPr>
      </w:pPr>
    </w:p>
    <w:p w14:paraId="76C4C6BF" w14:textId="77777777" w:rsidR="00163FC4" w:rsidRPr="000B533F" w:rsidRDefault="00163FC4" w:rsidP="00163FC4">
      <w:pPr>
        <w:pStyle w:val="TEXTOPROGRAMA"/>
        <w:tabs>
          <w:tab w:val="clear" w:pos="450"/>
        </w:tabs>
        <w:ind w:left="0"/>
      </w:pPr>
    </w:p>
    <w:p w14:paraId="23C456B5" w14:textId="77777777" w:rsidR="003D3268" w:rsidRDefault="003D3268" w:rsidP="00163FC4">
      <w:pPr>
        <w:pStyle w:val="TEXTOPROGRAMA"/>
        <w:tabs>
          <w:tab w:val="clear" w:pos="450"/>
        </w:tabs>
        <w:ind w:left="0"/>
        <w:rPr>
          <w:rFonts w:ascii="Century" w:hAnsi="Century"/>
          <w:sz w:val="22"/>
        </w:rPr>
      </w:pPr>
    </w:p>
    <w:p w14:paraId="34F66723" w14:textId="77777777" w:rsidR="003D3268" w:rsidRDefault="003D3268" w:rsidP="00163FC4">
      <w:pPr>
        <w:pStyle w:val="TEXTOPROGRAMA"/>
        <w:tabs>
          <w:tab w:val="clear" w:pos="450"/>
        </w:tabs>
        <w:ind w:left="0"/>
        <w:rPr>
          <w:rFonts w:ascii="Century" w:hAnsi="Century"/>
          <w:sz w:val="22"/>
        </w:rPr>
      </w:pPr>
    </w:p>
    <w:p w14:paraId="2D1579E6" w14:textId="77777777" w:rsidR="003D3268" w:rsidRDefault="003D3268" w:rsidP="00163FC4">
      <w:pPr>
        <w:pStyle w:val="TEXTOPROGRAMA"/>
        <w:tabs>
          <w:tab w:val="clear" w:pos="450"/>
        </w:tabs>
        <w:ind w:left="0"/>
        <w:rPr>
          <w:rFonts w:ascii="Century" w:hAnsi="Century"/>
          <w:sz w:val="22"/>
        </w:rPr>
      </w:pPr>
    </w:p>
    <w:p w14:paraId="0B477A10" w14:textId="0DCC1278" w:rsidR="003D3268" w:rsidRDefault="003D3268" w:rsidP="00163FC4">
      <w:pPr>
        <w:pStyle w:val="TEXTOPROGRAMA"/>
        <w:tabs>
          <w:tab w:val="clear" w:pos="450"/>
        </w:tabs>
        <w:ind w:left="0"/>
        <w:rPr>
          <w:rFonts w:ascii="Century" w:hAnsi="Century"/>
          <w:sz w:val="22"/>
        </w:rPr>
      </w:pPr>
    </w:p>
    <w:p w14:paraId="0B3EF014" w14:textId="77777777" w:rsidR="003D3268" w:rsidRDefault="003D3268" w:rsidP="00163FC4">
      <w:pPr>
        <w:pStyle w:val="TEXTOPROGRAMA"/>
        <w:tabs>
          <w:tab w:val="clear" w:pos="450"/>
        </w:tabs>
        <w:ind w:left="0"/>
        <w:rPr>
          <w:rFonts w:ascii="Century" w:hAnsi="Century"/>
          <w:sz w:val="22"/>
        </w:rPr>
      </w:pPr>
    </w:p>
    <w:p w14:paraId="5CC0E003" w14:textId="24F4DBA5" w:rsidR="003D3268" w:rsidRDefault="003D3268" w:rsidP="00163FC4">
      <w:pPr>
        <w:pStyle w:val="TEXTOPROGRAMA"/>
        <w:tabs>
          <w:tab w:val="clear" w:pos="450"/>
        </w:tabs>
        <w:ind w:left="0"/>
        <w:rPr>
          <w:rFonts w:ascii="Century" w:hAnsi="Century"/>
          <w:sz w:val="22"/>
        </w:rPr>
      </w:pPr>
    </w:p>
    <w:p w14:paraId="170BBA76" w14:textId="77777777" w:rsidR="003D3268" w:rsidRDefault="003D3268" w:rsidP="00163FC4">
      <w:pPr>
        <w:pStyle w:val="TEXTOPROGRAMA"/>
        <w:tabs>
          <w:tab w:val="clear" w:pos="450"/>
        </w:tabs>
        <w:ind w:left="0"/>
        <w:rPr>
          <w:rFonts w:ascii="Century" w:hAnsi="Century"/>
          <w:sz w:val="22"/>
        </w:rPr>
      </w:pPr>
    </w:p>
    <w:p w14:paraId="6CA41028" w14:textId="77777777" w:rsidR="00A818DA" w:rsidRDefault="00A818DA" w:rsidP="00163FC4">
      <w:pPr>
        <w:pStyle w:val="TEXTOPROGRAMA"/>
        <w:tabs>
          <w:tab w:val="clear" w:pos="450"/>
        </w:tabs>
        <w:ind w:left="0"/>
        <w:rPr>
          <w:rFonts w:ascii="Century" w:hAnsi="Century"/>
          <w:sz w:val="22"/>
        </w:rPr>
        <w:sectPr w:rsidR="00A818DA" w:rsidSect="00186431">
          <w:type w:val="continuous"/>
          <w:pgSz w:w="12240" w:h="15840"/>
          <w:pgMar w:top="1135" w:right="1183" w:bottom="709" w:left="1134" w:header="708" w:footer="708" w:gutter="0"/>
          <w:cols w:space="708"/>
          <w:docGrid w:linePitch="360"/>
        </w:sectPr>
      </w:pPr>
    </w:p>
    <w:p w14:paraId="6511480D" w14:textId="046A63E3" w:rsidR="00163FC4" w:rsidRPr="000B533F" w:rsidRDefault="00163FC4" w:rsidP="00163FC4">
      <w:pPr>
        <w:pStyle w:val="TEXTOPROGRAMA"/>
        <w:tabs>
          <w:tab w:val="clear" w:pos="450"/>
        </w:tabs>
        <w:ind w:left="0"/>
        <w:rPr>
          <w:rFonts w:ascii="Century" w:hAnsi="Century"/>
          <w:sz w:val="22"/>
        </w:rPr>
      </w:pPr>
      <w:r w:rsidRPr="000B533F">
        <w:rPr>
          <w:rFonts w:ascii="Century" w:hAnsi="Century"/>
          <w:sz w:val="22"/>
        </w:rPr>
        <w:lastRenderedPageBreak/>
        <w:t xml:space="preserve">De acuerdo </w:t>
      </w:r>
      <w:r w:rsidR="002A4632">
        <w:rPr>
          <w:rFonts w:ascii="Century" w:hAnsi="Century"/>
          <w:sz w:val="22"/>
        </w:rPr>
        <w:t>con</w:t>
      </w:r>
      <w:r w:rsidR="002A4632" w:rsidRPr="000B533F">
        <w:rPr>
          <w:rFonts w:ascii="Century" w:hAnsi="Century"/>
          <w:sz w:val="22"/>
        </w:rPr>
        <w:t xml:space="preserve"> </w:t>
      </w:r>
      <w:r w:rsidRPr="000B533F">
        <w:rPr>
          <w:rFonts w:ascii="Century" w:hAnsi="Century"/>
          <w:sz w:val="22"/>
        </w:rPr>
        <w:t xml:space="preserve">lo descrito en el artículo 115 constitucional, es obligación </w:t>
      </w:r>
      <w:r>
        <w:rPr>
          <w:rFonts w:ascii="Century" w:hAnsi="Century"/>
          <w:sz w:val="22"/>
        </w:rPr>
        <w:t xml:space="preserve">municipal </w:t>
      </w:r>
      <w:r w:rsidRPr="000B533F">
        <w:rPr>
          <w:rFonts w:ascii="Century" w:hAnsi="Century"/>
          <w:sz w:val="22"/>
        </w:rPr>
        <w:t>prestar el servicio de recolección de basura</w:t>
      </w:r>
      <w:r w:rsidR="0003328E">
        <w:rPr>
          <w:rFonts w:ascii="Century" w:hAnsi="Century"/>
          <w:sz w:val="22"/>
        </w:rPr>
        <w:t>;</w:t>
      </w:r>
      <w:r w:rsidRPr="000B533F">
        <w:rPr>
          <w:rFonts w:ascii="Century" w:hAnsi="Century"/>
          <w:sz w:val="22"/>
        </w:rPr>
        <w:t xml:space="preserve"> </w:t>
      </w:r>
      <w:r w:rsidR="0003328E">
        <w:rPr>
          <w:rFonts w:ascii="Century" w:hAnsi="Century"/>
          <w:sz w:val="22"/>
        </w:rPr>
        <w:t>actualmente</w:t>
      </w:r>
      <w:r w:rsidRPr="000B533F">
        <w:rPr>
          <w:rFonts w:ascii="Century" w:hAnsi="Century"/>
          <w:sz w:val="22"/>
        </w:rPr>
        <w:t xml:space="preserve"> el servicio de recolección, traslado y confinamiento de basura domiciliaria se encuentra concesionado</w:t>
      </w:r>
      <w:r>
        <w:rPr>
          <w:rFonts w:ascii="Century" w:hAnsi="Century"/>
          <w:sz w:val="22"/>
        </w:rPr>
        <w:t xml:space="preserve"> en el municipio de Monterrey</w:t>
      </w:r>
      <w:r w:rsidRPr="000B533F">
        <w:rPr>
          <w:rFonts w:ascii="Century" w:hAnsi="Century"/>
          <w:sz w:val="22"/>
        </w:rPr>
        <w:t xml:space="preserve">.  </w:t>
      </w:r>
    </w:p>
    <w:p w14:paraId="6306136E" w14:textId="77777777" w:rsidR="00163FC4" w:rsidRPr="000B533F" w:rsidRDefault="00163FC4" w:rsidP="00163FC4">
      <w:pPr>
        <w:pStyle w:val="TEXTOPROGRAMA"/>
        <w:tabs>
          <w:tab w:val="clear" w:pos="450"/>
        </w:tabs>
        <w:ind w:left="0"/>
        <w:rPr>
          <w:rFonts w:ascii="Century" w:hAnsi="Century"/>
          <w:sz w:val="22"/>
        </w:rPr>
      </w:pPr>
    </w:p>
    <w:p w14:paraId="7B2454B3" w14:textId="15287023" w:rsidR="00163FC4" w:rsidRPr="000B533F" w:rsidRDefault="00163FC4" w:rsidP="00163FC4">
      <w:pPr>
        <w:pStyle w:val="TEXTOPROGRAMA"/>
        <w:tabs>
          <w:tab w:val="clear" w:pos="450"/>
        </w:tabs>
        <w:ind w:left="0"/>
        <w:rPr>
          <w:rFonts w:ascii="Century" w:hAnsi="Century"/>
          <w:sz w:val="22"/>
        </w:rPr>
      </w:pPr>
      <w:r>
        <w:rPr>
          <w:rFonts w:ascii="Century" w:hAnsi="Century"/>
          <w:sz w:val="22"/>
        </w:rPr>
        <w:t>De lo anterior</w:t>
      </w:r>
      <w:r w:rsidR="00F37965">
        <w:rPr>
          <w:rFonts w:ascii="Century" w:hAnsi="Century"/>
          <w:sz w:val="22"/>
        </w:rPr>
        <w:t>,</w:t>
      </w:r>
      <w:r>
        <w:rPr>
          <w:rFonts w:ascii="Century" w:hAnsi="Century"/>
          <w:sz w:val="22"/>
        </w:rPr>
        <w:t xml:space="preserve"> e</w:t>
      </w:r>
      <w:r w:rsidRPr="000B533F">
        <w:rPr>
          <w:rFonts w:ascii="Century" w:hAnsi="Century"/>
          <w:sz w:val="22"/>
        </w:rPr>
        <w:t xml:space="preserve">l municipio de Monterrey brinda el servicio en toda la </w:t>
      </w:r>
      <w:r w:rsidR="00F37965">
        <w:rPr>
          <w:rFonts w:ascii="Century" w:hAnsi="Century"/>
          <w:sz w:val="22"/>
        </w:rPr>
        <w:t>c</w:t>
      </w:r>
      <w:r w:rsidRPr="000B533F">
        <w:rPr>
          <w:rFonts w:ascii="Century" w:hAnsi="Century"/>
          <w:sz w:val="22"/>
        </w:rPr>
        <w:t xml:space="preserve">iudad, esto a través de 227 rutas dividiendo el territorio municipal en 3 zonas: </w:t>
      </w:r>
      <w:r w:rsidR="00F37965">
        <w:rPr>
          <w:rFonts w:ascii="Century" w:hAnsi="Century"/>
          <w:sz w:val="22"/>
        </w:rPr>
        <w:t>Z</w:t>
      </w:r>
      <w:r w:rsidRPr="000B533F">
        <w:rPr>
          <w:rFonts w:ascii="Century" w:hAnsi="Century"/>
          <w:sz w:val="22"/>
        </w:rPr>
        <w:t xml:space="preserve">ona </w:t>
      </w:r>
      <w:r w:rsidR="00F37965">
        <w:rPr>
          <w:rFonts w:ascii="Century" w:hAnsi="Century"/>
          <w:sz w:val="22"/>
        </w:rPr>
        <w:t>N</w:t>
      </w:r>
      <w:r w:rsidRPr="000B533F">
        <w:rPr>
          <w:rFonts w:ascii="Century" w:hAnsi="Century"/>
          <w:sz w:val="22"/>
        </w:rPr>
        <w:t xml:space="preserve">orte (en dos turnos: matutino de 52 rutas y vespertino de 59 rutas); Zona Sur (en dos turnos: matutino de 57 rutas y vespertino de 53 rutas); y Zona Centro (un solo turno nocturno con 6 rutas. Los turnos matutinos se cubren de 6.00 a.m. a 2:00 p.m. y el vespertino va de 2:00 p.m. a las 9:00 p.m. </w:t>
      </w:r>
    </w:p>
    <w:p w14:paraId="03E239EB" w14:textId="77777777" w:rsidR="00042A3F" w:rsidRDefault="00042A3F" w:rsidP="00163FC4">
      <w:pPr>
        <w:pStyle w:val="TEXTOPROGRAMA"/>
        <w:tabs>
          <w:tab w:val="clear" w:pos="450"/>
        </w:tabs>
        <w:ind w:left="0"/>
        <w:rPr>
          <w:rFonts w:ascii="Century" w:hAnsi="Century"/>
          <w:sz w:val="22"/>
        </w:rPr>
      </w:pPr>
    </w:p>
    <w:p w14:paraId="263335AA" w14:textId="1799E4E4" w:rsidR="00163FC4" w:rsidRPr="000B533F" w:rsidRDefault="00163FC4" w:rsidP="00163FC4">
      <w:pPr>
        <w:pStyle w:val="TEXTOPROGRAMA"/>
        <w:tabs>
          <w:tab w:val="clear" w:pos="450"/>
        </w:tabs>
        <w:ind w:left="0"/>
        <w:rPr>
          <w:rFonts w:ascii="Century" w:hAnsi="Century"/>
          <w:sz w:val="22"/>
        </w:rPr>
      </w:pPr>
      <w:r w:rsidRPr="000B533F">
        <w:rPr>
          <w:rFonts w:ascii="Century" w:hAnsi="Century"/>
          <w:sz w:val="22"/>
        </w:rPr>
        <w:t xml:space="preserve">El confinamiento final de la basura domiciliaria se dispone en la planta </w:t>
      </w:r>
      <w:r w:rsidRPr="009158BA">
        <w:rPr>
          <w:rFonts w:ascii="Century" w:hAnsi="Century"/>
          <w:sz w:val="22"/>
        </w:rPr>
        <w:t>SIMEPROD</w:t>
      </w:r>
      <w:r w:rsidR="00F37965">
        <w:rPr>
          <w:rFonts w:ascii="Century" w:hAnsi="Century"/>
          <w:sz w:val="22"/>
        </w:rPr>
        <w:t xml:space="preserve">E, </w:t>
      </w:r>
      <w:r w:rsidRPr="009158BA">
        <w:rPr>
          <w:rFonts w:ascii="Century" w:hAnsi="Century"/>
          <w:sz w:val="22"/>
        </w:rPr>
        <w:t>organismo público descentralizado del Estado de Nuevo León, dedicado al procesamiento de desechos sólidos no peligrosos generados en el Área Metropolitana de Monterrey y algunos</w:t>
      </w:r>
      <w:r w:rsidRPr="000B533F">
        <w:rPr>
          <w:rFonts w:ascii="Century" w:hAnsi="Century"/>
          <w:sz w:val="22"/>
        </w:rPr>
        <w:t xml:space="preserve"> otros municipios</w:t>
      </w:r>
      <w:r w:rsidR="00D16372">
        <w:rPr>
          <w:rFonts w:ascii="Century" w:hAnsi="Century"/>
          <w:sz w:val="22"/>
        </w:rPr>
        <w:t>.</w:t>
      </w:r>
    </w:p>
    <w:p w14:paraId="159E7A26" w14:textId="6EDE2F93" w:rsidR="00163FC4" w:rsidRPr="000B533F" w:rsidRDefault="00163FC4" w:rsidP="00163FC4">
      <w:pPr>
        <w:pStyle w:val="Sinespaciado"/>
        <w:jc w:val="both"/>
        <w:rPr>
          <w:rFonts w:ascii="Century" w:hAnsi="Century" w:cs="Arial"/>
          <w:szCs w:val="24"/>
        </w:rPr>
      </w:pPr>
    </w:p>
    <w:p w14:paraId="7BC0D0E7" w14:textId="4EC483EE" w:rsidR="00163FC4" w:rsidRPr="000B533F" w:rsidRDefault="00163FC4" w:rsidP="00163FC4">
      <w:pPr>
        <w:pStyle w:val="TEXTOPROGRAMA"/>
        <w:tabs>
          <w:tab w:val="clear" w:pos="450"/>
        </w:tabs>
        <w:ind w:left="0"/>
        <w:rPr>
          <w:rFonts w:ascii="Century" w:hAnsi="Century"/>
          <w:sz w:val="22"/>
        </w:rPr>
      </w:pPr>
      <w:r w:rsidRPr="000B533F">
        <w:rPr>
          <w:rFonts w:ascii="Century" w:hAnsi="Century"/>
          <w:sz w:val="22"/>
        </w:rPr>
        <w:t>Para la realización de limpieza de las vías públicas del municipio de Monterrey</w:t>
      </w:r>
      <w:r w:rsidR="0031499A">
        <w:rPr>
          <w:rFonts w:ascii="Century" w:hAnsi="Century"/>
          <w:sz w:val="22"/>
        </w:rPr>
        <w:t xml:space="preserve">, </w:t>
      </w:r>
      <w:r w:rsidR="00F37965">
        <w:rPr>
          <w:rFonts w:ascii="Century" w:hAnsi="Century"/>
          <w:sz w:val="22"/>
        </w:rPr>
        <w:t xml:space="preserve">en </w:t>
      </w:r>
      <w:r w:rsidRPr="000B533F">
        <w:rPr>
          <w:rFonts w:ascii="Century" w:hAnsi="Century"/>
          <w:sz w:val="22"/>
        </w:rPr>
        <w:t>avenidas principales y secundarias</w:t>
      </w:r>
      <w:r w:rsidR="0031499A">
        <w:rPr>
          <w:rFonts w:ascii="Century" w:hAnsi="Century"/>
          <w:sz w:val="22"/>
        </w:rPr>
        <w:t>,</w:t>
      </w:r>
      <w:r w:rsidRPr="000B533F">
        <w:rPr>
          <w:rFonts w:ascii="Century" w:hAnsi="Century"/>
          <w:sz w:val="22"/>
        </w:rPr>
        <w:t xml:space="preserve"> se realizan operativos de barrido manual, mecánico, aspirado y pepena</w:t>
      </w:r>
      <w:r w:rsidR="00F37965">
        <w:rPr>
          <w:rFonts w:ascii="Century" w:hAnsi="Century"/>
          <w:sz w:val="22"/>
        </w:rPr>
        <w:t xml:space="preserve">, teniendo registradas un </w:t>
      </w:r>
      <w:r w:rsidRPr="000B533F">
        <w:rPr>
          <w:rFonts w:ascii="Century" w:hAnsi="Century"/>
          <w:sz w:val="22"/>
        </w:rPr>
        <w:t xml:space="preserve">total de 50 avenidas </w:t>
      </w:r>
      <w:r w:rsidR="002A4632">
        <w:rPr>
          <w:rFonts w:ascii="Century" w:hAnsi="Century"/>
          <w:sz w:val="22"/>
        </w:rPr>
        <w:t>p</w:t>
      </w:r>
      <w:r w:rsidRPr="000B533F">
        <w:rPr>
          <w:rFonts w:ascii="Century" w:hAnsi="Century"/>
          <w:sz w:val="22"/>
        </w:rPr>
        <w:t>rincipales</w:t>
      </w:r>
      <w:r w:rsidR="00F37965">
        <w:rPr>
          <w:rFonts w:ascii="Century" w:hAnsi="Century"/>
          <w:sz w:val="22"/>
        </w:rPr>
        <w:t>,</w:t>
      </w:r>
      <w:r w:rsidRPr="000B533F">
        <w:rPr>
          <w:rFonts w:ascii="Century" w:hAnsi="Century"/>
          <w:sz w:val="22"/>
        </w:rPr>
        <w:t xml:space="preserve"> sumando 881.36 kilómetros lineales y 116 avenidas secundarias con un total de 328.3 kilómetros lineales.</w:t>
      </w:r>
    </w:p>
    <w:p w14:paraId="1FF0ADA2" w14:textId="77777777" w:rsidR="00A818DA" w:rsidRDefault="00163FC4" w:rsidP="00163FC4">
      <w:pPr>
        <w:pStyle w:val="TEXTOPROGRAMA"/>
        <w:tabs>
          <w:tab w:val="clear" w:pos="450"/>
        </w:tabs>
        <w:ind w:left="0"/>
        <w:rPr>
          <w:rFonts w:ascii="Century" w:hAnsi="Century"/>
          <w:sz w:val="22"/>
        </w:rPr>
        <w:sectPr w:rsidR="00A818DA" w:rsidSect="00820C48">
          <w:type w:val="continuous"/>
          <w:pgSz w:w="12240" w:h="15840"/>
          <w:pgMar w:top="1135" w:right="1183" w:bottom="709" w:left="1134" w:header="708" w:footer="708" w:gutter="0"/>
          <w:cols w:num="2" w:space="708"/>
          <w:docGrid w:linePitch="360"/>
        </w:sectPr>
      </w:pPr>
      <w:r w:rsidRPr="000B533F">
        <w:rPr>
          <w:rFonts w:ascii="Century" w:hAnsi="Century"/>
          <w:sz w:val="22"/>
        </w:rPr>
        <w:t xml:space="preserve">Por medio de estos operativos se recolecta los escombros tirados en vía pública, llantas, cacharros, animales muertos, </w:t>
      </w:r>
      <w:r w:rsidR="00AA11DF">
        <w:rPr>
          <w:rFonts w:ascii="Century" w:hAnsi="Century"/>
          <w:sz w:val="22"/>
        </w:rPr>
        <w:t>entre otros</w:t>
      </w:r>
    </w:p>
    <w:p w14:paraId="403E1303" w14:textId="6D0CD267" w:rsidR="00163FC4" w:rsidRPr="000B533F" w:rsidRDefault="00163FC4" w:rsidP="00163FC4">
      <w:pPr>
        <w:pStyle w:val="TEXTOPROGRAMA"/>
        <w:tabs>
          <w:tab w:val="clear" w:pos="450"/>
        </w:tabs>
        <w:ind w:left="0"/>
        <w:rPr>
          <w:rFonts w:ascii="Century" w:hAnsi="Century"/>
          <w:sz w:val="22"/>
        </w:rPr>
      </w:pPr>
      <w:r w:rsidRPr="000B533F">
        <w:rPr>
          <w:rFonts w:ascii="Century" w:hAnsi="Century"/>
          <w:sz w:val="22"/>
        </w:rPr>
        <w:t>.</w:t>
      </w:r>
    </w:p>
    <w:p w14:paraId="286C355B" w14:textId="77777777" w:rsidR="00163FC4" w:rsidRPr="000B533F" w:rsidRDefault="00163FC4" w:rsidP="00163FC4">
      <w:pPr>
        <w:pStyle w:val="TEXTO"/>
        <w:rPr>
          <w:highlight w:val="red"/>
        </w:rPr>
      </w:pPr>
      <w:r w:rsidRPr="000B533F">
        <w:rPr>
          <w:noProof/>
          <w:lang w:eastAsia="es-MX"/>
        </w:rPr>
        <mc:AlternateContent>
          <mc:Choice Requires="wps">
            <w:drawing>
              <wp:anchor distT="0" distB="0" distL="114300" distR="114300" simplePos="0" relativeHeight="251657728" behindDoc="0" locked="0" layoutInCell="1" allowOverlap="1" wp14:anchorId="1408AFC2" wp14:editId="63539B50">
                <wp:simplePos x="0" y="0"/>
                <wp:positionH relativeFrom="page">
                  <wp:posOffset>1781092</wp:posOffset>
                </wp:positionH>
                <wp:positionV relativeFrom="paragraph">
                  <wp:posOffset>10906</wp:posOffset>
                </wp:positionV>
                <wp:extent cx="4206240" cy="230588"/>
                <wp:effectExtent l="0" t="0" r="0" b="0"/>
                <wp:wrapNone/>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230588"/>
                        </a:xfrm>
                        <a:prstGeom prst="rect">
                          <a:avLst/>
                        </a:prstGeom>
                        <a:noFill/>
                        <a:ln w="9525">
                          <a:noFill/>
                          <a:miter lim="800000"/>
                          <a:headEnd/>
                          <a:tailEnd/>
                        </a:ln>
                      </wps:spPr>
                      <wps:txbx>
                        <w:txbxContent>
                          <w:p w14:paraId="4619E2B9" w14:textId="011CDFFB" w:rsidR="001C1766" w:rsidRPr="00E75202" w:rsidRDefault="001C1766" w:rsidP="00163FC4">
                            <w:pPr>
                              <w:pStyle w:val="TEXTOPROGRAMA"/>
                              <w:jc w:val="center"/>
                              <w:rPr>
                                <w:rFonts w:ascii="Century" w:hAnsi="Century"/>
                                <w:color w:val="808080" w:themeColor="background1" w:themeShade="80"/>
                                <w:sz w:val="16"/>
                              </w:rPr>
                            </w:pPr>
                            <w:r>
                              <w:rPr>
                                <w:rFonts w:ascii="Century" w:hAnsi="Century"/>
                                <w:color w:val="808080" w:themeColor="background1" w:themeShade="80"/>
                                <w:sz w:val="16"/>
                              </w:rPr>
                              <w:t>Figura</w:t>
                            </w:r>
                            <w:r w:rsidRPr="00E75202">
                              <w:rPr>
                                <w:rFonts w:ascii="Century" w:hAnsi="Century"/>
                                <w:color w:val="808080" w:themeColor="background1" w:themeShade="80"/>
                                <w:sz w:val="16"/>
                              </w:rPr>
                              <w:t xml:space="preserve"> </w:t>
                            </w:r>
                            <w:r w:rsidRPr="00820C48">
                              <w:rPr>
                                <w:rFonts w:ascii="Century" w:hAnsi="Century"/>
                                <w:color w:val="808080" w:themeColor="background1" w:themeShade="80"/>
                                <w:sz w:val="16"/>
                              </w:rPr>
                              <w:t>47</w:t>
                            </w:r>
                            <w:r w:rsidRPr="00E75202">
                              <w:rPr>
                                <w:rFonts w:ascii="Century" w:hAnsi="Century"/>
                                <w:color w:val="808080" w:themeColor="background1" w:themeShade="80"/>
                                <w:sz w:val="16"/>
                              </w:rPr>
                              <w:t>. Promedio mensual de servicios de recolección</w:t>
                            </w:r>
                            <w:r>
                              <w:rPr>
                                <w:rFonts w:ascii="Century" w:hAnsi="Century"/>
                                <w:color w:val="808080" w:themeColor="background1" w:themeShade="80"/>
                                <w:sz w:val="16"/>
                              </w:rPr>
                              <w:t xml:space="preserve"> 2018</w:t>
                            </w:r>
                            <w:r w:rsidRPr="00E75202">
                              <w:rPr>
                                <w:rFonts w:ascii="Century" w:hAnsi="Century"/>
                                <w:color w:val="808080" w:themeColor="background1" w:themeShade="80"/>
                                <w:sz w:val="16"/>
                              </w:rPr>
                              <w:t>.</w:t>
                            </w:r>
                          </w:p>
                          <w:p w14:paraId="6A1BA999" w14:textId="77777777" w:rsidR="001C1766" w:rsidRPr="00E03C96" w:rsidRDefault="001C1766" w:rsidP="00163FC4">
                            <w:pPr>
                              <w:jc w:val="center"/>
                              <w:rPr>
                                <w:color w:val="808080" w:themeColor="background1" w:themeShade="80"/>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8AFC2" id="_x0000_s1306" type="#_x0000_t202" style="position:absolute;left:0;text-align:left;margin-left:140.25pt;margin-top:.85pt;width:331.2pt;height:18.1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" filled="f" stroked="f">
                <v:textbox>
                  <w:txbxContent>
                    <w:p w14:paraId="4619E2B9" w14:textId="011CDFFB" w:rsidR="001C1766" w:rsidRPr="00E75202" w:rsidRDefault="001C1766" w:rsidP="00163FC4">
                      <w:pPr>
                        <w:pStyle w:val="TEXTOPROGRAMA"/>
                        <w:jc w:val="center"/>
                        <w:rPr>
                          <w:rFonts w:ascii="Century" w:hAnsi="Century"/>
                          <w:color w:val="808080" w:themeColor="background1" w:themeShade="80"/>
                          <w:sz w:val="16"/>
                        </w:rPr>
                      </w:pPr>
                      <w:r>
                        <w:rPr>
                          <w:rFonts w:ascii="Century" w:hAnsi="Century"/>
                          <w:color w:val="808080" w:themeColor="background1" w:themeShade="80"/>
                          <w:sz w:val="16"/>
                        </w:rPr>
                        <w:t>Figura</w:t>
                      </w:r>
                      <w:r w:rsidRPr="00E75202">
                        <w:rPr>
                          <w:rFonts w:ascii="Century" w:hAnsi="Century"/>
                          <w:color w:val="808080" w:themeColor="background1" w:themeShade="80"/>
                          <w:sz w:val="16"/>
                        </w:rPr>
                        <w:t xml:space="preserve"> </w:t>
                      </w:r>
                      <w:r w:rsidRPr="00820C48">
                        <w:rPr>
                          <w:rFonts w:ascii="Century" w:hAnsi="Century"/>
                          <w:color w:val="808080" w:themeColor="background1" w:themeShade="80"/>
                          <w:sz w:val="16"/>
                        </w:rPr>
                        <w:t>47</w:t>
                      </w:r>
                      <w:r w:rsidRPr="00E75202">
                        <w:rPr>
                          <w:rFonts w:ascii="Century" w:hAnsi="Century"/>
                          <w:color w:val="808080" w:themeColor="background1" w:themeShade="80"/>
                          <w:sz w:val="16"/>
                        </w:rPr>
                        <w:t>. Promedio mensual de servicios de recolección</w:t>
                      </w:r>
                      <w:r>
                        <w:rPr>
                          <w:rFonts w:ascii="Century" w:hAnsi="Century"/>
                          <w:color w:val="808080" w:themeColor="background1" w:themeShade="80"/>
                          <w:sz w:val="16"/>
                        </w:rPr>
                        <w:t xml:space="preserve"> 2018</w:t>
                      </w:r>
                      <w:r w:rsidRPr="00E75202">
                        <w:rPr>
                          <w:rFonts w:ascii="Century" w:hAnsi="Century"/>
                          <w:color w:val="808080" w:themeColor="background1" w:themeShade="80"/>
                          <w:sz w:val="16"/>
                        </w:rPr>
                        <w:t>.</w:t>
                      </w:r>
                    </w:p>
                    <w:p w14:paraId="6A1BA999" w14:textId="77777777" w:rsidR="001C1766" w:rsidRPr="00E03C96" w:rsidRDefault="001C1766" w:rsidP="00163FC4">
                      <w:pPr>
                        <w:jc w:val="center"/>
                        <w:rPr>
                          <w:color w:val="808080" w:themeColor="background1" w:themeShade="80"/>
                          <w:sz w:val="20"/>
                        </w:rPr>
                      </w:pPr>
                    </w:p>
                  </w:txbxContent>
                </v:textbox>
                <w10:wrap anchorx="page"/>
              </v:shape>
            </w:pict>
          </mc:Fallback>
        </mc:AlternateContent>
      </w:r>
    </w:p>
    <w:p w14:paraId="5A47A0AD" w14:textId="77777777" w:rsidR="00163FC4" w:rsidRPr="00820C48" w:rsidRDefault="00163FC4" w:rsidP="00163FC4">
      <w:pPr>
        <w:pStyle w:val="TEXTO"/>
        <w:rPr>
          <w:sz w:val="12"/>
          <w:highlight w:val="red"/>
        </w:rPr>
      </w:pPr>
    </w:p>
    <w:tbl>
      <w:tblPr>
        <w:tblStyle w:val="Tabladelista1clara-nfasis3"/>
        <w:tblW w:w="0" w:type="auto"/>
        <w:jc w:val="center"/>
        <w:tblLook w:val="04A0" w:firstRow="1" w:lastRow="0" w:firstColumn="1" w:lastColumn="0" w:noHBand="0" w:noVBand="1"/>
      </w:tblPr>
      <w:tblGrid>
        <w:gridCol w:w="6131"/>
        <w:gridCol w:w="2358"/>
      </w:tblGrid>
      <w:tr w:rsidR="00163FC4" w:rsidRPr="000B533F" w14:paraId="6C3F7203" w14:textId="77777777" w:rsidTr="00820C48">
        <w:trPr>
          <w:cnfStyle w:val="100000000000" w:firstRow="1" w:lastRow="0" w:firstColumn="0" w:lastColumn="0" w:oddVBand="0" w:evenVBand="0" w:oddHBand="0"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6131" w:type="dxa"/>
          </w:tcPr>
          <w:p w14:paraId="08EBE4AB" w14:textId="77777777" w:rsidR="00163FC4" w:rsidRPr="00820C48" w:rsidRDefault="00163FC4" w:rsidP="00186431">
            <w:pPr>
              <w:pStyle w:val="TEXTOPROGRAMA"/>
              <w:ind w:left="0"/>
              <w:jc w:val="center"/>
              <w:rPr>
                <w:rFonts w:ascii="Century" w:hAnsi="Century"/>
                <w:color w:val="595959" w:themeColor="text1" w:themeTint="A6"/>
                <w:sz w:val="18"/>
              </w:rPr>
            </w:pPr>
            <w:r w:rsidRPr="00820C48">
              <w:rPr>
                <w:rFonts w:ascii="Century" w:hAnsi="Century"/>
                <w:color w:val="595959" w:themeColor="text1" w:themeTint="A6"/>
                <w:sz w:val="18"/>
              </w:rPr>
              <w:t>Servicios de Recolección</w:t>
            </w:r>
          </w:p>
        </w:tc>
        <w:tc>
          <w:tcPr>
            <w:tcW w:w="2358" w:type="dxa"/>
          </w:tcPr>
          <w:p w14:paraId="5CB0231A" w14:textId="77777777" w:rsidR="00163FC4" w:rsidRPr="00820C48" w:rsidRDefault="00163FC4" w:rsidP="00186431">
            <w:pPr>
              <w:pStyle w:val="TEXTOPROGRAMA"/>
              <w:ind w:left="0"/>
              <w:jc w:val="center"/>
              <w:cnfStyle w:val="100000000000" w:firstRow="1" w:lastRow="0" w:firstColumn="0" w:lastColumn="0" w:oddVBand="0" w:evenVBand="0" w:oddHBand="0" w:evenHBand="0" w:firstRowFirstColumn="0" w:firstRowLastColumn="0" w:lastRowFirstColumn="0" w:lastRowLastColumn="0"/>
              <w:rPr>
                <w:rFonts w:ascii="Century" w:hAnsi="Century"/>
                <w:color w:val="595959" w:themeColor="text1" w:themeTint="A6"/>
                <w:sz w:val="18"/>
              </w:rPr>
            </w:pPr>
            <w:r w:rsidRPr="00820C48">
              <w:rPr>
                <w:rFonts w:ascii="Century" w:hAnsi="Century"/>
                <w:color w:val="595959" w:themeColor="text1" w:themeTint="A6"/>
                <w:sz w:val="18"/>
              </w:rPr>
              <w:t>Promedio Mensual</w:t>
            </w:r>
          </w:p>
        </w:tc>
      </w:tr>
      <w:tr w:rsidR="00163FC4" w:rsidRPr="000B533F" w14:paraId="36039757" w14:textId="77777777" w:rsidTr="00820C48">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6131" w:type="dxa"/>
            <w:vAlign w:val="center"/>
          </w:tcPr>
          <w:p w14:paraId="5905C790" w14:textId="77777777" w:rsidR="00163FC4" w:rsidRPr="00820C48" w:rsidRDefault="00163FC4" w:rsidP="00820C48">
            <w:pPr>
              <w:pStyle w:val="TEXTOPROGRAMA"/>
              <w:ind w:left="0"/>
              <w:jc w:val="center"/>
              <w:rPr>
                <w:rFonts w:ascii="Century" w:hAnsi="Century"/>
                <w:b w:val="0"/>
                <w:sz w:val="18"/>
              </w:rPr>
            </w:pPr>
            <w:r w:rsidRPr="00B92B51">
              <w:rPr>
                <w:rFonts w:ascii="Century" w:hAnsi="Century"/>
                <w:sz w:val="18"/>
              </w:rPr>
              <w:t>Recolección de escombro en vía pública</w:t>
            </w:r>
          </w:p>
        </w:tc>
        <w:tc>
          <w:tcPr>
            <w:tcW w:w="2358" w:type="dxa"/>
            <w:vAlign w:val="center"/>
          </w:tcPr>
          <w:p w14:paraId="4DC5BD7F" w14:textId="77777777" w:rsidR="00163FC4" w:rsidRPr="00E633A6" w:rsidRDefault="00163FC4"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8"/>
              </w:rPr>
            </w:pPr>
            <w:r w:rsidRPr="00E633A6">
              <w:rPr>
                <w:rFonts w:ascii="Century" w:hAnsi="Century"/>
                <w:sz w:val="18"/>
              </w:rPr>
              <w:t>1,166 Toneladas</w:t>
            </w:r>
          </w:p>
        </w:tc>
      </w:tr>
      <w:tr w:rsidR="00163FC4" w:rsidRPr="000B533F" w14:paraId="0D0FF3F1" w14:textId="77777777" w:rsidTr="00820C48">
        <w:trPr>
          <w:trHeight w:val="451"/>
          <w:jc w:val="center"/>
        </w:trPr>
        <w:tc>
          <w:tcPr>
            <w:cnfStyle w:val="001000000000" w:firstRow="0" w:lastRow="0" w:firstColumn="1" w:lastColumn="0" w:oddVBand="0" w:evenVBand="0" w:oddHBand="0" w:evenHBand="0" w:firstRowFirstColumn="0" w:firstRowLastColumn="0" w:lastRowFirstColumn="0" w:lastRowLastColumn="0"/>
            <w:tcW w:w="6131" w:type="dxa"/>
            <w:vAlign w:val="center"/>
          </w:tcPr>
          <w:p w14:paraId="42D1B527" w14:textId="6CE46A30" w:rsidR="00163FC4" w:rsidRPr="00820C48" w:rsidRDefault="00163FC4" w:rsidP="00820C48">
            <w:pPr>
              <w:pStyle w:val="TEXTOPROGRAMA"/>
              <w:ind w:left="0"/>
              <w:jc w:val="center"/>
              <w:rPr>
                <w:rFonts w:ascii="Century" w:hAnsi="Century"/>
                <w:b w:val="0"/>
                <w:sz w:val="18"/>
              </w:rPr>
            </w:pPr>
            <w:r w:rsidRPr="00B92B51">
              <w:rPr>
                <w:rFonts w:ascii="Century" w:hAnsi="Century"/>
                <w:sz w:val="18"/>
              </w:rPr>
              <w:t>Producto recolectado en vía pública (</w:t>
            </w:r>
            <w:r w:rsidR="0031499A" w:rsidRPr="00B92B51">
              <w:rPr>
                <w:rFonts w:ascii="Century" w:hAnsi="Century"/>
                <w:sz w:val="18"/>
              </w:rPr>
              <w:t>b</w:t>
            </w:r>
            <w:r w:rsidRPr="00B92B51">
              <w:rPr>
                <w:rFonts w:ascii="Century" w:hAnsi="Century"/>
                <w:sz w:val="18"/>
              </w:rPr>
              <w:t xml:space="preserve">arrido </w:t>
            </w:r>
            <w:r w:rsidR="0031499A" w:rsidRPr="00B92B51">
              <w:rPr>
                <w:rFonts w:ascii="Century" w:hAnsi="Century"/>
                <w:sz w:val="18"/>
              </w:rPr>
              <w:t>m</w:t>
            </w:r>
            <w:r w:rsidRPr="00B92B51">
              <w:rPr>
                <w:rFonts w:ascii="Century" w:hAnsi="Century"/>
                <w:sz w:val="18"/>
              </w:rPr>
              <w:t xml:space="preserve">ecánico, </w:t>
            </w:r>
            <w:r w:rsidR="0031499A" w:rsidRPr="00B92B51">
              <w:rPr>
                <w:rFonts w:ascii="Century" w:hAnsi="Century"/>
                <w:sz w:val="18"/>
              </w:rPr>
              <w:t>a</w:t>
            </w:r>
            <w:r w:rsidRPr="00B92B51">
              <w:rPr>
                <w:rFonts w:ascii="Century" w:hAnsi="Century"/>
                <w:sz w:val="18"/>
              </w:rPr>
              <w:t xml:space="preserve">spirado, </w:t>
            </w:r>
            <w:r w:rsidR="0031499A" w:rsidRPr="00B92B51">
              <w:rPr>
                <w:rFonts w:ascii="Century" w:hAnsi="Century"/>
                <w:sz w:val="18"/>
              </w:rPr>
              <w:t>m</w:t>
            </w:r>
            <w:r w:rsidRPr="00B92B51">
              <w:rPr>
                <w:rFonts w:ascii="Century" w:hAnsi="Century"/>
                <w:sz w:val="18"/>
              </w:rPr>
              <w:t xml:space="preserve">anual y </w:t>
            </w:r>
            <w:r w:rsidR="0031499A" w:rsidRPr="00B92B51">
              <w:rPr>
                <w:rFonts w:ascii="Century" w:hAnsi="Century"/>
                <w:sz w:val="18"/>
              </w:rPr>
              <w:t>p</w:t>
            </w:r>
            <w:r w:rsidRPr="00B92B51">
              <w:rPr>
                <w:rFonts w:ascii="Century" w:hAnsi="Century"/>
                <w:sz w:val="18"/>
              </w:rPr>
              <w:t>epena)</w:t>
            </w:r>
          </w:p>
        </w:tc>
        <w:tc>
          <w:tcPr>
            <w:tcW w:w="2358" w:type="dxa"/>
            <w:vAlign w:val="center"/>
          </w:tcPr>
          <w:p w14:paraId="021F7D20" w14:textId="77777777" w:rsidR="00163FC4" w:rsidRPr="00E633A6" w:rsidRDefault="00163FC4" w:rsidP="00AF765B">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8"/>
              </w:rPr>
            </w:pPr>
            <w:r w:rsidRPr="00E633A6">
              <w:rPr>
                <w:rFonts w:ascii="Century" w:hAnsi="Century"/>
                <w:sz w:val="18"/>
              </w:rPr>
              <w:t>760 Toneladas</w:t>
            </w:r>
          </w:p>
        </w:tc>
      </w:tr>
      <w:tr w:rsidR="00163FC4" w:rsidRPr="000B533F" w14:paraId="16CAB06F" w14:textId="77777777" w:rsidTr="00820C48">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6131" w:type="dxa"/>
            <w:vAlign w:val="center"/>
          </w:tcPr>
          <w:p w14:paraId="380E2AB0" w14:textId="77777777" w:rsidR="00163FC4" w:rsidRPr="00820C48" w:rsidRDefault="00163FC4" w:rsidP="00820C48">
            <w:pPr>
              <w:pStyle w:val="TEXTOPROGRAMA"/>
              <w:ind w:left="0"/>
              <w:jc w:val="center"/>
              <w:rPr>
                <w:rFonts w:ascii="Century" w:hAnsi="Century"/>
                <w:b w:val="0"/>
                <w:sz w:val="18"/>
              </w:rPr>
            </w:pPr>
            <w:r w:rsidRPr="00B92B51">
              <w:rPr>
                <w:rFonts w:ascii="Century" w:hAnsi="Century"/>
                <w:sz w:val="18"/>
              </w:rPr>
              <w:t>Producto recolectado en rejillas de drenaje en vía publica</w:t>
            </w:r>
          </w:p>
        </w:tc>
        <w:tc>
          <w:tcPr>
            <w:tcW w:w="2358" w:type="dxa"/>
            <w:vAlign w:val="center"/>
          </w:tcPr>
          <w:p w14:paraId="12886D02" w14:textId="77777777" w:rsidR="00163FC4" w:rsidRPr="00E633A6" w:rsidRDefault="00163FC4"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8"/>
              </w:rPr>
            </w:pPr>
            <w:r w:rsidRPr="00E633A6">
              <w:rPr>
                <w:rFonts w:ascii="Century" w:hAnsi="Century"/>
                <w:sz w:val="18"/>
              </w:rPr>
              <w:t>51 Toneladas</w:t>
            </w:r>
          </w:p>
        </w:tc>
      </w:tr>
      <w:tr w:rsidR="00163FC4" w:rsidRPr="000B533F" w14:paraId="4417F88C" w14:textId="77777777" w:rsidTr="00820C48">
        <w:trPr>
          <w:trHeight w:val="232"/>
          <w:jc w:val="center"/>
        </w:trPr>
        <w:tc>
          <w:tcPr>
            <w:cnfStyle w:val="001000000000" w:firstRow="0" w:lastRow="0" w:firstColumn="1" w:lastColumn="0" w:oddVBand="0" w:evenVBand="0" w:oddHBand="0" w:evenHBand="0" w:firstRowFirstColumn="0" w:firstRowLastColumn="0" w:lastRowFirstColumn="0" w:lastRowLastColumn="0"/>
            <w:tcW w:w="6131" w:type="dxa"/>
            <w:vAlign w:val="center"/>
          </w:tcPr>
          <w:p w14:paraId="78DF4978" w14:textId="15D7BAFE" w:rsidR="00163FC4" w:rsidRPr="00820C48" w:rsidRDefault="00163FC4" w:rsidP="00820C48">
            <w:pPr>
              <w:pStyle w:val="TEXTOPROGRAMA"/>
              <w:ind w:left="0"/>
              <w:jc w:val="center"/>
              <w:rPr>
                <w:rFonts w:ascii="Century" w:hAnsi="Century"/>
                <w:b w:val="0"/>
                <w:sz w:val="18"/>
              </w:rPr>
            </w:pPr>
            <w:r w:rsidRPr="00B92B51">
              <w:rPr>
                <w:rFonts w:ascii="Century" w:hAnsi="Century"/>
                <w:sz w:val="18"/>
              </w:rPr>
              <w:t>Recolección de basura domiciliaria</w:t>
            </w:r>
          </w:p>
        </w:tc>
        <w:tc>
          <w:tcPr>
            <w:tcW w:w="2358" w:type="dxa"/>
            <w:vAlign w:val="center"/>
          </w:tcPr>
          <w:p w14:paraId="291274CF" w14:textId="77777777" w:rsidR="00163FC4" w:rsidRPr="00E633A6" w:rsidRDefault="00163FC4" w:rsidP="00AF765B">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8"/>
              </w:rPr>
            </w:pPr>
            <w:r w:rsidRPr="00E633A6">
              <w:rPr>
                <w:rFonts w:ascii="Century" w:hAnsi="Century"/>
                <w:sz w:val="18"/>
              </w:rPr>
              <w:t>30,061 Toneladas</w:t>
            </w:r>
          </w:p>
        </w:tc>
      </w:tr>
      <w:tr w:rsidR="00163FC4" w:rsidRPr="000B533F" w14:paraId="18873E69" w14:textId="77777777" w:rsidTr="00820C48">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6131" w:type="dxa"/>
            <w:vAlign w:val="center"/>
          </w:tcPr>
          <w:p w14:paraId="66A6FA69" w14:textId="77777777" w:rsidR="00163FC4" w:rsidRPr="00820C48" w:rsidRDefault="00163FC4" w:rsidP="00820C48">
            <w:pPr>
              <w:pStyle w:val="TEXTOPROGRAMA"/>
              <w:ind w:left="0"/>
              <w:jc w:val="center"/>
              <w:rPr>
                <w:rFonts w:ascii="Century" w:hAnsi="Century"/>
                <w:b w:val="0"/>
                <w:sz w:val="18"/>
              </w:rPr>
            </w:pPr>
            <w:r w:rsidRPr="00B92B51">
              <w:rPr>
                <w:rFonts w:ascii="Century" w:hAnsi="Century"/>
                <w:sz w:val="18"/>
              </w:rPr>
              <w:t>Recolección de basura vegetal</w:t>
            </w:r>
          </w:p>
        </w:tc>
        <w:tc>
          <w:tcPr>
            <w:tcW w:w="2358" w:type="dxa"/>
            <w:vAlign w:val="center"/>
          </w:tcPr>
          <w:p w14:paraId="2EE16909" w14:textId="77777777" w:rsidR="00163FC4" w:rsidRPr="00E633A6" w:rsidRDefault="00163FC4"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8"/>
              </w:rPr>
            </w:pPr>
            <w:r w:rsidRPr="00E633A6">
              <w:rPr>
                <w:rFonts w:ascii="Century" w:hAnsi="Century"/>
                <w:sz w:val="18"/>
              </w:rPr>
              <w:t>1,108 Toneladas</w:t>
            </w:r>
          </w:p>
        </w:tc>
      </w:tr>
    </w:tbl>
    <w:p w14:paraId="17720835" w14:textId="77777777" w:rsidR="00163FC4" w:rsidRPr="000B533F" w:rsidRDefault="00163FC4" w:rsidP="00163FC4">
      <w:pPr>
        <w:pStyle w:val="TEXTO"/>
        <w:rPr>
          <w:highlight w:val="red"/>
        </w:rPr>
      </w:pPr>
      <w:r w:rsidRPr="000B533F">
        <w:rPr>
          <w:noProof/>
          <w:lang w:eastAsia="es-MX"/>
        </w:rPr>
        <mc:AlternateContent>
          <mc:Choice Requires="wps">
            <w:drawing>
              <wp:anchor distT="0" distB="0" distL="114300" distR="114300" simplePos="0" relativeHeight="251658752" behindDoc="0" locked="0" layoutInCell="1" allowOverlap="1" wp14:anchorId="6041AA17" wp14:editId="197A2E39">
                <wp:simplePos x="0" y="0"/>
                <wp:positionH relativeFrom="page">
                  <wp:posOffset>2320506</wp:posOffset>
                </wp:positionH>
                <wp:positionV relativeFrom="paragraph">
                  <wp:posOffset>12173</wp:posOffset>
                </wp:positionV>
                <wp:extent cx="3534771" cy="241539"/>
                <wp:effectExtent l="0" t="0" r="0" b="6350"/>
                <wp:wrapNone/>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771" cy="241539"/>
                        </a:xfrm>
                        <a:prstGeom prst="rect">
                          <a:avLst/>
                        </a:prstGeom>
                        <a:noFill/>
                        <a:ln w="9525">
                          <a:noFill/>
                          <a:miter lim="800000"/>
                          <a:headEnd/>
                          <a:tailEnd/>
                        </a:ln>
                      </wps:spPr>
                      <wps:txbx>
                        <w:txbxContent>
                          <w:p w14:paraId="1B9E4054" w14:textId="77777777" w:rsidR="001C1766" w:rsidRPr="00936BD3" w:rsidRDefault="001C1766" w:rsidP="00163FC4">
                            <w:pPr>
                              <w:pStyle w:val="TEXTO"/>
                              <w:rPr>
                                <w:color w:val="808080" w:themeColor="background1" w:themeShade="80"/>
                                <w:sz w:val="13"/>
                                <w:szCs w:val="15"/>
                              </w:rPr>
                            </w:pPr>
                            <w:r w:rsidRPr="00936BD3">
                              <w:rPr>
                                <w:color w:val="808080" w:themeColor="background1" w:themeShade="80"/>
                                <w:sz w:val="13"/>
                                <w:szCs w:val="15"/>
                              </w:rPr>
                              <w:t>Fuente: Elaboración propia con base en datos de la Secretaría de Servicios Públicos</w:t>
                            </w:r>
                            <w:r>
                              <w:rPr>
                                <w:color w:val="808080" w:themeColor="background1" w:themeShade="80"/>
                                <w:sz w:val="13"/>
                                <w:szCs w:val="15"/>
                              </w:rPr>
                              <w:t>.</w:t>
                            </w:r>
                          </w:p>
                          <w:p w14:paraId="21169382"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1AA17" id="_x0000_s1307" type="#_x0000_t202" style="position:absolute;left:0;text-align:left;margin-left:182.7pt;margin-top:.95pt;width:278.35pt;height:19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" filled="f" stroked="f">
                <v:textbox>
                  <w:txbxContent>
                    <w:p w14:paraId="1B9E4054" w14:textId="77777777" w:rsidR="001C1766" w:rsidRPr="00936BD3" w:rsidRDefault="001C1766" w:rsidP="00163FC4">
                      <w:pPr>
                        <w:pStyle w:val="TEXTO"/>
                        <w:rPr>
                          <w:color w:val="808080" w:themeColor="background1" w:themeShade="80"/>
                          <w:sz w:val="13"/>
                          <w:szCs w:val="15"/>
                        </w:rPr>
                      </w:pPr>
                      <w:r w:rsidRPr="00936BD3">
                        <w:rPr>
                          <w:color w:val="808080" w:themeColor="background1" w:themeShade="80"/>
                          <w:sz w:val="13"/>
                          <w:szCs w:val="15"/>
                        </w:rPr>
                        <w:t>Fuente: Elaboración propia con base en datos de la Secretaría de Servicios Públicos</w:t>
                      </w:r>
                      <w:r>
                        <w:rPr>
                          <w:color w:val="808080" w:themeColor="background1" w:themeShade="80"/>
                          <w:sz w:val="13"/>
                          <w:szCs w:val="15"/>
                        </w:rPr>
                        <w:t>.</w:t>
                      </w:r>
                    </w:p>
                    <w:p w14:paraId="21169382" w14:textId="77777777" w:rsidR="001C1766" w:rsidRPr="00936BD3" w:rsidRDefault="001C1766" w:rsidP="00163FC4">
                      <w:pPr>
                        <w:jc w:val="center"/>
                        <w:rPr>
                          <w:rFonts w:ascii="Century" w:hAnsi="Century"/>
                          <w:color w:val="808080" w:themeColor="background1" w:themeShade="80"/>
                          <w:sz w:val="13"/>
                          <w:szCs w:val="15"/>
                        </w:rPr>
                      </w:pPr>
                    </w:p>
                  </w:txbxContent>
                </v:textbox>
                <w10:wrap anchorx="page"/>
              </v:shape>
            </w:pict>
          </mc:Fallback>
        </mc:AlternateContent>
      </w:r>
    </w:p>
    <w:p w14:paraId="0CB1865D" w14:textId="77777777" w:rsidR="00163FC4" w:rsidRPr="000B533F" w:rsidRDefault="00163FC4" w:rsidP="00163FC4">
      <w:pPr>
        <w:pStyle w:val="TEXTO"/>
        <w:jc w:val="center"/>
        <w:rPr>
          <w:highlight w:val="red"/>
        </w:rPr>
      </w:pPr>
    </w:p>
    <w:p w14:paraId="17083EC5" w14:textId="77777777" w:rsidR="003D3268" w:rsidRPr="00820C48" w:rsidRDefault="003D3268" w:rsidP="00163FC4">
      <w:pPr>
        <w:spacing w:after="0" w:line="240" w:lineRule="auto"/>
        <w:jc w:val="both"/>
        <w:rPr>
          <w:rFonts w:ascii="Century" w:hAnsi="Century" w:cstheme="majorHAnsi"/>
          <w:b/>
          <w:sz w:val="12"/>
        </w:rPr>
      </w:pPr>
    </w:p>
    <w:p w14:paraId="6B45F1FD" w14:textId="4BECDB52" w:rsidR="00163FC4" w:rsidRPr="00820C48" w:rsidRDefault="00A818DA" w:rsidP="00820C48">
      <w:pPr>
        <w:pStyle w:val="TEXTO"/>
        <w:numPr>
          <w:ilvl w:val="0"/>
          <w:numId w:val="170"/>
        </w:numPr>
        <w:ind w:left="284" w:hanging="284"/>
        <w:rPr>
          <w:b/>
          <w:color w:val="7F7F7F" w:themeColor="text1" w:themeTint="80"/>
        </w:rPr>
      </w:pPr>
      <w:r w:rsidRPr="00820C48">
        <w:rPr>
          <w:b/>
          <w:noProof/>
          <w:color w:val="7F7F7F" w:themeColor="text1" w:themeTint="80"/>
          <w:lang w:eastAsia="es-MX"/>
        </w:rPr>
        <mc:AlternateContent>
          <mc:Choice Requires="wpg">
            <w:drawing>
              <wp:anchor distT="0" distB="0" distL="114300" distR="114300" simplePos="0" relativeHeight="251709952" behindDoc="0" locked="0" layoutInCell="1" allowOverlap="1" wp14:anchorId="5D02F066" wp14:editId="487F1E9F">
                <wp:simplePos x="0" y="0"/>
                <wp:positionH relativeFrom="column">
                  <wp:posOffset>2989268</wp:posOffset>
                </wp:positionH>
                <wp:positionV relativeFrom="paragraph">
                  <wp:posOffset>6074</wp:posOffset>
                </wp:positionV>
                <wp:extent cx="3678554" cy="2796540"/>
                <wp:effectExtent l="0" t="0" r="0" b="3810"/>
                <wp:wrapNone/>
                <wp:docPr id="7181" name="Grupo 7181"/>
                <wp:cNvGraphicFramePr/>
                <a:graphic xmlns:a="http://schemas.openxmlformats.org/drawingml/2006/main">
                  <a:graphicData uri="http://schemas.microsoft.com/office/word/2010/wordprocessingGroup">
                    <wpg:wgp>
                      <wpg:cNvGrpSpPr/>
                      <wpg:grpSpPr>
                        <a:xfrm>
                          <a:off x="0" y="0"/>
                          <a:ext cx="3678554" cy="2796540"/>
                          <a:chOff x="0" y="0"/>
                          <a:chExt cx="3678554" cy="2796540"/>
                        </a:xfrm>
                      </wpg:grpSpPr>
                      <wpg:grpSp>
                        <wpg:cNvPr id="385" name="Grupo 385"/>
                        <wpg:cNvGrpSpPr/>
                        <wpg:grpSpPr>
                          <a:xfrm>
                            <a:off x="0" y="0"/>
                            <a:ext cx="3678554" cy="2796540"/>
                            <a:chOff x="-172761" y="-3094"/>
                            <a:chExt cx="3630971" cy="3544830"/>
                          </a:xfrm>
                        </wpg:grpSpPr>
                        <wpg:graphicFrame>
                          <wpg:cNvPr id="274" name="Gráfico 274"/>
                          <wpg:cNvFrPr/>
                          <wpg:xfrm>
                            <a:off x="0" y="180975"/>
                            <a:ext cx="3458210" cy="3140075"/>
                          </wpg:xfrm>
                          <a:graphic>
                            <a:graphicData uri="http://schemas.openxmlformats.org/drawingml/2006/chart">
                              <c:chart xmlns:c="http://schemas.openxmlformats.org/drawingml/2006/chart" xmlns:r="http://schemas.openxmlformats.org/officeDocument/2006/relationships" r:id="rId144"/>
                            </a:graphicData>
                          </a:graphic>
                        </wpg:graphicFrame>
                        <wps:wsp>
                          <wps:cNvPr id="219" name="Cuadro de texto 2"/>
                          <wps:cNvSpPr txBox="1">
                            <a:spLocks noChangeArrowheads="1"/>
                          </wps:cNvSpPr>
                          <wps:spPr bwMode="auto">
                            <a:xfrm>
                              <a:off x="-172761" y="-3094"/>
                              <a:ext cx="3312270" cy="272956"/>
                            </a:xfrm>
                            <a:prstGeom prst="rect">
                              <a:avLst/>
                            </a:prstGeom>
                            <a:noFill/>
                            <a:ln w="9525">
                              <a:noFill/>
                              <a:miter lim="800000"/>
                              <a:headEnd/>
                              <a:tailEnd/>
                            </a:ln>
                          </wps:spPr>
                          <wps:txbx>
                            <w:txbxContent>
                              <w:p w14:paraId="13D7F36C" w14:textId="4BC95CA6" w:rsidR="001C1766" w:rsidRPr="00936BD3" w:rsidRDefault="001C1766" w:rsidP="00AA11DF">
                                <w:pPr>
                                  <w:pStyle w:val="TEXTOPROGRAMA"/>
                                  <w:ind w:left="0"/>
                                  <w:jc w:val="center"/>
                                  <w:rPr>
                                    <w:rFonts w:ascii="Century" w:hAnsi="Century"/>
                                    <w:color w:val="808080" w:themeColor="background1" w:themeShade="80"/>
                                    <w:sz w:val="16"/>
                                  </w:rPr>
                                </w:pPr>
                                <w:r w:rsidRPr="00DF3AAF">
                                  <w:rPr>
                                    <w:rFonts w:ascii="Century" w:hAnsi="Century"/>
                                    <w:color w:val="808080" w:themeColor="background1" w:themeShade="80"/>
                                    <w:sz w:val="16"/>
                                  </w:rPr>
                                  <w:t xml:space="preserve">Figura </w:t>
                                </w:r>
                                <w:r w:rsidRPr="00820C48">
                                  <w:rPr>
                                    <w:rFonts w:ascii="Century" w:hAnsi="Century"/>
                                    <w:color w:val="808080" w:themeColor="background1" w:themeShade="80"/>
                                    <w:sz w:val="16"/>
                                  </w:rPr>
                                  <w:t>48</w:t>
                                </w:r>
                                <w:r w:rsidRPr="00DF3AAF">
                                  <w:rPr>
                                    <w:rFonts w:ascii="Century" w:hAnsi="Century"/>
                                    <w:color w:val="808080" w:themeColor="background1" w:themeShade="80"/>
                                    <w:sz w:val="16"/>
                                  </w:rPr>
                                  <w:t>.</w:t>
                                </w:r>
                                <w:r w:rsidRPr="00936BD3">
                                  <w:rPr>
                                    <w:rFonts w:ascii="Century" w:hAnsi="Century"/>
                                    <w:color w:val="808080" w:themeColor="background1" w:themeShade="80"/>
                                    <w:sz w:val="16"/>
                                  </w:rPr>
                                  <w:t xml:space="preserve"> Características de los parques y jardines</w:t>
                                </w:r>
                                <w:r>
                                  <w:rPr>
                                    <w:rFonts w:ascii="Century" w:hAnsi="Century"/>
                                    <w:color w:val="808080" w:themeColor="background1" w:themeShade="80"/>
                                    <w:sz w:val="16"/>
                                  </w:rPr>
                                  <w:t xml:space="preserve"> 2017</w:t>
                                </w:r>
                              </w:p>
                              <w:p w14:paraId="5EA22750" w14:textId="77777777" w:rsidR="001C1766" w:rsidRPr="00936BD3"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wps:wsp>
                          <wps:cNvPr id="235" name="Cuadro de texto 2"/>
                          <wps:cNvSpPr txBox="1">
                            <a:spLocks noChangeArrowheads="1"/>
                          </wps:cNvSpPr>
                          <wps:spPr bwMode="auto">
                            <a:xfrm>
                              <a:off x="74684" y="3007535"/>
                              <a:ext cx="3064256" cy="534201"/>
                            </a:xfrm>
                            <a:prstGeom prst="rect">
                              <a:avLst/>
                            </a:prstGeom>
                            <a:noFill/>
                            <a:ln w="9525">
                              <a:noFill/>
                              <a:miter lim="800000"/>
                              <a:headEnd/>
                              <a:tailEnd/>
                            </a:ln>
                          </wps:spPr>
                          <wps:txbx>
                            <w:txbxContent>
                              <w:p w14:paraId="206EAA4A" w14:textId="0E97D043"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936BD3">
                                  <w:rPr>
                                    <w:color w:val="808080" w:themeColor="background1" w:themeShade="80"/>
                                    <w:sz w:val="13"/>
                                    <w:szCs w:val="15"/>
                                  </w:rPr>
                                  <w:t xml:space="preserve">ncuesta </w:t>
                                </w:r>
                                <w:r>
                                  <w:rPr>
                                    <w:color w:val="808080" w:themeColor="background1" w:themeShade="80"/>
                                    <w:sz w:val="13"/>
                                    <w:szCs w:val="15"/>
                                  </w:rPr>
                                  <w:t>N</w:t>
                                </w:r>
                                <w:r w:rsidRPr="00936BD3">
                                  <w:rPr>
                                    <w:color w:val="808080" w:themeColor="background1" w:themeShade="80"/>
                                    <w:sz w:val="13"/>
                                    <w:szCs w:val="15"/>
                                  </w:rPr>
                                  <w:t xml:space="preserve">acional de </w:t>
                                </w:r>
                                <w:r>
                                  <w:rPr>
                                    <w:color w:val="808080" w:themeColor="background1" w:themeShade="80"/>
                                    <w:sz w:val="13"/>
                                    <w:szCs w:val="15"/>
                                  </w:rPr>
                                  <w:t>C</w:t>
                                </w:r>
                                <w:r w:rsidRPr="00936BD3">
                                  <w:rPr>
                                    <w:color w:val="808080" w:themeColor="background1" w:themeShade="80"/>
                                    <w:sz w:val="13"/>
                                    <w:szCs w:val="15"/>
                                  </w:rPr>
                                  <w:t xml:space="preserve">alidad e </w:t>
                                </w:r>
                                <w:r>
                                  <w:rPr>
                                    <w:color w:val="808080" w:themeColor="background1" w:themeShade="80"/>
                                    <w:sz w:val="13"/>
                                    <w:szCs w:val="15"/>
                                  </w:rPr>
                                  <w:t>I</w:t>
                                </w:r>
                                <w:r w:rsidRPr="00936BD3">
                                  <w:rPr>
                                    <w:color w:val="808080" w:themeColor="background1" w:themeShade="80"/>
                                    <w:sz w:val="13"/>
                                    <w:szCs w:val="15"/>
                                  </w:rPr>
                                  <w:t xml:space="preserve">mpacto </w:t>
                                </w:r>
                                <w:r>
                                  <w:rPr>
                                    <w:color w:val="808080" w:themeColor="background1" w:themeShade="80"/>
                                    <w:sz w:val="13"/>
                                    <w:szCs w:val="15"/>
                                  </w:rPr>
                                  <w:t>G</w:t>
                                </w:r>
                                <w:r w:rsidRPr="00936BD3">
                                  <w:rPr>
                                    <w:color w:val="808080" w:themeColor="background1" w:themeShade="80"/>
                                    <w:sz w:val="13"/>
                                    <w:szCs w:val="15"/>
                                  </w:rPr>
                                  <w:t>ubernamental del Instituto Nacional de Estadística y Geografía (INEGI)</w:t>
                                </w:r>
                              </w:p>
                              <w:p w14:paraId="5087937A"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grpSp>
                      <pic:pic xmlns:pic="http://schemas.openxmlformats.org/drawingml/2006/picture">
                        <pic:nvPicPr>
                          <pic:cNvPr id="4128" name="Imagen 4128"/>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1250831" y="2191110"/>
                            <a:ext cx="1214120" cy="189865"/>
                          </a:xfrm>
                          <a:prstGeom prst="rect">
                            <a:avLst/>
                          </a:prstGeom>
                        </pic:spPr>
                      </pic:pic>
                    </wpg:wgp>
                  </a:graphicData>
                </a:graphic>
              </wp:anchor>
            </w:drawing>
          </mc:Choice>
          <mc:Fallback>
            <w:pict>
              <v:group w14:anchorId="5D02F066" id="Grupo 7181" o:spid="_x0000_s1308" style="position:absolute;left:0;text-align:left;margin-left:235.4pt;margin-top:.5pt;width:289.65pt;height:220.2pt;z-index:251709952" coordsize="36785,27965" o:gfxdata="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">
                <v:group id="Grupo 385" o:spid="_x0000_s1309" style="position:absolute;width:36785;height:27965" coordorigin="-1727,-30" coordsize="36309,3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Gráfico 274" o:spid="_x0000_s1310" type="#_x0000_t75" style="position:absolute;left:17;top:1823;width:34538;height:31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">
                    <v:imagedata r:id="rId146" o:title=""/>
                    <o:lock v:ext="edit" aspectratio="f"/>
                  </v:shape>
                  <v:shape id="_x0000_s1311" type="#_x0000_t202" style="position:absolute;left:-1727;top:-30;width:33122;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13D7F36C" w14:textId="4BC95CA6" w:rsidR="001C1766" w:rsidRPr="00936BD3" w:rsidRDefault="001C1766" w:rsidP="00AA11DF">
                          <w:pPr>
                            <w:pStyle w:val="TEXTOPROGRAMA"/>
                            <w:ind w:left="0"/>
                            <w:jc w:val="center"/>
                            <w:rPr>
                              <w:rFonts w:ascii="Century" w:hAnsi="Century"/>
                              <w:color w:val="808080" w:themeColor="background1" w:themeShade="80"/>
                              <w:sz w:val="16"/>
                            </w:rPr>
                          </w:pPr>
                          <w:r w:rsidRPr="00DF3AAF">
                            <w:rPr>
                              <w:rFonts w:ascii="Century" w:hAnsi="Century"/>
                              <w:color w:val="808080" w:themeColor="background1" w:themeShade="80"/>
                              <w:sz w:val="16"/>
                            </w:rPr>
                            <w:t xml:space="preserve">Figura </w:t>
                          </w:r>
                          <w:r w:rsidRPr="00820C48">
                            <w:rPr>
                              <w:rFonts w:ascii="Century" w:hAnsi="Century"/>
                              <w:color w:val="808080" w:themeColor="background1" w:themeShade="80"/>
                              <w:sz w:val="16"/>
                            </w:rPr>
                            <w:t>48</w:t>
                          </w:r>
                          <w:r w:rsidRPr="00DF3AAF">
                            <w:rPr>
                              <w:rFonts w:ascii="Century" w:hAnsi="Century"/>
                              <w:color w:val="808080" w:themeColor="background1" w:themeShade="80"/>
                              <w:sz w:val="16"/>
                            </w:rPr>
                            <w:t>.</w:t>
                          </w:r>
                          <w:r w:rsidRPr="00936BD3">
                            <w:rPr>
                              <w:rFonts w:ascii="Century" w:hAnsi="Century"/>
                              <w:color w:val="808080" w:themeColor="background1" w:themeShade="80"/>
                              <w:sz w:val="16"/>
                            </w:rPr>
                            <w:t xml:space="preserve"> Características de los parques y jardines</w:t>
                          </w:r>
                          <w:r>
                            <w:rPr>
                              <w:rFonts w:ascii="Century" w:hAnsi="Century"/>
                              <w:color w:val="808080" w:themeColor="background1" w:themeShade="80"/>
                              <w:sz w:val="16"/>
                            </w:rPr>
                            <w:t xml:space="preserve"> 2017</w:t>
                          </w:r>
                        </w:p>
                        <w:p w14:paraId="5EA22750" w14:textId="77777777" w:rsidR="001C1766" w:rsidRPr="00936BD3" w:rsidRDefault="001C1766" w:rsidP="00163FC4">
                          <w:pPr>
                            <w:jc w:val="center"/>
                            <w:rPr>
                              <w:color w:val="808080" w:themeColor="background1" w:themeShade="80"/>
                              <w:sz w:val="16"/>
                            </w:rPr>
                          </w:pPr>
                        </w:p>
                      </w:txbxContent>
                    </v:textbox>
                  </v:shape>
                  <v:shape id="_x0000_s1312" type="#_x0000_t202" style="position:absolute;left:746;top:30075;width:30643;height:5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206EAA4A" w14:textId="0E97D043"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936BD3">
                            <w:rPr>
                              <w:color w:val="808080" w:themeColor="background1" w:themeShade="80"/>
                              <w:sz w:val="13"/>
                              <w:szCs w:val="15"/>
                            </w:rPr>
                            <w:t xml:space="preserve">ncuesta </w:t>
                          </w:r>
                          <w:r>
                            <w:rPr>
                              <w:color w:val="808080" w:themeColor="background1" w:themeShade="80"/>
                              <w:sz w:val="13"/>
                              <w:szCs w:val="15"/>
                            </w:rPr>
                            <w:t>N</w:t>
                          </w:r>
                          <w:r w:rsidRPr="00936BD3">
                            <w:rPr>
                              <w:color w:val="808080" w:themeColor="background1" w:themeShade="80"/>
                              <w:sz w:val="13"/>
                              <w:szCs w:val="15"/>
                            </w:rPr>
                            <w:t xml:space="preserve">acional de </w:t>
                          </w:r>
                          <w:r>
                            <w:rPr>
                              <w:color w:val="808080" w:themeColor="background1" w:themeShade="80"/>
                              <w:sz w:val="13"/>
                              <w:szCs w:val="15"/>
                            </w:rPr>
                            <w:t>C</w:t>
                          </w:r>
                          <w:r w:rsidRPr="00936BD3">
                            <w:rPr>
                              <w:color w:val="808080" w:themeColor="background1" w:themeShade="80"/>
                              <w:sz w:val="13"/>
                              <w:szCs w:val="15"/>
                            </w:rPr>
                            <w:t xml:space="preserve">alidad e </w:t>
                          </w:r>
                          <w:r>
                            <w:rPr>
                              <w:color w:val="808080" w:themeColor="background1" w:themeShade="80"/>
                              <w:sz w:val="13"/>
                              <w:szCs w:val="15"/>
                            </w:rPr>
                            <w:t>I</w:t>
                          </w:r>
                          <w:r w:rsidRPr="00936BD3">
                            <w:rPr>
                              <w:color w:val="808080" w:themeColor="background1" w:themeShade="80"/>
                              <w:sz w:val="13"/>
                              <w:szCs w:val="15"/>
                            </w:rPr>
                            <w:t xml:space="preserve">mpacto </w:t>
                          </w:r>
                          <w:r>
                            <w:rPr>
                              <w:color w:val="808080" w:themeColor="background1" w:themeShade="80"/>
                              <w:sz w:val="13"/>
                              <w:szCs w:val="15"/>
                            </w:rPr>
                            <w:t>G</w:t>
                          </w:r>
                          <w:r w:rsidRPr="00936BD3">
                            <w:rPr>
                              <w:color w:val="808080" w:themeColor="background1" w:themeShade="80"/>
                              <w:sz w:val="13"/>
                              <w:szCs w:val="15"/>
                            </w:rPr>
                            <w:t>ubernamental del Instituto Nacional de Estadística y Geografía (INEGI)</w:t>
                          </w:r>
                        </w:p>
                        <w:p w14:paraId="5087937A" w14:textId="77777777" w:rsidR="001C1766" w:rsidRPr="00936BD3" w:rsidRDefault="001C1766" w:rsidP="00163FC4">
                          <w:pPr>
                            <w:jc w:val="center"/>
                            <w:rPr>
                              <w:rFonts w:ascii="Century" w:hAnsi="Century"/>
                              <w:color w:val="808080" w:themeColor="background1" w:themeShade="80"/>
                              <w:sz w:val="13"/>
                              <w:szCs w:val="15"/>
                            </w:rPr>
                          </w:pPr>
                        </w:p>
                      </w:txbxContent>
                    </v:textbox>
                  </v:shape>
                </v:group>
                <v:shape id="Imagen 4128" o:spid="_x0000_s1313" type="#_x0000_t75" style="position:absolute;left:12508;top:21911;width:12141;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">
                  <v:imagedata r:id="rId147" o:title=""/>
                  <v:path arrowok="t"/>
                </v:shape>
              </v:group>
            </w:pict>
          </mc:Fallback>
        </mc:AlternateContent>
      </w:r>
      <w:r w:rsidR="00163FC4" w:rsidRPr="00820C48">
        <w:rPr>
          <w:b/>
          <w:color w:val="7F7F7F" w:themeColor="text1" w:themeTint="80"/>
        </w:rPr>
        <w:t>Áreas Verdes</w:t>
      </w:r>
    </w:p>
    <w:p w14:paraId="54F5DE97" w14:textId="153DC440" w:rsidR="00042A3F" w:rsidRPr="000B533F" w:rsidRDefault="00042A3F" w:rsidP="00163FC4">
      <w:pPr>
        <w:spacing w:after="0" w:line="240" w:lineRule="auto"/>
        <w:jc w:val="both"/>
        <w:rPr>
          <w:rFonts w:ascii="Century" w:hAnsi="Century" w:cstheme="majorHAnsi"/>
          <w:b/>
        </w:rPr>
      </w:pPr>
    </w:p>
    <w:p w14:paraId="365FEE14" w14:textId="62D0F96B" w:rsidR="00163FC4" w:rsidRPr="000B533F" w:rsidRDefault="00163FC4" w:rsidP="00820C48">
      <w:pPr>
        <w:pStyle w:val="TEXTOPROGRAMA"/>
        <w:tabs>
          <w:tab w:val="clear" w:pos="450"/>
        </w:tabs>
        <w:ind w:left="0" w:right="5103"/>
        <w:rPr>
          <w:rFonts w:ascii="Century" w:hAnsi="Century"/>
          <w:sz w:val="22"/>
          <w:szCs w:val="22"/>
        </w:rPr>
      </w:pPr>
      <w:r w:rsidRPr="000B533F">
        <w:rPr>
          <w:rFonts w:ascii="Century" w:hAnsi="Century"/>
          <w:sz w:val="22"/>
        </w:rPr>
        <w:t>Las</w:t>
      </w:r>
      <w:r w:rsidRPr="000B533F">
        <w:rPr>
          <w:rFonts w:ascii="Century" w:hAnsi="Century"/>
          <w:sz w:val="20"/>
          <w:szCs w:val="22"/>
        </w:rPr>
        <w:t xml:space="preserve"> </w:t>
      </w:r>
      <w:r w:rsidRPr="000B533F">
        <w:rPr>
          <w:rFonts w:ascii="Century" w:hAnsi="Century"/>
          <w:sz w:val="22"/>
          <w:szCs w:val="22"/>
        </w:rPr>
        <w:t>áreas verdes son aquellas superficies dentro de la ciudad destinadas al uso público, o bien aquellas áreas periféricas previstas para la preservación ecológica y de reserva para el crecimiento urbano.</w:t>
      </w:r>
    </w:p>
    <w:p w14:paraId="193D3B07" w14:textId="42DCF32E" w:rsidR="00163FC4" w:rsidRPr="000B533F" w:rsidRDefault="00163FC4" w:rsidP="00820C48">
      <w:pPr>
        <w:spacing w:after="0" w:line="240" w:lineRule="auto"/>
        <w:ind w:right="5103"/>
        <w:jc w:val="both"/>
        <w:rPr>
          <w:rFonts w:ascii="Century" w:hAnsi="Century" w:cstheme="majorHAnsi"/>
          <w:b/>
        </w:rPr>
      </w:pPr>
    </w:p>
    <w:p w14:paraId="5D0E3323" w14:textId="5078CCDF" w:rsidR="00163FC4" w:rsidRPr="000B533F" w:rsidRDefault="00163FC4" w:rsidP="00820C48">
      <w:pPr>
        <w:spacing w:after="0" w:line="240" w:lineRule="auto"/>
        <w:ind w:right="5103"/>
        <w:jc w:val="both"/>
        <w:rPr>
          <w:rFonts w:ascii="Century" w:hAnsi="Century" w:cstheme="majorHAnsi"/>
        </w:rPr>
      </w:pPr>
      <w:r>
        <w:rPr>
          <w:rFonts w:ascii="Century" w:hAnsi="Century" w:cstheme="majorHAnsi"/>
        </w:rPr>
        <w:t>Durante el 2017</w:t>
      </w:r>
      <w:r w:rsidR="00F37965">
        <w:rPr>
          <w:rFonts w:ascii="Century" w:hAnsi="Century" w:cstheme="majorHAnsi"/>
        </w:rPr>
        <w:t>,</w:t>
      </w:r>
      <w:r>
        <w:rPr>
          <w:rFonts w:ascii="Century" w:hAnsi="Century" w:cstheme="majorHAnsi"/>
        </w:rPr>
        <w:t xml:space="preserve"> </w:t>
      </w:r>
      <w:r w:rsidR="00D16372" w:rsidRPr="000B533F">
        <w:rPr>
          <w:rFonts w:ascii="Century" w:hAnsi="Century" w:cstheme="majorHAnsi"/>
        </w:rPr>
        <w:t xml:space="preserve">de acuerdo </w:t>
      </w:r>
      <w:r w:rsidR="00D16372">
        <w:rPr>
          <w:rFonts w:ascii="Century" w:hAnsi="Century" w:cstheme="majorHAnsi"/>
        </w:rPr>
        <w:t>con</w:t>
      </w:r>
      <w:r w:rsidR="00D16372" w:rsidRPr="000B533F">
        <w:rPr>
          <w:rFonts w:ascii="Century" w:hAnsi="Century" w:cstheme="majorHAnsi"/>
        </w:rPr>
        <w:t xml:space="preserve"> la Encuesta Nacional de Calidad e Impacto Gubernamental, </w:t>
      </w:r>
      <w:r>
        <w:rPr>
          <w:rFonts w:ascii="Century" w:hAnsi="Century" w:cstheme="majorHAnsi"/>
        </w:rPr>
        <w:t>en el E</w:t>
      </w:r>
      <w:r w:rsidRPr="000B533F">
        <w:rPr>
          <w:rFonts w:ascii="Century" w:hAnsi="Century" w:cstheme="majorHAnsi"/>
        </w:rPr>
        <w:t>stado de Nuevo León</w:t>
      </w:r>
      <w:r w:rsidR="00D16372">
        <w:rPr>
          <w:rFonts w:ascii="Century" w:hAnsi="Century" w:cstheme="majorHAnsi"/>
        </w:rPr>
        <w:t>,</w:t>
      </w:r>
      <w:r w:rsidRPr="000B533F">
        <w:rPr>
          <w:rFonts w:ascii="Century" w:hAnsi="Century" w:cstheme="majorHAnsi"/>
        </w:rPr>
        <w:t xml:space="preserve"> el 88.8% de la población de 18 años y más refirió contar con parques y jardines públicos cerca del lugar de donde vive. Por otra parte, el 39.2% declar</w:t>
      </w:r>
      <w:r w:rsidR="002A4632">
        <w:rPr>
          <w:rFonts w:ascii="Century" w:hAnsi="Century" w:cstheme="majorHAnsi"/>
        </w:rPr>
        <w:t>ó</w:t>
      </w:r>
      <w:r w:rsidRPr="000B533F">
        <w:rPr>
          <w:rFonts w:ascii="Century" w:hAnsi="Century" w:cstheme="majorHAnsi"/>
        </w:rPr>
        <w:t xml:space="preserve"> que estos son seguros en términos de delincuencia.</w:t>
      </w:r>
      <w:r w:rsidR="00AA11DF" w:rsidRPr="00AA11DF">
        <w:rPr>
          <w:noProof/>
          <w:lang w:eastAsia="es-MX"/>
        </w:rPr>
        <w:t xml:space="preserve"> </w:t>
      </w:r>
    </w:p>
    <w:p w14:paraId="04CCBD61" w14:textId="0861BA33" w:rsidR="00163FC4" w:rsidRPr="000B533F" w:rsidRDefault="00163FC4" w:rsidP="00163FC4">
      <w:pPr>
        <w:pStyle w:val="TEXTO"/>
        <w:rPr>
          <w:highlight w:val="red"/>
        </w:rPr>
      </w:pPr>
    </w:p>
    <w:p w14:paraId="4118DE91" w14:textId="766747C1" w:rsidR="00042A3F" w:rsidRDefault="00042A3F" w:rsidP="00163FC4">
      <w:pPr>
        <w:pStyle w:val="TEXTOPROGRAMA"/>
        <w:tabs>
          <w:tab w:val="clear" w:pos="450"/>
        </w:tabs>
        <w:ind w:left="0"/>
        <w:rPr>
          <w:rFonts w:ascii="Century" w:hAnsi="Century"/>
          <w:sz w:val="22"/>
        </w:rPr>
      </w:pPr>
    </w:p>
    <w:p w14:paraId="7338A481" w14:textId="77777777" w:rsidR="00605EDE" w:rsidRDefault="00605EDE" w:rsidP="00163FC4">
      <w:pPr>
        <w:pStyle w:val="TEXTOPROGRAMA"/>
        <w:tabs>
          <w:tab w:val="clear" w:pos="450"/>
        </w:tabs>
        <w:ind w:left="0"/>
        <w:rPr>
          <w:rFonts w:ascii="Century" w:hAnsi="Century"/>
          <w:sz w:val="22"/>
        </w:rPr>
      </w:pPr>
    </w:p>
    <w:p w14:paraId="11E505A6" w14:textId="65C73AAA" w:rsidR="00042A3F" w:rsidRDefault="00A818DA" w:rsidP="00163FC4">
      <w:pPr>
        <w:pStyle w:val="TEXTOPROGRAMA"/>
        <w:tabs>
          <w:tab w:val="clear" w:pos="450"/>
        </w:tabs>
        <w:ind w:left="0"/>
        <w:rPr>
          <w:rFonts w:ascii="Century" w:hAnsi="Century"/>
          <w:sz w:val="22"/>
        </w:rPr>
      </w:pPr>
      <w:r>
        <w:rPr>
          <w:rFonts w:ascii="Century" w:hAnsi="Century"/>
          <w:noProof/>
          <w:sz w:val="22"/>
          <w:lang w:eastAsia="es-MX"/>
        </w:rPr>
        <w:lastRenderedPageBreak/>
        <mc:AlternateContent>
          <mc:Choice Requires="wpg">
            <w:drawing>
              <wp:anchor distT="0" distB="0" distL="114300" distR="114300" simplePos="0" relativeHeight="251659776" behindDoc="0" locked="0" layoutInCell="1" allowOverlap="1" wp14:anchorId="2418CD66" wp14:editId="1F98C41C">
                <wp:simplePos x="0" y="0"/>
                <wp:positionH relativeFrom="column">
                  <wp:posOffset>1510030</wp:posOffset>
                </wp:positionH>
                <wp:positionV relativeFrom="paragraph">
                  <wp:posOffset>-3199</wp:posOffset>
                </wp:positionV>
                <wp:extent cx="3234690" cy="1724025"/>
                <wp:effectExtent l="0" t="0" r="0" b="0"/>
                <wp:wrapNone/>
                <wp:docPr id="4130" name="Grupo 4130"/>
                <wp:cNvGraphicFramePr/>
                <a:graphic xmlns:a="http://schemas.openxmlformats.org/drawingml/2006/main">
                  <a:graphicData uri="http://schemas.microsoft.com/office/word/2010/wordprocessingGroup">
                    <wpg:wgp>
                      <wpg:cNvGrpSpPr/>
                      <wpg:grpSpPr>
                        <a:xfrm>
                          <a:off x="0" y="0"/>
                          <a:ext cx="3234690" cy="1724025"/>
                          <a:chOff x="0" y="0"/>
                          <a:chExt cx="3234813" cy="1724366"/>
                        </a:xfrm>
                      </wpg:grpSpPr>
                      <wpg:graphicFrame>
                        <wpg:cNvPr id="275" name="Gráfico 275"/>
                        <wpg:cNvFrPr/>
                        <wpg:xfrm>
                          <a:off x="156949" y="218364"/>
                          <a:ext cx="2961005" cy="1192530"/>
                        </wpg:xfrm>
                        <a:graphic>
                          <a:graphicData uri="http://schemas.openxmlformats.org/drawingml/2006/chart">
                            <c:chart xmlns:c="http://schemas.openxmlformats.org/drawingml/2006/chart" xmlns:r="http://schemas.openxmlformats.org/officeDocument/2006/relationships" r:id="rId148"/>
                          </a:graphicData>
                        </a:graphic>
                      </wpg:graphicFrame>
                      <wps:wsp>
                        <wps:cNvPr id="222" name="Cuadro de texto 2"/>
                        <wps:cNvSpPr txBox="1">
                          <a:spLocks noChangeArrowheads="1"/>
                        </wps:cNvSpPr>
                        <wps:spPr bwMode="auto">
                          <a:xfrm>
                            <a:off x="0" y="0"/>
                            <a:ext cx="3196424" cy="382137"/>
                          </a:xfrm>
                          <a:prstGeom prst="rect">
                            <a:avLst/>
                          </a:prstGeom>
                          <a:noFill/>
                          <a:ln w="9525">
                            <a:noFill/>
                            <a:miter lim="800000"/>
                            <a:headEnd/>
                            <a:tailEnd/>
                          </a:ln>
                        </wps:spPr>
                        <wps:txbx>
                          <w:txbxContent>
                            <w:p w14:paraId="1309DD7E" w14:textId="711D4DBD" w:rsidR="001C1766" w:rsidRPr="00936BD3" w:rsidRDefault="001C1766" w:rsidP="00AA11DF">
                              <w:pPr>
                                <w:pStyle w:val="TEXTOPROGRAMA"/>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49</w:t>
                              </w:r>
                              <w:r w:rsidRPr="00936BD3">
                                <w:rPr>
                                  <w:rFonts w:ascii="Century" w:hAnsi="Century"/>
                                  <w:color w:val="808080" w:themeColor="background1" w:themeShade="80"/>
                                  <w:sz w:val="16"/>
                                </w:rPr>
                                <w:t>. Satisfacción con el servicio de parques y jardines</w:t>
                              </w:r>
                              <w:r>
                                <w:rPr>
                                  <w:rFonts w:ascii="Century" w:hAnsi="Century"/>
                                  <w:color w:val="808080" w:themeColor="background1" w:themeShade="80"/>
                                  <w:sz w:val="16"/>
                                </w:rPr>
                                <w:t xml:space="preserve"> 2017</w:t>
                              </w:r>
                            </w:p>
                            <w:p w14:paraId="7C82F639" w14:textId="77777777" w:rsidR="001C1766" w:rsidRPr="00936BD3"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wps:wsp>
                        <wps:cNvPr id="221" name="Cuadro de texto 2"/>
                        <wps:cNvSpPr txBox="1">
                          <a:spLocks noChangeArrowheads="1"/>
                        </wps:cNvSpPr>
                        <wps:spPr bwMode="auto">
                          <a:xfrm>
                            <a:off x="102358" y="1303361"/>
                            <a:ext cx="3132455" cy="421005"/>
                          </a:xfrm>
                          <a:prstGeom prst="rect">
                            <a:avLst/>
                          </a:prstGeom>
                          <a:noFill/>
                          <a:ln w="9525">
                            <a:noFill/>
                            <a:miter lim="800000"/>
                            <a:headEnd/>
                            <a:tailEnd/>
                          </a:ln>
                        </wps:spPr>
                        <wps:txbx>
                          <w:txbxContent>
                            <w:p w14:paraId="3FEF6E45" w14:textId="77777777"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Fuente: Elaboración propia con base en datos de la encuesta nacional de calidad e impacto gubernamental del Instituto Nacional de Estadística y Geografía (INEGI)</w:t>
                              </w:r>
                            </w:p>
                            <w:p w14:paraId="5F6635AA"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wgp>
                  </a:graphicData>
                </a:graphic>
              </wp:anchor>
            </w:drawing>
          </mc:Choice>
          <mc:Fallback>
            <w:pict>
              <v:group w14:anchorId="2418CD66" id="Grupo 4130" o:spid="_x0000_s1314" style="position:absolute;left:0;text-align:left;margin-left:118.9pt;margin-top:-.25pt;width:254.7pt;height:135.75pt;z-index:251659776" coordsize="32348,17243"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">
                <v:shape id="Gráfico 275" o:spid="_x0000_s1315" type="#_x0000_t75" style="position:absolute;left:1585;top:2194;width:29566;height:11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">
                  <v:imagedata r:id="rId149" o:title=""/>
                  <o:lock v:ext="edit" aspectratio="f"/>
                </v:shape>
                <v:shape id="_x0000_s1316" type="#_x0000_t202" style="position:absolute;width:31964;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1309DD7E" w14:textId="711D4DBD" w:rsidR="001C1766" w:rsidRPr="00936BD3" w:rsidRDefault="001C1766" w:rsidP="00AA11DF">
                        <w:pPr>
                          <w:pStyle w:val="TEXTOPROGRAMA"/>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49</w:t>
                        </w:r>
                        <w:r w:rsidRPr="00936BD3">
                          <w:rPr>
                            <w:rFonts w:ascii="Century" w:hAnsi="Century"/>
                            <w:color w:val="808080" w:themeColor="background1" w:themeShade="80"/>
                            <w:sz w:val="16"/>
                          </w:rPr>
                          <w:t>. Satisfacción con el servicio de parques y jardines</w:t>
                        </w:r>
                        <w:r>
                          <w:rPr>
                            <w:rFonts w:ascii="Century" w:hAnsi="Century"/>
                            <w:color w:val="808080" w:themeColor="background1" w:themeShade="80"/>
                            <w:sz w:val="16"/>
                          </w:rPr>
                          <w:t xml:space="preserve"> 2017</w:t>
                        </w:r>
                      </w:p>
                      <w:p w14:paraId="7C82F639" w14:textId="77777777" w:rsidR="001C1766" w:rsidRPr="00936BD3" w:rsidRDefault="001C1766" w:rsidP="00163FC4">
                        <w:pPr>
                          <w:jc w:val="center"/>
                          <w:rPr>
                            <w:color w:val="808080" w:themeColor="background1" w:themeShade="80"/>
                            <w:sz w:val="16"/>
                          </w:rPr>
                        </w:pPr>
                      </w:p>
                    </w:txbxContent>
                  </v:textbox>
                </v:shape>
                <v:shape id="_x0000_s1317" type="#_x0000_t202" style="position:absolute;left:1023;top:13033;width:31325;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3FEF6E45" w14:textId="77777777"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Fuente: Elaboración propia con base en datos de la encuesta nacional de calidad e impacto gubernamental del Instituto Nacional de Estadística y Geografía (INEGI)</w:t>
                        </w:r>
                      </w:p>
                      <w:p w14:paraId="5F6635AA" w14:textId="77777777" w:rsidR="001C1766" w:rsidRPr="00936BD3" w:rsidRDefault="001C1766" w:rsidP="00163FC4">
                        <w:pPr>
                          <w:jc w:val="center"/>
                          <w:rPr>
                            <w:rFonts w:ascii="Century" w:hAnsi="Century"/>
                            <w:color w:val="808080" w:themeColor="background1" w:themeShade="80"/>
                            <w:sz w:val="13"/>
                            <w:szCs w:val="15"/>
                          </w:rPr>
                        </w:pPr>
                      </w:p>
                    </w:txbxContent>
                  </v:textbox>
                </v:shape>
              </v:group>
            </w:pict>
          </mc:Fallback>
        </mc:AlternateContent>
      </w:r>
    </w:p>
    <w:p w14:paraId="35DF4FA5" w14:textId="4F81EFCF" w:rsidR="00042A3F" w:rsidRDefault="00042A3F" w:rsidP="00163FC4">
      <w:pPr>
        <w:pStyle w:val="TEXTOPROGRAMA"/>
        <w:tabs>
          <w:tab w:val="clear" w:pos="450"/>
        </w:tabs>
        <w:ind w:left="0"/>
        <w:rPr>
          <w:rFonts w:ascii="Century" w:hAnsi="Century"/>
          <w:sz w:val="22"/>
        </w:rPr>
      </w:pPr>
    </w:p>
    <w:p w14:paraId="46D9AFF1" w14:textId="4F9117E1" w:rsidR="0075371A" w:rsidRDefault="0075371A" w:rsidP="00163FC4">
      <w:pPr>
        <w:pStyle w:val="TEXTOPROGRAMA"/>
        <w:tabs>
          <w:tab w:val="clear" w:pos="450"/>
        </w:tabs>
        <w:ind w:left="0"/>
        <w:rPr>
          <w:rFonts w:ascii="Century" w:hAnsi="Century"/>
          <w:sz w:val="22"/>
        </w:rPr>
      </w:pPr>
    </w:p>
    <w:p w14:paraId="4F764CDF" w14:textId="77777777" w:rsidR="00F37965" w:rsidRDefault="00F37965" w:rsidP="00163FC4">
      <w:pPr>
        <w:pStyle w:val="TEXTOPROGRAMA"/>
        <w:tabs>
          <w:tab w:val="clear" w:pos="450"/>
        </w:tabs>
        <w:ind w:left="0"/>
        <w:rPr>
          <w:rFonts w:ascii="Century" w:hAnsi="Century"/>
          <w:sz w:val="22"/>
        </w:rPr>
      </w:pPr>
    </w:p>
    <w:p w14:paraId="6239D966" w14:textId="5B51A22B" w:rsidR="00042A3F" w:rsidRDefault="00042A3F" w:rsidP="00163FC4">
      <w:pPr>
        <w:pStyle w:val="TEXTOPROGRAMA"/>
        <w:tabs>
          <w:tab w:val="clear" w:pos="450"/>
        </w:tabs>
        <w:ind w:left="0"/>
        <w:rPr>
          <w:rFonts w:ascii="Century" w:hAnsi="Century"/>
          <w:sz w:val="22"/>
        </w:rPr>
      </w:pPr>
    </w:p>
    <w:p w14:paraId="5FE4856C" w14:textId="77777777" w:rsidR="00042A3F" w:rsidRDefault="00042A3F" w:rsidP="00163FC4">
      <w:pPr>
        <w:pStyle w:val="TEXTOPROGRAMA"/>
        <w:tabs>
          <w:tab w:val="clear" w:pos="450"/>
        </w:tabs>
        <w:ind w:left="0"/>
        <w:rPr>
          <w:rFonts w:ascii="Century" w:hAnsi="Century"/>
          <w:sz w:val="22"/>
        </w:rPr>
      </w:pPr>
    </w:p>
    <w:p w14:paraId="098E8203" w14:textId="758A3C36" w:rsidR="00042A3F" w:rsidRDefault="00042A3F" w:rsidP="00163FC4">
      <w:pPr>
        <w:pStyle w:val="TEXTOPROGRAMA"/>
        <w:tabs>
          <w:tab w:val="clear" w:pos="450"/>
        </w:tabs>
        <w:ind w:left="0"/>
        <w:rPr>
          <w:rFonts w:ascii="Century" w:hAnsi="Century"/>
          <w:sz w:val="22"/>
        </w:rPr>
      </w:pPr>
    </w:p>
    <w:p w14:paraId="607B2F7B" w14:textId="6610AD45" w:rsidR="00042A3F" w:rsidRDefault="00042A3F" w:rsidP="00163FC4">
      <w:pPr>
        <w:pStyle w:val="TEXTOPROGRAMA"/>
        <w:tabs>
          <w:tab w:val="clear" w:pos="450"/>
        </w:tabs>
        <w:ind w:left="0"/>
        <w:rPr>
          <w:rFonts w:ascii="Century" w:hAnsi="Century"/>
          <w:sz w:val="22"/>
        </w:rPr>
      </w:pPr>
    </w:p>
    <w:p w14:paraId="002B05AD" w14:textId="69B78461" w:rsidR="003D3268" w:rsidRDefault="003D3268" w:rsidP="00163FC4">
      <w:pPr>
        <w:pStyle w:val="TEXTOPROGRAMA"/>
        <w:tabs>
          <w:tab w:val="clear" w:pos="450"/>
        </w:tabs>
        <w:ind w:left="0"/>
        <w:rPr>
          <w:rFonts w:ascii="Century" w:hAnsi="Century"/>
          <w:sz w:val="22"/>
        </w:rPr>
      </w:pPr>
    </w:p>
    <w:p w14:paraId="777F802D" w14:textId="4C171A70" w:rsidR="003D3268" w:rsidRDefault="003D3268" w:rsidP="00163FC4">
      <w:pPr>
        <w:pStyle w:val="TEXTOPROGRAMA"/>
        <w:tabs>
          <w:tab w:val="clear" w:pos="450"/>
        </w:tabs>
        <w:ind w:left="0"/>
        <w:rPr>
          <w:rFonts w:ascii="Century" w:hAnsi="Century"/>
          <w:sz w:val="22"/>
        </w:rPr>
      </w:pPr>
    </w:p>
    <w:p w14:paraId="740D0A9A" w14:textId="6CA65BB5" w:rsidR="003D3268" w:rsidRDefault="003D3268" w:rsidP="00163FC4">
      <w:pPr>
        <w:pStyle w:val="TEXTOPROGRAMA"/>
        <w:tabs>
          <w:tab w:val="clear" w:pos="450"/>
        </w:tabs>
        <w:ind w:left="0"/>
        <w:rPr>
          <w:rFonts w:ascii="Century" w:hAnsi="Century"/>
          <w:sz w:val="22"/>
        </w:rPr>
      </w:pPr>
    </w:p>
    <w:p w14:paraId="1581FA14" w14:textId="7D72AF18" w:rsidR="00163FC4" w:rsidRDefault="00163FC4">
      <w:pPr>
        <w:pStyle w:val="TEXTOPROGRAMA"/>
        <w:tabs>
          <w:tab w:val="clear" w:pos="450"/>
        </w:tabs>
        <w:ind w:left="0"/>
        <w:rPr>
          <w:rFonts w:ascii="Century" w:hAnsi="Century"/>
          <w:sz w:val="22"/>
        </w:rPr>
      </w:pPr>
      <w:r w:rsidRPr="000B533F">
        <w:rPr>
          <w:rFonts w:ascii="Century" w:hAnsi="Century"/>
          <w:sz w:val="22"/>
        </w:rPr>
        <w:t xml:space="preserve">El municipio de Monterrey </w:t>
      </w:r>
      <w:r w:rsidR="00A818DA">
        <w:rPr>
          <w:rFonts w:ascii="Century" w:hAnsi="Century"/>
          <w:sz w:val="22"/>
        </w:rPr>
        <w:t xml:space="preserve">registra </w:t>
      </w:r>
      <w:r>
        <w:rPr>
          <w:rFonts w:ascii="Century" w:hAnsi="Century"/>
          <w:sz w:val="22"/>
        </w:rPr>
        <w:t xml:space="preserve">un total de 7 millones 347 mil </w:t>
      </w:r>
      <w:r w:rsidRPr="000B533F">
        <w:rPr>
          <w:rFonts w:ascii="Century" w:hAnsi="Century"/>
          <w:sz w:val="22"/>
        </w:rPr>
        <w:t>830 metros cuadrados de áreas verdes a las que se les brinda mantenimiento de manera integral</w:t>
      </w:r>
      <w:r w:rsidR="00A818DA">
        <w:rPr>
          <w:rFonts w:ascii="Century" w:hAnsi="Century"/>
          <w:sz w:val="22"/>
        </w:rPr>
        <w:t xml:space="preserve"> como: </w:t>
      </w:r>
      <w:r w:rsidR="00A818DA" w:rsidRPr="000B533F">
        <w:rPr>
          <w:rFonts w:ascii="Century" w:hAnsi="Century"/>
          <w:sz w:val="22"/>
        </w:rPr>
        <w:t>arborización</w:t>
      </w:r>
      <w:r w:rsidR="00A818DA">
        <w:rPr>
          <w:rFonts w:ascii="Century" w:hAnsi="Century"/>
          <w:sz w:val="22"/>
        </w:rPr>
        <w:t>,</w:t>
      </w:r>
      <w:r w:rsidR="00A818DA" w:rsidRPr="000B533F">
        <w:rPr>
          <w:rFonts w:ascii="Century" w:hAnsi="Century"/>
          <w:sz w:val="22"/>
        </w:rPr>
        <w:t xml:space="preserve"> deshierbe mecánico y manual</w:t>
      </w:r>
      <w:r w:rsidR="00A818DA">
        <w:rPr>
          <w:rFonts w:ascii="Century" w:hAnsi="Century"/>
          <w:sz w:val="22"/>
        </w:rPr>
        <w:t>,</w:t>
      </w:r>
      <w:r w:rsidR="00A818DA" w:rsidRPr="000B533F">
        <w:rPr>
          <w:rFonts w:ascii="Century" w:hAnsi="Century"/>
          <w:sz w:val="22"/>
        </w:rPr>
        <w:t xml:space="preserve"> limpieza</w:t>
      </w:r>
      <w:r w:rsidR="00A818DA">
        <w:rPr>
          <w:rFonts w:ascii="Century" w:hAnsi="Century"/>
          <w:sz w:val="22"/>
        </w:rPr>
        <w:t>,</w:t>
      </w:r>
      <w:r w:rsidR="00A818DA" w:rsidRPr="000B533F">
        <w:rPr>
          <w:rFonts w:ascii="Century" w:hAnsi="Century"/>
          <w:sz w:val="22"/>
        </w:rPr>
        <w:t xml:space="preserve"> poda de árboles, trabajos de albañilería relacionados al mantenimiento y pintura de la infraestructura urbana, entre otr</w:t>
      </w:r>
      <w:r w:rsidR="00A818DA">
        <w:rPr>
          <w:rFonts w:ascii="Century" w:hAnsi="Century"/>
          <w:sz w:val="22"/>
        </w:rPr>
        <w:t>o</w:t>
      </w:r>
      <w:r w:rsidR="00A818DA" w:rsidRPr="000B533F">
        <w:rPr>
          <w:rFonts w:ascii="Century" w:hAnsi="Century"/>
          <w:sz w:val="22"/>
        </w:rPr>
        <w:t>s.</w:t>
      </w:r>
      <w:r w:rsidR="00A818DA">
        <w:rPr>
          <w:rFonts w:ascii="Century" w:hAnsi="Century"/>
          <w:sz w:val="22"/>
        </w:rPr>
        <w:t xml:space="preserve"> Las</w:t>
      </w:r>
      <w:r w:rsidRPr="000B533F">
        <w:rPr>
          <w:rFonts w:ascii="Century" w:hAnsi="Century"/>
          <w:sz w:val="22"/>
        </w:rPr>
        <w:t xml:space="preserve"> áreas verdes </w:t>
      </w:r>
      <w:r w:rsidR="00A818DA">
        <w:rPr>
          <w:rFonts w:ascii="Century" w:hAnsi="Century"/>
          <w:sz w:val="22"/>
        </w:rPr>
        <w:t>se encuentran</w:t>
      </w:r>
      <w:r w:rsidR="00A818DA" w:rsidRPr="000B533F">
        <w:rPr>
          <w:rFonts w:ascii="Century" w:hAnsi="Century"/>
          <w:sz w:val="22"/>
        </w:rPr>
        <w:t xml:space="preserve"> </w:t>
      </w:r>
      <w:r w:rsidRPr="000B533F">
        <w:rPr>
          <w:rFonts w:ascii="Century" w:hAnsi="Century"/>
          <w:sz w:val="22"/>
        </w:rPr>
        <w:t>sectorizadas de la siguiente forma:</w:t>
      </w:r>
    </w:p>
    <w:p w14:paraId="2550014F" w14:textId="77777777" w:rsidR="00605EDE" w:rsidRPr="000B533F" w:rsidRDefault="00605EDE">
      <w:pPr>
        <w:pStyle w:val="TEXTOPROGRAMA"/>
        <w:tabs>
          <w:tab w:val="clear" w:pos="450"/>
        </w:tabs>
        <w:ind w:left="0"/>
        <w:rPr>
          <w:rFonts w:ascii="Century" w:hAnsi="Century"/>
          <w:sz w:val="22"/>
        </w:rPr>
      </w:pPr>
    </w:p>
    <w:p w14:paraId="366388A3" w14:textId="7E0F03F9" w:rsidR="00163FC4" w:rsidRPr="000B533F" w:rsidRDefault="00CE4F0D" w:rsidP="00163FC4">
      <w:pPr>
        <w:pStyle w:val="TEXTO"/>
        <w:rPr>
          <w:highlight w:val="red"/>
        </w:rPr>
      </w:pPr>
      <w:r w:rsidRPr="000B533F">
        <w:rPr>
          <w:noProof/>
          <w:lang w:eastAsia="es-MX"/>
        </w:rPr>
        <mc:AlternateContent>
          <mc:Choice Requires="wps">
            <w:drawing>
              <wp:anchor distT="0" distB="0" distL="114300" distR="114300" simplePos="0" relativeHeight="251660800" behindDoc="0" locked="0" layoutInCell="1" allowOverlap="1" wp14:anchorId="3FC51B35" wp14:editId="42A8379E">
                <wp:simplePos x="0" y="0"/>
                <wp:positionH relativeFrom="margin">
                  <wp:posOffset>1000125</wp:posOffset>
                </wp:positionH>
                <wp:positionV relativeFrom="paragraph">
                  <wp:posOffset>81915</wp:posOffset>
                </wp:positionV>
                <wp:extent cx="4206240" cy="230588"/>
                <wp:effectExtent l="0" t="0" r="0" b="0"/>
                <wp:wrapNone/>
                <wp:docPr id="2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230588"/>
                        </a:xfrm>
                        <a:prstGeom prst="rect">
                          <a:avLst/>
                        </a:prstGeom>
                        <a:noFill/>
                        <a:ln w="9525">
                          <a:noFill/>
                          <a:miter lim="800000"/>
                          <a:headEnd/>
                          <a:tailEnd/>
                        </a:ln>
                      </wps:spPr>
                      <wps:txbx>
                        <w:txbxContent>
                          <w:p w14:paraId="13A6F8B9" w14:textId="5C849859" w:rsidR="001C1766" w:rsidRPr="00936BD3" w:rsidRDefault="001C1766" w:rsidP="00163FC4">
                            <w:pPr>
                              <w:pStyle w:val="TEXTOPROGRAMA"/>
                              <w:jc w:val="center"/>
                              <w:rPr>
                                <w:rFonts w:ascii="Century" w:hAnsi="Century"/>
                                <w:color w:val="808080" w:themeColor="background1" w:themeShade="80"/>
                                <w:sz w:val="16"/>
                              </w:rPr>
                            </w:pPr>
                            <w:r>
                              <w:rPr>
                                <w:rFonts w:ascii="Century" w:hAnsi="Century"/>
                                <w:color w:val="808080" w:themeColor="background1" w:themeShade="80"/>
                                <w:sz w:val="16"/>
                              </w:rPr>
                              <w:t>Figura</w:t>
                            </w:r>
                            <w:r w:rsidRPr="00936BD3">
                              <w:rPr>
                                <w:rFonts w:ascii="Century" w:hAnsi="Century"/>
                                <w:color w:val="808080" w:themeColor="background1" w:themeShade="80"/>
                                <w:sz w:val="16"/>
                              </w:rPr>
                              <w:t xml:space="preserve"> </w:t>
                            </w:r>
                            <w:r>
                              <w:rPr>
                                <w:rFonts w:ascii="Century" w:hAnsi="Century"/>
                                <w:color w:val="808080" w:themeColor="background1" w:themeShade="80"/>
                                <w:sz w:val="16"/>
                              </w:rPr>
                              <w:t>50</w:t>
                            </w:r>
                            <w:r w:rsidRPr="00936BD3">
                              <w:rPr>
                                <w:rFonts w:ascii="Century" w:hAnsi="Century"/>
                                <w:color w:val="808080" w:themeColor="background1" w:themeShade="80"/>
                                <w:sz w:val="16"/>
                              </w:rPr>
                              <w:t xml:space="preserve">. Mantenimiento a áreas verdes por </w:t>
                            </w:r>
                            <w:r>
                              <w:rPr>
                                <w:rFonts w:ascii="Century" w:hAnsi="Century"/>
                                <w:color w:val="808080" w:themeColor="background1" w:themeShade="80"/>
                                <w:sz w:val="16"/>
                              </w:rPr>
                              <w:t>zona, 2018</w:t>
                            </w:r>
                            <w:r w:rsidRPr="00936BD3">
                              <w:rPr>
                                <w:rFonts w:ascii="Century" w:hAnsi="Century"/>
                                <w:color w:val="808080" w:themeColor="background1" w:themeShade="80"/>
                                <w:sz w:val="16"/>
                              </w:rPr>
                              <w:t>.</w:t>
                            </w:r>
                          </w:p>
                          <w:p w14:paraId="07A09CAA" w14:textId="77777777" w:rsidR="001C1766" w:rsidRPr="00936BD3"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51B35" id="_x0000_s1318" type="#_x0000_t202" style="position:absolute;left:0;text-align:left;margin-left:78.75pt;margin-top:6.45pt;width:331.2pt;height:18.1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" filled="f" stroked="f">
                <v:textbox>
                  <w:txbxContent>
                    <w:p w14:paraId="13A6F8B9" w14:textId="5C849859" w:rsidR="001C1766" w:rsidRPr="00936BD3" w:rsidRDefault="001C1766" w:rsidP="00163FC4">
                      <w:pPr>
                        <w:pStyle w:val="TEXTOPROGRAMA"/>
                        <w:jc w:val="center"/>
                        <w:rPr>
                          <w:rFonts w:ascii="Century" w:hAnsi="Century"/>
                          <w:color w:val="808080" w:themeColor="background1" w:themeShade="80"/>
                          <w:sz w:val="16"/>
                        </w:rPr>
                      </w:pPr>
                      <w:r>
                        <w:rPr>
                          <w:rFonts w:ascii="Century" w:hAnsi="Century"/>
                          <w:color w:val="808080" w:themeColor="background1" w:themeShade="80"/>
                          <w:sz w:val="16"/>
                        </w:rPr>
                        <w:t>Figura</w:t>
                      </w:r>
                      <w:r w:rsidRPr="00936BD3">
                        <w:rPr>
                          <w:rFonts w:ascii="Century" w:hAnsi="Century"/>
                          <w:color w:val="808080" w:themeColor="background1" w:themeShade="80"/>
                          <w:sz w:val="16"/>
                        </w:rPr>
                        <w:t xml:space="preserve"> </w:t>
                      </w:r>
                      <w:r>
                        <w:rPr>
                          <w:rFonts w:ascii="Century" w:hAnsi="Century"/>
                          <w:color w:val="808080" w:themeColor="background1" w:themeShade="80"/>
                          <w:sz w:val="16"/>
                        </w:rPr>
                        <w:t>50</w:t>
                      </w:r>
                      <w:r w:rsidRPr="00936BD3">
                        <w:rPr>
                          <w:rFonts w:ascii="Century" w:hAnsi="Century"/>
                          <w:color w:val="808080" w:themeColor="background1" w:themeShade="80"/>
                          <w:sz w:val="16"/>
                        </w:rPr>
                        <w:t xml:space="preserve">. Mantenimiento a áreas verdes por </w:t>
                      </w:r>
                      <w:r>
                        <w:rPr>
                          <w:rFonts w:ascii="Century" w:hAnsi="Century"/>
                          <w:color w:val="808080" w:themeColor="background1" w:themeShade="80"/>
                          <w:sz w:val="16"/>
                        </w:rPr>
                        <w:t>zona, 2018</w:t>
                      </w:r>
                      <w:r w:rsidRPr="00936BD3">
                        <w:rPr>
                          <w:rFonts w:ascii="Century" w:hAnsi="Century"/>
                          <w:color w:val="808080" w:themeColor="background1" w:themeShade="80"/>
                          <w:sz w:val="16"/>
                        </w:rPr>
                        <w:t>.</w:t>
                      </w:r>
                    </w:p>
                    <w:p w14:paraId="07A09CAA" w14:textId="77777777" w:rsidR="001C1766" w:rsidRPr="00936BD3" w:rsidRDefault="001C1766" w:rsidP="00163FC4">
                      <w:pPr>
                        <w:jc w:val="center"/>
                        <w:rPr>
                          <w:color w:val="808080" w:themeColor="background1" w:themeShade="80"/>
                          <w:sz w:val="16"/>
                        </w:rPr>
                      </w:pPr>
                    </w:p>
                  </w:txbxContent>
                </v:textbox>
                <w10:wrap anchorx="margin"/>
              </v:shape>
            </w:pict>
          </mc:Fallback>
        </mc:AlternateContent>
      </w:r>
    </w:p>
    <w:p w14:paraId="29078E5F" w14:textId="25BA7B0A" w:rsidR="00163FC4" w:rsidRPr="000B533F" w:rsidRDefault="00163FC4" w:rsidP="00163FC4">
      <w:pPr>
        <w:pStyle w:val="TEXTO"/>
        <w:rPr>
          <w:highlight w:val="red"/>
        </w:rPr>
      </w:pPr>
    </w:p>
    <w:tbl>
      <w:tblPr>
        <w:tblStyle w:val="Tablanormal5"/>
        <w:tblW w:w="0" w:type="auto"/>
        <w:jc w:val="center"/>
        <w:tblLook w:val="04A0" w:firstRow="1" w:lastRow="0" w:firstColumn="1" w:lastColumn="0" w:noHBand="0" w:noVBand="1"/>
      </w:tblPr>
      <w:tblGrid>
        <w:gridCol w:w="3842"/>
        <w:gridCol w:w="2962"/>
      </w:tblGrid>
      <w:tr w:rsidR="00163FC4" w:rsidRPr="000B533F" w14:paraId="78E2F809" w14:textId="77777777" w:rsidTr="00820C48">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100" w:firstRow="0" w:lastRow="0" w:firstColumn="1" w:lastColumn="0" w:oddVBand="0" w:evenVBand="0" w:oddHBand="0" w:evenHBand="0" w:firstRowFirstColumn="1" w:firstRowLastColumn="0" w:lastRowFirstColumn="0" w:lastRowLastColumn="0"/>
            <w:tcW w:w="3842" w:type="dxa"/>
            <w:vAlign w:val="center"/>
          </w:tcPr>
          <w:p w14:paraId="21ED8DDB" w14:textId="77777777" w:rsidR="00163FC4" w:rsidRPr="00936BD3" w:rsidRDefault="00163FC4" w:rsidP="00AF765B">
            <w:pPr>
              <w:pStyle w:val="TEXTOPROGRAMA"/>
              <w:ind w:left="0"/>
              <w:jc w:val="center"/>
              <w:rPr>
                <w:b/>
                <w:sz w:val="18"/>
              </w:rPr>
            </w:pPr>
            <w:r w:rsidRPr="00936BD3">
              <w:rPr>
                <w:b/>
                <w:sz w:val="18"/>
              </w:rPr>
              <w:t>Dirección Operativas</w:t>
            </w:r>
          </w:p>
        </w:tc>
        <w:tc>
          <w:tcPr>
            <w:tcW w:w="2962" w:type="dxa"/>
            <w:vAlign w:val="center"/>
          </w:tcPr>
          <w:p w14:paraId="3167DF01" w14:textId="77777777" w:rsidR="00163FC4" w:rsidRPr="00936BD3" w:rsidRDefault="00163FC4" w:rsidP="00AF765B">
            <w:pPr>
              <w:pStyle w:val="TEXTOPROGRAMA"/>
              <w:ind w:left="0"/>
              <w:jc w:val="center"/>
              <w:cnfStyle w:val="100000000000" w:firstRow="1" w:lastRow="0" w:firstColumn="0" w:lastColumn="0" w:oddVBand="0" w:evenVBand="0" w:oddHBand="0" w:evenHBand="0" w:firstRowFirstColumn="0" w:firstRowLastColumn="0" w:lastRowFirstColumn="0" w:lastRowLastColumn="0"/>
              <w:rPr>
                <w:b/>
                <w:sz w:val="18"/>
              </w:rPr>
            </w:pPr>
            <w:r w:rsidRPr="00936BD3">
              <w:rPr>
                <w:b/>
                <w:sz w:val="18"/>
              </w:rPr>
              <w:t>Metros Cuadrados</w:t>
            </w:r>
          </w:p>
        </w:tc>
      </w:tr>
      <w:tr w:rsidR="00163FC4" w:rsidRPr="000B533F" w14:paraId="35911D46" w14:textId="77777777" w:rsidTr="00820C48">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3842" w:type="dxa"/>
            <w:vAlign w:val="center"/>
          </w:tcPr>
          <w:p w14:paraId="365266D5" w14:textId="77777777" w:rsidR="00163FC4" w:rsidRPr="00936BD3" w:rsidRDefault="00163FC4" w:rsidP="00820C48">
            <w:pPr>
              <w:pStyle w:val="TEXTOPROGRAMA"/>
              <w:tabs>
                <w:tab w:val="clear" w:pos="450"/>
                <w:tab w:val="left" w:pos="993"/>
              </w:tabs>
              <w:ind w:left="0"/>
              <w:jc w:val="left"/>
              <w:rPr>
                <w:sz w:val="18"/>
              </w:rPr>
            </w:pPr>
            <w:r w:rsidRPr="00936BD3">
              <w:rPr>
                <w:sz w:val="18"/>
              </w:rPr>
              <w:t>Dirección de Operaciones Zona Norte</w:t>
            </w:r>
          </w:p>
        </w:tc>
        <w:tc>
          <w:tcPr>
            <w:tcW w:w="2962" w:type="dxa"/>
            <w:vAlign w:val="center"/>
          </w:tcPr>
          <w:p w14:paraId="123FD312" w14:textId="77777777" w:rsidR="00163FC4" w:rsidRPr="00936BD3" w:rsidRDefault="00163FC4"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sz w:val="18"/>
              </w:rPr>
            </w:pPr>
            <w:r w:rsidRPr="00936BD3">
              <w:rPr>
                <w:rFonts w:cs="Arial"/>
                <w:color w:val="000000"/>
                <w:sz w:val="18"/>
              </w:rPr>
              <w:t>1,660,152</w:t>
            </w:r>
          </w:p>
        </w:tc>
      </w:tr>
      <w:tr w:rsidR="00163FC4" w:rsidRPr="000B533F" w14:paraId="6A2998AD" w14:textId="77777777" w:rsidTr="00820C48">
        <w:trPr>
          <w:trHeight w:val="259"/>
          <w:jc w:val="center"/>
        </w:trPr>
        <w:tc>
          <w:tcPr>
            <w:cnfStyle w:val="001000000000" w:firstRow="0" w:lastRow="0" w:firstColumn="1" w:lastColumn="0" w:oddVBand="0" w:evenVBand="0" w:oddHBand="0" w:evenHBand="0" w:firstRowFirstColumn="0" w:firstRowLastColumn="0" w:lastRowFirstColumn="0" w:lastRowLastColumn="0"/>
            <w:tcW w:w="3842" w:type="dxa"/>
            <w:vAlign w:val="center"/>
          </w:tcPr>
          <w:p w14:paraId="1B1CE810" w14:textId="77777777" w:rsidR="00163FC4" w:rsidRPr="00936BD3" w:rsidRDefault="00163FC4" w:rsidP="00820C48">
            <w:pPr>
              <w:pStyle w:val="TEXTOPROGRAMA"/>
              <w:ind w:left="0"/>
              <w:jc w:val="left"/>
              <w:rPr>
                <w:sz w:val="18"/>
              </w:rPr>
            </w:pPr>
            <w:r w:rsidRPr="00936BD3">
              <w:rPr>
                <w:sz w:val="18"/>
              </w:rPr>
              <w:t>Dirección de Operaciones Zona Sur</w:t>
            </w:r>
          </w:p>
        </w:tc>
        <w:tc>
          <w:tcPr>
            <w:tcW w:w="2962" w:type="dxa"/>
            <w:vAlign w:val="center"/>
          </w:tcPr>
          <w:p w14:paraId="3EFF7B4A" w14:textId="70BA6549" w:rsidR="00163FC4" w:rsidRPr="00936BD3" w:rsidRDefault="00163FC4" w:rsidP="00AF765B">
            <w:pPr>
              <w:pStyle w:val="TEXTOPROGRAMA"/>
              <w:ind w:left="0"/>
              <w:jc w:val="center"/>
              <w:cnfStyle w:val="000000000000" w:firstRow="0" w:lastRow="0" w:firstColumn="0" w:lastColumn="0" w:oddVBand="0" w:evenVBand="0" w:oddHBand="0" w:evenHBand="0" w:firstRowFirstColumn="0" w:firstRowLastColumn="0" w:lastRowFirstColumn="0" w:lastRowLastColumn="0"/>
              <w:rPr>
                <w:sz w:val="18"/>
              </w:rPr>
            </w:pPr>
            <w:r w:rsidRPr="00936BD3">
              <w:rPr>
                <w:rFonts w:cs="Arial"/>
                <w:color w:val="000000"/>
                <w:sz w:val="18"/>
              </w:rPr>
              <w:t>723,210</w:t>
            </w:r>
          </w:p>
        </w:tc>
      </w:tr>
      <w:tr w:rsidR="00163FC4" w:rsidRPr="000B533F" w14:paraId="093B6F28" w14:textId="77777777" w:rsidTr="00820C4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3842" w:type="dxa"/>
            <w:vAlign w:val="center"/>
          </w:tcPr>
          <w:p w14:paraId="58D31A09" w14:textId="77777777" w:rsidR="00163FC4" w:rsidRPr="00936BD3" w:rsidRDefault="00163FC4" w:rsidP="00820C48">
            <w:pPr>
              <w:pStyle w:val="TEXTOPROGRAMA"/>
              <w:tabs>
                <w:tab w:val="clear" w:pos="450"/>
                <w:tab w:val="left" w:pos="993"/>
              </w:tabs>
              <w:ind w:left="0"/>
              <w:jc w:val="left"/>
              <w:rPr>
                <w:sz w:val="18"/>
              </w:rPr>
            </w:pPr>
            <w:r w:rsidRPr="00936BD3">
              <w:rPr>
                <w:sz w:val="18"/>
              </w:rPr>
              <w:t>Dirección de Operaciones Zona Centro</w:t>
            </w:r>
          </w:p>
        </w:tc>
        <w:tc>
          <w:tcPr>
            <w:tcW w:w="2962" w:type="dxa"/>
            <w:vAlign w:val="center"/>
          </w:tcPr>
          <w:p w14:paraId="359AA868" w14:textId="33B418F7" w:rsidR="00163FC4" w:rsidRPr="00936BD3" w:rsidRDefault="00A818DA" w:rsidP="00AF765B">
            <w:pPr>
              <w:ind w:right="285"/>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000000"/>
                <w:sz w:val="18"/>
                <w:szCs w:val="24"/>
              </w:rPr>
            </w:pPr>
            <w:r>
              <w:rPr>
                <w:rFonts w:ascii="Cambria" w:hAnsi="Cambria" w:cs="Arial"/>
                <w:color w:val="000000"/>
                <w:sz w:val="18"/>
                <w:szCs w:val="24"/>
              </w:rPr>
              <w:t xml:space="preserve">        </w:t>
            </w:r>
            <w:r w:rsidR="00163FC4" w:rsidRPr="00936BD3">
              <w:rPr>
                <w:rFonts w:ascii="Cambria" w:hAnsi="Cambria" w:cs="Arial"/>
                <w:color w:val="000000"/>
                <w:sz w:val="18"/>
                <w:szCs w:val="24"/>
              </w:rPr>
              <w:t>693,29</w:t>
            </w:r>
          </w:p>
        </w:tc>
      </w:tr>
      <w:tr w:rsidR="00163FC4" w:rsidRPr="000B533F" w14:paraId="112862CC" w14:textId="77777777" w:rsidTr="00820C48">
        <w:trPr>
          <w:trHeight w:val="259"/>
          <w:jc w:val="center"/>
        </w:trPr>
        <w:tc>
          <w:tcPr>
            <w:cnfStyle w:val="001000000000" w:firstRow="0" w:lastRow="0" w:firstColumn="1" w:lastColumn="0" w:oddVBand="0" w:evenVBand="0" w:oddHBand="0" w:evenHBand="0" w:firstRowFirstColumn="0" w:firstRowLastColumn="0" w:lastRowFirstColumn="0" w:lastRowLastColumn="0"/>
            <w:tcW w:w="3842" w:type="dxa"/>
            <w:vAlign w:val="center"/>
          </w:tcPr>
          <w:p w14:paraId="48240F0C" w14:textId="77777777" w:rsidR="00163FC4" w:rsidRPr="00936BD3" w:rsidRDefault="00163FC4" w:rsidP="00820C48">
            <w:pPr>
              <w:pStyle w:val="TEXTOPROGRAMA"/>
              <w:ind w:left="0"/>
              <w:jc w:val="left"/>
              <w:rPr>
                <w:sz w:val="18"/>
              </w:rPr>
            </w:pPr>
            <w:r w:rsidRPr="00936BD3">
              <w:rPr>
                <w:sz w:val="18"/>
              </w:rPr>
              <w:t>Dirección de Operaciones Zona Poniente</w:t>
            </w:r>
          </w:p>
        </w:tc>
        <w:tc>
          <w:tcPr>
            <w:tcW w:w="2962" w:type="dxa"/>
            <w:vAlign w:val="center"/>
          </w:tcPr>
          <w:p w14:paraId="2A621E12" w14:textId="77777777" w:rsidR="00163FC4" w:rsidRPr="00936BD3" w:rsidRDefault="00163FC4" w:rsidP="00AF765B">
            <w:pPr>
              <w:pStyle w:val="TEXTOPROGRAMA"/>
              <w:ind w:left="0"/>
              <w:jc w:val="center"/>
              <w:cnfStyle w:val="000000000000" w:firstRow="0" w:lastRow="0" w:firstColumn="0" w:lastColumn="0" w:oddVBand="0" w:evenVBand="0" w:oddHBand="0" w:evenHBand="0" w:firstRowFirstColumn="0" w:firstRowLastColumn="0" w:lastRowFirstColumn="0" w:lastRowLastColumn="0"/>
              <w:rPr>
                <w:sz w:val="18"/>
              </w:rPr>
            </w:pPr>
            <w:r w:rsidRPr="00936BD3">
              <w:rPr>
                <w:rFonts w:cs="Arial"/>
                <w:color w:val="000000"/>
                <w:sz w:val="18"/>
              </w:rPr>
              <w:t>1,707,463</w:t>
            </w:r>
          </w:p>
        </w:tc>
      </w:tr>
      <w:tr w:rsidR="00163FC4" w:rsidRPr="000B533F" w14:paraId="69451551" w14:textId="77777777" w:rsidTr="00820C4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3842" w:type="dxa"/>
            <w:vAlign w:val="center"/>
          </w:tcPr>
          <w:p w14:paraId="5562DFCF" w14:textId="77777777" w:rsidR="00163FC4" w:rsidRPr="00936BD3" w:rsidRDefault="00163FC4" w:rsidP="00820C48">
            <w:pPr>
              <w:pStyle w:val="TEXTOPROGRAMA"/>
              <w:ind w:left="0"/>
              <w:jc w:val="left"/>
              <w:rPr>
                <w:sz w:val="18"/>
              </w:rPr>
            </w:pPr>
            <w:r w:rsidRPr="00936BD3">
              <w:rPr>
                <w:sz w:val="18"/>
              </w:rPr>
              <w:t>Dirección de Operaciones Zona Huajuco</w:t>
            </w:r>
          </w:p>
        </w:tc>
        <w:tc>
          <w:tcPr>
            <w:tcW w:w="2962" w:type="dxa"/>
            <w:vAlign w:val="center"/>
          </w:tcPr>
          <w:p w14:paraId="4D30EEC7" w14:textId="0D30353D" w:rsidR="00163FC4" w:rsidRPr="00936BD3" w:rsidRDefault="00A818DA"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sz w:val="18"/>
              </w:rPr>
            </w:pPr>
            <w:r>
              <w:rPr>
                <w:rFonts w:cs="Arial"/>
                <w:color w:val="000000"/>
                <w:sz w:val="18"/>
              </w:rPr>
              <w:t xml:space="preserve">  </w:t>
            </w:r>
            <w:r w:rsidR="00163FC4" w:rsidRPr="00936BD3">
              <w:rPr>
                <w:rFonts w:cs="Arial"/>
                <w:color w:val="000000"/>
                <w:sz w:val="18"/>
              </w:rPr>
              <w:t>551,393</w:t>
            </w:r>
          </w:p>
        </w:tc>
      </w:tr>
      <w:tr w:rsidR="00163FC4" w:rsidRPr="000B533F" w14:paraId="6D3DE397" w14:textId="77777777" w:rsidTr="00820C48">
        <w:trPr>
          <w:trHeight w:val="259"/>
          <w:jc w:val="center"/>
        </w:trPr>
        <w:tc>
          <w:tcPr>
            <w:cnfStyle w:val="001000000000" w:firstRow="0" w:lastRow="0" w:firstColumn="1" w:lastColumn="0" w:oddVBand="0" w:evenVBand="0" w:oddHBand="0" w:evenHBand="0" w:firstRowFirstColumn="0" w:firstRowLastColumn="0" w:lastRowFirstColumn="0" w:lastRowLastColumn="0"/>
            <w:tcW w:w="3842" w:type="dxa"/>
            <w:vAlign w:val="center"/>
          </w:tcPr>
          <w:p w14:paraId="1A4FBA24" w14:textId="77777777" w:rsidR="00163FC4" w:rsidRPr="00936BD3" w:rsidRDefault="00163FC4" w:rsidP="00820C48">
            <w:pPr>
              <w:pStyle w:val="TEXTOPROGRAMA"/>
              <w:ind w:left="0"/>
              <w:jc w:val="left"/>
              <w:rPr>
                <w:sz w:val="18"/>
              </w:rPr>
            </w:pPr>
            <w:r w:rsidRPr="00936BD3">
              <w:rPr>
                <w:sz w:val="18"/>
              </w:rPr>
              <w:t>Dirección de Imagen y Mantenimiento Urbano</w:t>
            </w:r>
          </w:p>
        </w:tc>
        <w:tc>
          <w:tcPr>
            <w:tcW w:w="2962" w:type="dxa"/>
            <w:vAlign w:val="center"/>
          </w:tcPr>
          <w:p w14:paraId="7FA4B843" w14:textId="77777777" w:rsidR="00163FC4" w:rsidRPr="00936BD3" w:rsidRDefault="00163FC4" w:rsidP="00AF765B">
            <w:pPr>
              <w:pStyle w:val="TEXTOPROGRAMA"/>
              <w:ind w:left="0"/>
              <w:jc w:val="center"/>
              <w:cnfStyle w:val="000000000000" w:firstRow="0" w:lastRow="0" w:firstColumn="0" w:lastColumn="0" w:oddVBand="0" w:evenVBand="0" w:oddHBand="0" w:evenHBand="0" w:firstRowFirstColumn="0" w:firstRowLastColumn="0" w:lastRowFirstColumn="0" w:lastRowLastColumn="0"/>
              <w:rPr>
                <w:sz w:val="18"/>
              </w:rPr>
            </w:pPr>
            <w:r w:rsidRPr="00936BD3">
              <w:rPr>
                <w:rFonts w:cs="Arial"/>
                <w:color w:val="000000"/>
                <w:sz w:val="18"/>
              </w:rPr>
              <w:t>2,012,314</w:t>
            </w:r>
          </w:p>
        </w:tc>
      </w:tr>
    </w:tbl>
    <w:p w14:paraId="7A50FE6E" w14:textId="77777777" w:rsidR="00163FC4" w:rsidRPr="000B533F" w:rsidRDefault="00163FC4" w:rsidP="00163FC4">
      <w:pPr>
        <w:pStyle w:val="TEXTO"/>
        <w:rPr>
          <w:highlight w:val="red"/>
        </w:rPr>
      </w:pPr>
      <w:r w:rsidRPr="000B533F">
        <w:rPr>
          <w:noProof/>
          <w:lang w:eastAsia="es-MX"/>
        </w:rPr>
        <mc:AlternateContent>
          <mc:Choice Requires="wps">
            <w:drawing>
              <wp:anchor distT="0" distB="0" distL="114300" distR="114300" simplePos="0" relativeHeight="251661824" behindDoc="0" locked="0" layoutInCell="1" allowOverlap="1" wp14:anchorId="4240AA19" wp14:editId="4A6A933F">
                <wp:simplePos x="0" y="0"/>
                <wp:positionH relativeFrom="margin">
                  <wp:posOffset>1477201</wp:posOffset>
                </wp:positionH>
                <wp:positionV relativeFrom="paragraph">
                  <wp:posOffset>4663</wp:posOffset>
                </wp:positionV>
                <wp:extent cx="3644246" cy="344805"/>
                <wp:effectExtent l="0" t="0" r="0" b="0"/>
                <wp:wrapNone/>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246" cy="344805"/>
                        </a:xfrm>
                        <a:prstGeom prst="rect">
                          <a:avLst/>
                        </a:prstGeom>
                        <a:noFill/>
                        <a:ln w="9525">
                          <a:noFill/>
                          <a:miter lim="800000"/>
                          <a:headEnd/>
                          <a:tailEnd/>
                        </a:ln>
                      </wps:spPr>
                      <wps:txbx>
                        <w:txbxContent>
                          <w:p w14:paraId="16674A4B" w14:textId="77777777" w:rsidR="001C1766" w:rsidRPr="00936BD3" w:rsidRDefault="001C1766" w:rsidP="00AA11DF">
                            <w:pPr>
                              <w:pStyle w:val="TEXTO"/>
                              <w:jc w:val="center"/>
                              <w:rPr>
                                <w:color w:val="808080" w:themeColor="background1" w:themeShade="80"/>
                                <w:sz w:val="13"/>
                                <w:szCs w:val="15"/>
                              </w:rPr>
                            </w:pPr>
                            <w:r w:rsidRPr="00936BD3">
                              <w:rPr>
                                <w:color w:val="808080" w:themeColor="background1" w:themeShade="80"/>
                                <w:sz w:val="13"/>
                                <w:szCs w:val="15"/>
                              </w:rPr>
                              <w:t>Fuente: Elaboración propia con base en datos de la S</w:t>
                            </w:r>
                            <w:r>
                              <w:rPr>
                                <w:color w:val="808080" w:themeColor="background1" w:themeShade="80"/>
                                <w:sz w:val="13"/>
                                <w:szCs w:val="15"/>
                              </w:rPr>
                              <w:t>ecretaría de Servicios Públicos.</w:t>
                            </w:r>
                          </w:p>
                          <w:p w14:paraId="1399CBE8"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0AA19" id="_x0000_s1319" type="#_x0000_t202" style="position:absolute;left:0;text-align:left;margin-left:116.3pt;margin-top:.35pt;width:286.95pt;height:27.1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" filled="f" stroked="f">
                <v:textbox>
                  <w:txbxContent>
                    <w:p w14:paraId="16674A4B" w14:textId="77777777" w:rsidR="001C1766" w:rsidRPr="00936BD3" w:rsidRDefault="001C1766" w:rsidP="00AA11DF">
                      <w:pPr>
                        <w:pStyle w:val="TEXTO"/>
                        <w:jc w:val="center"/>
                        <w:rPr>
                          <w:color w:val="808080" w:themeColor="background1" w:themeShade="80"/>
                          <w:sz w:val="13"/>
                          <w:szCs w:val="15"/>
                        </w:rPr>
                      </w:pPr>
                      <w:r w:rsidRPr="00936BD3">
                        <w:rPr>
                          <w:color w:val="808080" w:themeColor="background1" w:themeShade="80"/>
                          <w:sz w:val="13"/>
                          <w:szCs w:val="15"/>
                        </w:rPr>
                        <w:t>Fuente: Elaboración propia con base en datos de la S</w:t>
                      </w:r>
                      <w:r>
                        <w:rPr>
                          <w:color w:val="808080" w:themeColor="background1" w:themeShade="80"/>
                          <w:sz w:val="13"/>
                          <w:szCs w:val="15"/>
                        </w:rPr>
                        <w:t>ecretaría de Servicios Públicos.</w:t>
                      </w:r>
                    </w:p>
                    <w:p w14:paraId="1399CBE8" w14:textId="77777777" w:rsidR="001C1766" w:rsidRPr="00936BD3" w:rsidRDefault="001C1766" w:rsidP="00163FC4">
                      <w:pPr>
                        <w:jc w:val="center"/>
                        <w:rPr>
                          <w:rFonts w:ascii="Century" w:hAnsi="Century"/>
                          <w:color w:val="808080" w:themeColor="background1" w:themeShade="80"/>
                          <w:sz w:val="13"/>
                          <w:szCs w:val="15"/>
                        </w:rPr>
                      </w:pPr>
                    </w:p>
                  </w:txbxContent>
                </v:textbox>
                <w10:wrap anchorx="margin"/>
              </v:shape>
            </w:pict>
          </mc:Fallback>
        </mc:AlternateContent>
      </w:r>
    </w:p>
    <w:p w14:paraId="103DB56E" w14:textId="77777777" w:rsidR="00163FC4" w:rsidRPr="000B533F" w:rsidRDefault="00163FC4" w:rsidP="00163FC4">
      <w:pPr>
        <w:pStyle w:val="TEXTO"/>
        <w:rPr>
          <w:highlight w:val="red"/>
        </w:rPr>
      </w:pPr>
    </w:p>
    <w:p w14:paraId="74AE6421" w14:textId="4BD7EF5E" w:rsidR="00163FC4" w:rsidRPr="000B533F" w:rsidRDefault="00163FC4" w:rsidP="00163FC4">
      <w:pPr>
        <w:pStyle w:val="TEXTOPROGRAMA"/>
        <w:tabs>
          <w:tab w:val="clear" w:pos="450"/>
        </w:tabs>
        <w:ind w:left="0"/>
        <w:rPr>
          <w:rFonts w:ascii="Century" w:hAnsi="Century"/>
          <w:sz w:val="22"/>
        </w:rPr>
      </w:pPr>
      <w:r>
        <w:rPr>
          <w:rFonts w:ascii="Century" w:hAnsi="Century"/>
          <w:sz w:val="22"/>
        </w:rPr>
        <w:t xml:space="preserve">De los 7 millones 347 mil </w:t>
      </w:r>
      <w:r w:rsidRPr="000B533F">
        <w:rPr>
          <w:rFonts w:ascii="Century" w:hAnsi="Century"/>
          <w:sz w:val="22"/>
        </w:rPr>
        <w:t xml:space="preserve">830 </w:t>
      </w:r>
      <w:r>
        <w:rPr>
          <w:rFonts w:ascii="Century" w:hAnsi="Century"/>
          <w:sz w:val="22"/>
        </w:rPr>
        <w:t xml:space="preserve">metros cuadrados, un total de 5 millones 095 mil </w:t>
      </w:r>
      <w:r w:rsidRPr="000B533F">
        <w:rPr>
          <w:rFonts w:ascii="Century" w:hAnsi="Century"/>
          <w:sz w:val="22"/>
        </w:rPr>
        <w:t>671 están destinados a parques y plaz</w:t>
      </w:r>
      <w:r>
        <w:rPr>
          <w:rFonts w:ascii="Century" w:hAnsi="Century"/>
          <w:sz w:val="22"/>
        </w:rPr>
        <w:t>as</w:t>
      </w:r>
      <w:r w:rsidR="002A4632">
        <w:rPr>
          <w:rFonts w:ascii="Century" w:hAnsi="Century"/>
          <w:sz w:val="22"/>
        </w:rPr>
        <w:t>,</w:t>
      </w:r>
      <w:r>
        <w:rPr>
          <w:rFonts w:ascii="Century" w:hAnsi="Century"/>
          <w:sz w:val="22"/>
        </w:rPr>
        <w:t xml:space="preserve"> es decir</w:t>
      </w:r>
      <w:r w:rsidR="002A4632">
        <w:rPr>
          <w:rFonts w:ascii="Century" w:hAnsi="Century"/>
          <w:sz w:val="22"/>
        </w:rPr>
        <w:t>,</w:t>
      </w:r>
      <w:r>
        <w:rPr>
          <w:rFonts w:ascii="Century" w:hAnsi="Century"/>
          <w:sz w:val="22"/>
        </w:rPr>
        <w:t xml:space="preserve"> el 69%</w:t>
      </w:r>
      <w:r w:rsidR="00A7362F">
        <w:rPr>
          <w:rFonts w:ascii="Century" w:hAnsi="Century"/>
          <w:sz w:val="22"/>
        </w:rPr>
        <w:t>;</w:t>
      </w:r>
      <w:r>
        <w:rPr>
          <w:rFonts w:ascii="Century" w:hAnsi="Century"/>
          <w:sz w:val="22"/>
        </w:rPr>
        <w:t xml:space="preserve"> el resto</w:t>
      </w:r>
      <w:r w:rsidR="00A7362F">
        <w:rPr>
          <w:rFonts w:ascii="Century" w:hAnsi="Century"/>
          <w:sz w:val="22"/>
        </w:rPr>
        <w:t>,</w:t>
      </w:r>
      <w:r>
        <w:rPr>
          <w:rFonts w:ascii="Century" w:hAnsi="Century"/>
          <w:sz w:val="22"/>
        </w:rPr>
        <w:t xml:space="preserve"> </w:t>
      </w:r>
      <w:r w:rsidR="002A4632">
        <w:rPr>
          <w:rFonts w:ascii="Century" w:hAnsi="Century"/>
          <w:sz w:val="22"/>
        </w:rPr>
        <w:t xml:space="preserve">equivalente a </w:t>
      </w:r>
      <w:r>
        <w:rPr>
          <w:rFonts w:ascii="Century" w:hAnsi="Century"/>
          <w:sz w:val="22"/>
        </w:rPr>
        <w:t xml:space="preserve">2 millones 252 mil </w:t>
      </w:r>
      <w:r w:rsidRPr="000B533F">
        <w:rPr>
          <w:rFonts w:ascii="Century" w:hAnsi="Century"/>
          <w:sz w:val="22"/>
        </w:rPr>
        <w:t xml:space="preserve">159 de los metros cuadrados corresponden a camellones, laterales, rotondas, puntos de flor, </w:t>
      </w:r>
      <w:r w:rsidR="0003328E">
        <w:rPr>
          <w:rFonts w:ascii="Century" w:hAnsi="Century"/>
          <w:sz w:val="22"/>
        </w:rPr>
        <w:t>entre otros</w:t>
      </w:r>
      <w:r w:rsidRPr="000B533F">
        <w:rPr>
          <w:rFonts w:ascii="Century" w:hAnsi="Century"/>
          <w:sz w:val="22"/>
        </w:rPr>
        <w:t>.</w:t>
      </w:r>
      <w:r w:rsidR="00A7362F">
        <w:rPr>
          <w:rFonts w:ascii="Century" w:hAnsi="Century"/>
          <w:sz w:val="22"/>
        </w:rPr>
        <w:t xml:space="preserve"> E</w:t>
      </w:r>
      <w:r w:rsidRPr="000B533F">
        <w:rPr>
          <w:rFonts w:ascii="Century" w:hAnsi="Century"/>
          <w:sz w:val="22"/>
        </w:rPr>
        <w:t xml:space="preserve">l mantenimiento que se realiza a las áreas </w:t>
      </w:r>
      <w:r w:rsidR="00A818DA" w:rsidRPr="000B533F">
        <w:rPr>
          <w:rFonts w:ascii="Century" w:hAnsi="Century"/>
          <w:sz w:val="22"/>
        </w:rPr>
        <w:t>verdes</w:t>
      </w:r>
      <w:r w:rsidRPr="000B533F">
        <w:rPr>
          <w:rFonts w:ascii="Century" w:hAnsi="Century"/>
          <w:sz w:val="22"/>
        </w:rPr>
        <w:t xml:space="preserve"> </w:t>
      </w:r>
      <w:r w:rsidR="00A7362F">
        <w:rPr>
          <w:rFonts w:ascii="Century" w:hAnsi="Century"/>
          <w:sz w:val="22"/>
        </w:rPr>
        <w:t>se brinda</w:t>
      </w:r>
      <w:r w:rsidRPr="000B533F">
        <w:rPr>
          <w:rFonts w:ascii="Century" w:hAnsi="Century"/>
          <w:sz w:val="22"/>
        </w:rPr>
        <w:t xml:space="preserve"> cada 18 y 21 días</w:t>
      </w:r>
      <w:r w:rsidR="00A7362F">
        <w:rPr>
          <w:rFonts w:ascii="Century" w:hAnsi="Century"/>
          <w:sz w:val="22"/>
        </w:rPr>
        <w:t xml:space="preserve"> y mediante</w:t>
      </w:r>
      <w:r w:rsidRPr="000B533F">
        <w:rPr>
          <w:rFonts w:ascii="Century" w:hAnsi="Century"/>
          <w:sz w:val="22"/>
        </w:rPr>
        <w:t xml:space="preserve"> el mantenimiento de áreas de flor </w:t>
      </w:r>
      <w:r w:rsidR="00A7362F">
        <w:rPr>
          <w:rFonts w:ascii="Century" w:hAnsi="Century"/>
          <w:sz w:val="22"/>
        </w:rPr>
        <w:t>se realizan</w:t>
      </w:r>
      <w:r w:rsidR="00A7362F" w:rsidRPr="000B533F">
        <w:rPr>
          <w:rFonts w:ascii="Century" w:hAnsi="Century"/>
          <w:sz w:val="22"/>
        </w:rPr>
        <w:t xml:space="preserve"> </w:t>
      </w:r>
      <w:r w:rsidRPr="000B533F">
        <w:rPr>
          <w:rFonts w:ascii="Century" w:hAnsi="Century"/>
          <w:sz w:val="22"/>
        </w:rPr>
        <w:t>actividades de deshierbe manual, poda de setos, plantación de flor y arbustos</w:t>
      </w:r>
      <w:r w:rsidR="00A7362F">
        <w:rPr>
          <w:rFonts w:ascii="Century" w:hAnsi="Century"/>
          <w:sz w:val="22"/>
        </w:rPr>
        <w:t xml:space="preserve">, con mantenimiento </w:t>
      </w:r>
      <w:r w:rsidRPr="000B533F">
        <w:rPr>
          <w:rFonts w:ascii="Century" w:hAnsi="Century"/>
          <w:sz w:val="22"/>
        </w:rPr>
        <w:t>cada 15 días</w:t>
      </w:r>
      <w:r w:rsidR="00A7362F">
        <w:rPr>
          <w:rFonts w:ascii="Century" w:hAnsi="Century"/>
          <w:sz w:val="22"/>
        </w:rPr>
        <w:t>.</w:t>
      </w:r>
    </w:p>
    <w:p w14:paraId="61443029" w14:textId="77777777" w:rsidR="00163FC4" w:rsidRPr="00820C48" w:rsidRDefault="00163FC4" w:rsidP="00163FC4">
      <w:pPr>
        <w:pStyle w:val="TEXTO"/>
        <w:rPr>
          <w:color w:val="595959" w:themeColor="text1" w:themeTint="A6"/>
          <w:highlight w:val="red"/>
        </w:rPr>
      </w:pPr>
    </w:p>
    <w:p w14:paraId="0FF87D93" w14:textId="78053D7B" w:rsidR="00163FC4" w:rsidRPr="00820C48" w:rsidRDefault="00163FC4" w:rsidP="00820C48">
      <w:pPr>
        <w:pStyle w:val="TEXTO"/>
        <w:numPr>
          <w:ilvl w:val="0"/>
          <w:numId w:val="170"/>
        </w:numPr>
        <w:ind w:left="284" w:hanging="284"/>
        <w:rPr>
          <w:b/>
          <w:color w:val="7F7F7F" w:themeColor="text1" w:themeTint="80"/>
        </w:rPr>
      </w:pPr>
      <w:r w:rsidRPr="00820C48">
        <w:rPr>
          <w:b/>
          <w:color w:val="7F7F7F" w:themeColor="text1" w:themeTint="80"/>
        </w:rPr>
        <w:t>Red de Drenaje Pluvial</w:t>
      </w:r>
    </w:p>
    <w:p w14:paraId="4AF61A5D" w14:textId="77777777" w:rsidR="00163FC4" w:rsidRPr="000B533F" w:rsidRDefault="00163FC4" w:rsidP="00163FC4">
      <w:pPr>
        <w:spacing w:after="0" w:line="240" w:lineRule="auto"/>
        <w:jc w:val="both"/>
        <w:rPr>
          <w:rFonts w:ascii="Century" w:hAnsi="Century" w:cstheme="majorHAnsi"/>
          <w:b/>
        </w:rPr>
      </w:pPr>
    </w:p>
    <w:p w14:paraId="3BFA9299" w14:textId="183FE78D" w:rsidR="00F511A4" w:rsidRPr="000B533F" w:rsidRDefault="00F511A4" w:rsidP="00F511A4">
      <w:pPr>
        <w:pStyle w:val="TEXTOPROGRAMA"/>
        <w:tabs>
          <w:tab w:val="clear" w:pos="450"/>
        </w:tabs>
        <w:ind w:left="0"/>
        <w:rPr>
          <w:rFonts w:ascii="Century" w:hAnsi="Century"/>
          <w:sz w:val="22"/>
        </w:rPr>
      </w:pPr>
      <w:r>
        <w:rPr>
          <w:rFonts w:ascii="Century" w:hAnsi="Century"/>
          <w:sz w:val="22"/>
        </w:rPr>
        <w:t>C</w:t>
      </w:r>
      <w:r w:rsidR="00163FC4" w:rsidRPr="000B533F">
        <w:rPr>
          <w:rFonts w:ascii="Century" w:hAnsi="Century"/>
          <w:sz w:val="22"/>
        </w:rPr>
        <w:t xml:space="preserve">omo medida preventiva para reducir los riesgos de inundaciones y accidentes viales que pongan en peligro a la </w:t>
      </w:r>
      <w:r w:rsidR="00A818DA" w:rsidRPr="000B533F">
        <w:rPr>
          <w:rFonts w:ascii="Century" w:hAnsi="Century"/>
          <w:sz w:val="22"/>
        </w:rPr>
        <w:t>población</w:t>
      </w:r>
      <w:r>
        <w:rPr>
          <w:rFonts w:ascii="Century" w:hAnsi="Century"/>
          <w:sz w:val="22"/>
        </w:rPr>
        <w:t>, se</w:t>
      </w:r>
      <w:r w:rsidR="00163FC4" w:rsidRPr="000B533F">
        <w:rPr>
          <w:rFonts w:ascii="Century" w:hAnsi="Century"/>
          <w:sz w:val="22"/>
        </w:rPr>
        <w:t xml:space="preserve"> realiza</w:t>
      </w:r>
      <w:r>
        <w:rPr>
          <w:rFonts w:ascii="Century" w:hAnsi="Century"/>
          <w:sz w:val="22"/>
        </w:rPr>
        <w:t>n</w:t>
      </w:r>
      <w:r w:rsidR="00163FC4" w:rsidRPr="000B533F">
        <w:rPr>
          <w:rFonts w:ascii="Century" w:hAnsi="Century"/>
          <w:sz w:val="22"/>
        </w:rPr>
        <w:t xml:space="preserve"> trabajos de limpieza de </w:t>
      </w:r>
      <w:r w:rsidR="002A4632">
        <w:rPr>
          <w:rFonts w:ascii="Century" w:hAnsi="Century"/>
          <w:sz w:val="22"/>
        </w:rPr>
        <w:t>rejillas captadoras</w:t>
      </w:r>
      <w:r w:rsidR="002A4632" w:rsidRPr="000B533F">
        <w:rPr>
          <w:rFonts w:ascii="Century" w:hAnsi="Century"/>
          <w:sz w:val="22"/>
        </w:rPr>
        <w:t xml:space="preserve"> </w:t>
      </w:r>
      <w:r w:rsidR="00163FC4" w:rsidRPr="000B533F">
        <w:rPr>
          <w:rFonts w:ascii="Century" w:hAnsi="Century"/>
          <w:sz w:val="22"/>
        </w:rPr>
        <w:t>y desazolve del drenaje pluvial</w:t>
      </w:r>
      <w:r>
        <w:rPr>
          <w:rFonts w:ascii="Century" w:hAnsi="Century"/>
          <w:sz w:val="22"/>
        </w:rPr>
        <w:t xml:space="preserve">. Con un </w:t>
      </w:r>
      <w:r w:rsidRPr="000B533F">
        <w:rPr>
          <w:rFonts w:ascii="Century" w:hAnsi="Century"/>
          <w:sz w:val="22"/>
        </w:rPr>
        <w:t>registro de 5</w:t>
      </w:r>
      <w:r w:rsidR="0003328E">
        <w:rPr>
          <w:rFonts w:ascii="Century" w:hAnsi="Century"/>
          <w:sz w:val="22"/>
        </w:rPr>
        <w:t xml:space="preserve"> </w:t>
      </w:r>
      <w:r w:rsidRPr="000B533F">
        <w:rPr>
          <w:rFonts w:ascii="Century" w:hAnsi="Century"/>
          <w:sz w:val="22"/>
        </w:rPr>
        <w:t xml:space="preserve">mil 417 rejillas, </w:t>
      </w:r>
      <w:r>
        <w:rPr>
          <w:rFonts w:ascii="Century" w:hAnsi="Century"/>
          <w:sz w:val="22"/>
        </w:rPr>
        <w:t>l</w:t>
      </w:r>
      <w:r w:rsidRPr="000B533F">
        <w:rPr>
          <w:rFonts w:ascii="Century" w:hAnsi="Century"/>
          <w:sz w:val="22"/>
        </w:rPr>
        <w:t>a limpieza se realiza por medio de las Direcciones Operativas de Zona, que de manera diaria programan este tipo de actividad en el que se levanta la rejilla y se retira la basura acumulada.</w:t>
      </w:r>
    </w:p>
    <w:p w14:paraId="0B078621" w14:textId="77777777" w:rsidR="00F511A4" w:rsidRDefault="00F511A4" w:rsidP="00163FC4">
      <w:pPr>
        <w:pStyle w:val="TEXTOPROGRAMA"/>
        <w:tabs>
          <w:tab w:val="clear" w:pos="450"/>
        </w:tabs>
        <w:ind w:left="0"/>
        <w:rPr>
          <w:rFonts w:ascii="Century" w:hAnsi="Century"/>
          <w:sz w:val="22"/>
        </w:rPr>
      </w:pPr>
    </w:p>
    <w:p w14:paraId="5E5E30D5" w14:textId="10A187E6" w:rsidR="00163FC4" w:rsidRPr="000B533F" w:rsidRDefault="00F511A4" w:rsidP="00163FC4">
      <w:pPr>
        <w:pStyle w:val="TEXTOPROGRAMA"/>
        <w:tabs>
          <w:tab w:val="clear" w:pos="450"/>
        </w:tabs>
        <w:ind w:left="0"/>
        <w:rPr>
          <w:rFonts w:ascii="Century" w:hAnsi="Century"/>
          <w:sz w:val="22"/>
        </w:rPr>
      </w:pPr>
      <w:r>
        <w:rPr>
          <w:rFonts w:ascii="Century" w:hAnsi="Century"/>
          <w:sz w:val="22"/>
        </w:rPr>
        <w:t>L</w:t>
      </w:r>
      <w:r w:rsidR="00163FC4" w:rsidRPr="000B533F">
        <w:rPr>
          <w:rFonts w:ascii="Century" w:hAnsi="Century"/>
          <w:sz w:val="22"/>
        </w:rPr>
        <w:t xml:space="preserve">a no atención </w:t>
      </w:r>
      <w:r w:rsidR="002A4632">
        <w:rPr>
          <w:rFonts w:ascii="Century" w:hAnsi="Century"/>
          <w:sz w:val="22"/>
        </w:rPr>
        <w:t xml:space="preserve">a los escurrimientos pluviales </w:t>
      </w:r>
      <w:r w:rsidR="00163FC4" w:rsidRPr="000B533F">
        <w:rPr>
          <w:rFonts w:ascii="Century" w:hAnsi="Century"/>
          <w:sz w:val="22"/>
        </w:rPr>
        <w:t>provoca, a medi</w:t>
      </w:r>
      <w:r w:rsidR="002A4632">
        <w:rPr>
          <w:rFonts w:ascii="Century" w:hAnsi="Century"/>
          <w:sz w:val="22"/>
        </w:rPr>
        <w:t>ano</w:t>
      </w:r>
      <w:r w:rsidR="00163FC4" w:rsidRPr="000B533F">
        <w:rPr>
          <w:rFonts w:ascii="Century" w:hAnsi="Century"/>
          <w:sz w:val="22"/>
        </w:rPr>
        <w:t xml:space="preserve"> y largo plazo</w:t>
      </w:r>
      <w:r w:rsidR="002A4632">
        <w:rPr>
          <w:rFonts w:ascii="Century" w:hAnsi="Century"/>
          <w:sz w:val="22"/>
        </w:rPr>
        <w:t>,</w:t>
      </w:r>
      <w:r w:rsidR="00163FC4" w:rsidRPr="000B533F">
        <w:rPr>
          <w:rFonts w:ascii="Century" w:hAnsi="Century"/>
          <w:sz w:val="22"/>
        </w:rPr>
        <w:t xml:space="preserve"> dificultades para </w:t>
      </w:r>
      <w:r w:rsidR="002A4632">
        <w:rPr>
          <w:rFonts w:ascii="Century" w:hAnsi="Century"/>
          <w:sz w:val="22"/>
        </w:rPr>
        <w:t>su</w:t>
      </w:r>
      <w:r w:rsidR="002A4632" w:rsidRPr="000B533F">
        <w:rPr>
          <w:rFonts w:ascii="Century" w:hAnsi="Century"/>
          <w:sz w:val="22"/>
        </w:rPr>
        <w:t xml:space="preserve"> </w:t>
      </w:r>
      <w:r w:rsidR="002A4632">
        <w:rPr>
          <w:rFonts w:ascii="Century" w:hAnsi="Century"/>
          <w:sz w:val="22"/>
        </w:rPr>
        <w:t xml:space="preserve">captación y </w:t>
      </w:r>
      <w:r w:rsidR="00163FC4" w:rsidRPr="000B533F">
        <w:rPr>
          <w:rFonts w:ascii="Century" w:hAnsi="Century"/>
          <w:sz w:val="22"/>
        </w:rPr>
        <w:t>canalización</w:t>
      </w:r>
      <w:r w:rsidR="002A4632">
        <w:rPr>
          <w:rFonts w:ascii="Century" w:hAnsi="Century"/>
          <w:sz w:val="22"/>
        </w:rPr>
        <w:t xml:space="preserve">, </w:t>
      </w:r>
      <w:r w:rsidR="00163FC4" w:rsidRPr="000B533F">
        <w:rPr>
          <w:rFonts w:ascii="Century" w:hAnsi="Century"/>
          <w:sz w:val="22"/>
        </w:rPr>
        <w:t>ocasionando serios problemas de salubridad y poniendo en situación de riesgo a la población.</w:t>
      </w:r>
    </w:p>
    <w:p w14:paraId="168C4888" w14:textId="77777777" w:rsidR="00163FC4" w:rsidRPr="000B533F" w:rsidRDefault="00163FC4" w:rsidP="00163FC4">
      <w:pPr>
        <w:pStyle w:val="TEXTOPROGRAMA"/>
        <w:tabs>
          <w:tab w:val="clear" w:pos="450"/>
        </w:tabs>
        <w:ind w:left="0"/>
        <w:rPr>
          <w:rFonts w:ascii="Century" w:hAnsi="Century"/>
          <w:sz w:val="22"/>
        </w:rPr>
      </w:pPr>
    </w:p>
    <w:p w14:paraId="1EC73731" w14:textId="59F402E4" w:rsidR="00163FC4" w:rsidRPr="000B533F" w:rsidRDefault="00163FC4" w:rsidP="00163FC4">
      <w:pPr>
        <w:pStyle w:val="TEXTOPROGRAMA"/>
        <w:tabs>
          <w:tab w:val="clear" w:pos="450"/>
        </w:tabs>
        <w:ind w:left="0"/>
        <w:rPr>
          <w:rFonts w:ascii="Century" w:hAnsi="Century"/>
          <w:sz w:val="22"/>
        </w:rPr>
      </w:pPr>
      <w:r w:rsidRPr="000B533F">
        <w:rPr>
          <w:rFonts w:ascii="Century" w:hAnsi="Century"/>
          <w:sz w:val="22"/>
        </w:rPr>
        <w:t xml:space="preserve">El desazolve o limpieza profunda se realiza programando de manera continua </w:t>
      </w:r>
      <w:r w:rsidR="002A4632">
        <w:rPr>
          <w:rFonts w:ascii="Century" w:hAnsi="Century"/>
          <w:sz w:val="22"/>
        </w:rPr>
        <w:t xml:space="preserve">a </w:t>
      </w:r>
      <w:r w:rsidRPr="000B533F">
        <w:rPr>
          <w:rFonts w:ascii="Century" w:hAnsi="Century"/>
          <w:sz w:val="22"/>
        </w:rPr>
        <w:t xml:space="preserve">los registros que son considerados como prioritarios o de alto riesgo, limpiando </w:t>
      </w:r>
      <w:r w:rsidR="00F511A4">
        <w:rPr>
          <w:rFonts w:ascii="Century" w:hAnsi="Century"/>
          <w:sz w:val="22"/>
        </w:rPr>
        <w:t>en promedio más de 5</w:t>
      </w:r>
      <w:r w:rsidR="00F511A4" w:rsidRPr="000B533F">
        <w:rPr>
          <w:rFonts w:ascii="Century" w:hAnsi="Century"/>
          <w:sz w:val="22"/>
        </w:rPr>
        <w:t xml:space="preserve"> </w:t>
      </w:r>
      <w:r w:rsidRPr="000B533F">
        <w:rPr>
          <w:rFonts w:ascii="Century" w:hAnsi="Century"/>
          <w:sz w:val="22"/>
        </w:rPr>
        <w:t xml:space="preserve">mil metros </w:t>
      </w:r>
      <w:r w:rsidRPr="000B533F">
        <w:rPr>
          <w:rFonts w:ascii="Century" w:hAnsi="Century"/>
          <w:sz w:val="22"/>
        </w:rPr>
        <w:lastRenderedPageBreak/>
        <w:t xml:space="preserve">lineales </w:t>
      </w:r>
      <w:r w:rsidR="00F511A4">
        <w:rPr>
          <w:rFonts w:ascii="Century" w:hAnsi="Century"/>
          <w:sz w:val="22"/>
        </w:rPr>
        <w:t xml:space="preserve">mensuales </w:t>
      </w:r>
      <w:r w:rsidRPr="000B533F">
        <w:rPr>
          <w:rFonts w:ascii="Century" w:hAnsi="Century"/>
          <w:sz w:val="22"/>
        </w:rPr>
        <w:t>de ductos de drenaje pluvial a través del</w:t>
      </w:r>
      <w:r w:rsidR="005A44D8">
        <w:rPr>
          <w:rFonts w:ascii="Century" w:hAnsi="Century"/>
          <w:sz w:val="22"/>
        </w:rPr>
        <w:t xml:space="preserve"> hidrojet,</w:t>
      </w:r>
      <w:r w:rsidRPr="000B533F">
        <w:rPr>
          <w:rFonts w:ascii="Century" w:hAnsi="Century"/>
          <w:sz w:val="22"/>
        </w:rPr>
        <w:t xml:space="preserve"> </w:t>
      </w:r>
      <w:r w:rsidR="005A44D8">
        <w:rPr>
          <w:rFonts w:ascii="Century" w:hAnsi="Century"/>
          <w:sz w:val="22"/>
        </w:rPr>
        <w:t xml:space="preserve">dispositivo que trabaja como </w:t>
      </w:r>
      <w:r w:rsidRPr="000B533F">
        <w:rPr>
          <w:rFonts w:ascii="Century" w:hAnsi="Century"/>
          <w:sz w:val="22"/>
        </w:rPr>
        <w:t>sistema de agua a presión.</w:t>
      </w:r>
    </w:p>
    <w:p w14:paraId="71C56D57" w14:textId="011FC1AB" w:rsidR="00163FC4" w:rsidRPr="000B533F" w:rsidRDefault="00F511A4" w:rsidP="00163FC4">
      <w:pPr>
        <w:spacing w:after="0" w:line="240" w:lineRule="auto"/>
        <w:jc w:val="both"/>
        <w:rPr>
          <w:rFonts w:ascii="Century" w:hAnsi="Century" w:cstheme="majorHAnsi"/>
          <w:b/>
        </w:rPr>
      </w:pPr>
      <w:r w:rsidRPr="000B533F">
        <w:rPr>
          <w:rFonts w:ascii="Cambria" w:hAnsi="Cambria"/>
          <w:noProof/>
          <w:sz w:val="24"/>
          <w:szCs w:val="24"/>
          <w:lang w:eastAsia="es-MX"/>
        </w:rPr>
        <mc:AlternateContent>
          <mc:Choice Requires="wps">
            <w:drawing>
              <wp:anchor distT="0" distB="0" distL="114300" distR="114300" simplePos="0" relativeHeight="251662848" behindDoc="0" locked="0" layoutInCell="1" allowOverlap="1" wp14:anchorId="0136C894" wp14:editId="759FB279">
                <wp:simplePos x="0" y="0"/>
                <wp:positionH relativeFrom="margin">
                  <wp:posOffset>952860</wp:posOffset>
                </wp:positionH>
                <wp:positionV relativeFrom="paragraph">
                  <wp:posOffset>70545</wp:posOffset>
                </wp:positionV>
                <wp:extent cx="4206240" cy="304800"/>
                <wp:effectExtent l="0" t="0" r="0" b="0"/>
                <wp:wrapNone/>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304800"/>
                        </a:xfrm>
                        <a:prstGeom prst="rect">
                          <a:avLst/>
                        </a:prstGeom>
                        <a:noFill/>
                        <a:ln w="9525">
                          <a:noFill/>
                          <a:miter lim="800000"/>
                          <a:headEnd/>
                          <a:tailEnd/>
                        </a:ln>
                      </wps:spPr>
                      <wps:txbx>
                        <w:txbxContent>
                          <w:p w14:paraId="213DC7E1" w14:textId="65D57FD9" w:rsidR="001C1766" w:rsidRPr="00936BD3" w:rsidRDefault="001C1766" w:rsidP="00163FC4">
                            <w:pPr>
                              <w:pStyle w:val="TEXTOPROGRAMA"/>
                              <w:jc w:val="center"/>
                              <w:rPr>
                                <w:rFonts w:ascii="Century" w:hAnsi="Century"/>
                                <w:color w:val="808080" w:themeColor="background1" w:themeShade="80"/>
                                <w:sz w:val="16"/>
                              </w:rPr>
                            </w:pPr>
                            <w:r>
                              <w:rPr>
                                <w:rFonts w:ascii="Century" w:hAnsi="Century"/>
                                <w:color w:val="808080" w:themeColor="background1" w:themeShade="80"/>
                                <w:sz w:val="16"/>
                              </w:rPr>
                              <w:t>Figura</w:t>
                            </w:r>
                            <w:r w:rsidRPr="00936BD3">
                              <w:rPr>
                                <w:rFonts w:ascii="Century" w:hAnsi="Century"/>
                                <w:color w:val="808080" w:themeColor="background1" w:themeShade="80"/>
                                <w:sz w:val="16"/>
                              </w:rPr>
                              <w:t xml:space="preserve"> </w:t>
                            </w:r>
                            <w:r>
                              <w:rPr>
                                <w:rFonts w:ascii="Century" w:hAnsi="Century"/>
                                <w:color w:val="808080" w:themeColor="background1" w:themeShade="80"/>
                                <w:sz w:val="16"/>
                              </w:rPr>
                              <w:t>51</w:t>
                            </w:r>
                            <w:r w:rsidRPr="00936BD3">
                              <w:rPr>
                                <w:rFonts w:ascii="Century" w:hAnsi="Century"/>
                                <w:color w:val="808080" w:themeColor="background1" w:themeShade="80"/>
                                <w:sz w:val="16"/>
                              </w:rPr>
                              <w:t>. Actividades de mantenimiento a la red de drenaje pluvial</w:t>
                            </w:r>
                            <w:r>
                              <w:rPr>
                                <w:rFonts w:ascii="Century" w:hAnsi="Century"/>
                                <w:color w:val="808080" w:themeColor="background1" w:themeShade="80"/>
                                <w:sz w:val="16"/>
                              </w:rPr>
                              <w:t xml:space="preserve"> 2018</w:t>
                            </w:r>
                            <w:r w:rsidRPr="00936BD3">
                              <w:rPr>
                                <w:rFonts w:ascii="Century" w:hAnsi="Century"/>
                                <w:color w:val="808080" w:themeColor="background1" w:themeShade="80"/>
                                <w:sz w:val="16"/>
                              </w:rPr>
                              <w:t>.</w:t>
                            </w:r>
                          </w:p>
                          <w:p w14:paraId="0D710B75" w14:textId="77777777" w:rsidR="001C1766" w:rsidRDefault="001C1766" w:rsidP="007870E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6C894" id="_x0000_s1320" type="#_x0000_t202" style="position:absolute;left:0;text-align:left;margin-left:75.05pt;margin-top:5.55pt;width:331.2pt;height:24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" filled="f" stroked="f">
                <v:textbox>
                  <w:txbxContent>
                    <w:p w14:paraId="213DC7E1" w14:textId="65D57FD9" w:rsidR="001C1766" w:rsidRPr="00936BD3" w:rsidRDefault="001C1766" w:rsidP="00163FC4">
                      <w:pPr>
                        <w:pStyle w:val="TEXTOPROGRAMA"/>
                        <w:jc w:val="center"/>
                        <w:rPr>
                          <w:rFonts w:ascii="Century" w:hAnsi="Century"/>
                          <w:color w:val="808080" w:themeColor="background1" w:themeShade="80"/>
                          <w:sz w:val="16"/>
                        </w:rPr>
                      </w:pPr>
                      <w:r>
                        <w:rPr>
                          <w:rFonts w:ascii="Century" w:hAnsi="Century"/>
                          <w:color w:val="808080" w:themeColor="background1" w:themeShade="80"/>
                          <w:sz w:val="16"/>
                        </w:rPr>
                        <w:t>Figura</w:t>
                      </w:r>
                      <w:r w:rsidRPr="00936BD3">
                        <w:rPr>
                          <w:rFonts w:ascii="Century" w:hAnsi="Century"/>
                          <w:color w:val="808080" w:themeColor="background1" w:themeShade="80"/>
                          <w:sz w:val="16"/>
                        </w:rPr>
                        <w:t xml:space="preserve"> </w:t>
                      </w:r>
                      <w:r>
                        <w:rPr>
                          <w:rFonts w:ascii="Century" w:hAnsi="Century"/>
                          <w:color w:val="808080" w:themeColor="background1" w:themeShade="80"/>
                          <w:sz w:val="16"/>
                        </w:rPr>
                        <w:t>51</w:t>
                      </w:r>
                      <w:r w:rsidRPr="00936BD3">
                        <w:rPr>
                          <w:rFonts w:ascii="Century" w:hAnsi="Century"/>
                          <w:color w:val="808080" w:themeColor="background1" w:themeShade="80"/>
                          <w:sz w:val="16"/>
                        </w:rPr>
                        <w:t>. Actividades de mantenimiento a la red de drenaje pluvial</w:t>
                      </w:r>
                      <w:r>
                        <w:rPr>
                          <w:rFonts w:ascii="Century" w:hAnsi="Century"/>
                          <w:color w:val="808080" w:themeColor="background1" w:themeShade="80"/>
                          <w:sz w:val="16"/>
                        </w:rPr>
                        <w:t xml:space="preserve"> 2018</w:t>
                      </w:r>
                      <w:r w:rsidRPr="00936BD3">
                        <w:rPr>
                          <w:rFonts w:ascii="Century" w:hAnsi="Century"/>
                          <w:color w:val="808080" w:themeColor="background1" w:themeShade="80"/>
                          <w:sz w:val="16"/>
                        </w:rPr>
                        <w:t>.</w:t>
                      </w:r>
                    </w:p>
                    <w:p w14:paraId="0D710B75" w14:textId="77777777" w:rsidR="001C1766" w:rsidRDefault="001C1766" w:rsidP="007870EF">
                      <w:pPr>
                        <w:jc w:val="center"/>
                      </w:pPr>
                    </w:p>
                  </w:txbxContent>
                </v:textbox>
                <w10:wrap anchorx="margin"/>
              </v:shape>
            </w:pict>
          </mc:Fallback>
        </mc:AlternateContent>
      </w:r>
    </w:p>
    <w:p w14:paraId="3E008E94" w14:textId="77777777" w:rsidR="00163FC4" w:rsidRPr="000B533F" w:rsidRDefault="00163FC4" w:rsidP="00163FC4">
      <w:pPr>
        <w:spacing w:after="0" w:line="240" w:lineRule="auto"/>
        <w:jc w:val="both"/>
        <w:rPr>
          <w:rFonts w:ascii="Century" w:hAnsi="Century" w:cstheme="majorHAnsi"/>
          <w:b/>
        </w:rPr>
      </w:pPr>
    </w:p>
    <w:tbl>
      <w:tblPr>
        <w:tblStyle w:val="Tablanormal4"/>
        <w:tblW w:w="0" w:type="auto"/>
        <w:jc w:val="center"/>
        <w:tblLook w:val="04A0" w:firstRow="1" w:lastRow="0" w:firstColumn="1" w:lastColumn="0" w:noHBand="0" w:noVBand="1"/>
      </w:tblPr>
      <w:tblGrid>
        <w:gridCol w:w="4536"/>
        <w:gridCol w:w="1843"/>
      </w:tblGrid>
      <w:tr w:rsidR="00163FC4" w:rsidRPr="000B533F" w14:paraId="63C8F4C9" w14:textId="77777777" w:rsidTr="00820C48">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536" w:type="dxa"/>
            <w:vAlign w:val="center"/>
          </w:tcPr>
          <w:p w14:paraId="366A93DD" w14:textId="77777777" w:rsidR="00163FC4" w:rsidRPr="00820C48" w:rsidRDefault="00163FC4" w:rsidP="00820C48">
            <w:pPr>
              <w:pStyle w:val="TEXTOPROGRAMA"/>
              <w:ind w:left="0"/>
              <w:jc w:val="center"/>
              <w:rPr>
                <w:rFonts w:ascii="Century" w:hAnsi="Century"/>
                <w:color w:val="595959" w:themeColor="text1" w:themeTint="A6"/>
                <w:sz w:val="16"/>
              </w:rPr>
            </w:pPr>
            <w:r w:rsidRPr="00820C48">
              <w:rPr>
                <w:rFonts w:ascii="Century" w:hAnsi="Century"/>
                <w:color w:val="595959" w:themeColor="text1" w:themeTint="A6"/>
                <w:sz w:val="16"/>
              </w:rPr>
              <w:t>Actividades de mantenimiento a la red de drenaje pluvial</w:t>
            </w:r>
          </w:p>
        </w:tc>
        <w:tc>
          <w:tcPr>
            <w:tcW w:w="1843" w:type="dxa"/>
            <w:vAlign w:val="center"/>
          </w:tcPr>
          <w:p w14:paraId="31B765CB" w14:textId="77777777" w:rsidR="00163FC4" w:rsidRPr="00820C48" w:rsidRDefault="00163FC4" w:rsidP="00AF765B">
            <w:pPr>
              <w:pStyle w:val="TEXTOPROGRAMA"/>
              <w:ind w:left="0"/>
              <w:jc w:val="center"/>
              <w:cnfStyle w:val="100000000000" w:firstRow="1" w:lastRow="0" w:firstColumn="0" w:lastColumn="0" w:oddVBand="0" w:evenVBand="0" w:oddHBand="0" w:evenHBand="0" w:firstRowFirstColumn="0" w:firstRowLastColumn="0" w:lastRowFirstColumn="0" w:lastRowLastColumn="0"/>
              <w:rPr>
                <w:rFonts w:ascii="Century" w:hAnsi="Century"/>
                <w:color w:val="595959" w:themeColor="text1" w:themeTint="A6"/>
                <w:sz w:val="16"/>
              </w:rPr>
            </w:pPr>
            <w:r w:rsidRPr="00820C48">
              <w:rPr>
                <w:rFonts w:ascii="Century" w:hAnsi="Century"/>
                <w:color w:val="595959" w:themeColor="text1" w:themeTint="A6"/>
                <w:sz w:val="16"/>
              </w:rPr>
              <w:t>Promedio mensual</w:t>
            </w:r>
          </w:p>
        </w:tc>
      </w:tr>
      <w:tr w:rsidR="00163FC4" w:rsidRPr="000B533F" w14:paraId="4039B7AA" w14:textId="77777777" w:rsidTr="00820C48">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536" w:type="dxa"/>
            <w:vAlign w:val="center"/>
          </w:tcPr>
          <w:p w14:paraId="2F63AD45" w14:textId="77777777" w:rsidR="00163FC4" w:rsidRPr="00820C48" w:rsidRDefault="00163FC4" w:rsidP="00AF765B">
            <w:pPr>
              <w:pStyle w:val="TEXTOPROGRAMA"/>
              <w:ind w:left="0"/>
              <w:jc w:val="center"/>
              <w:rPr>
                <w:rFonts w:ascii="Century" w:hAnsi="Century"/>
                <w:b w:val="0"/>
                <w:sz w:val="16"/>
              </w:rPr>
            </w:pPr>
            <w:r w:rsidRPr="00820C48">
              <w:rPr>
                <w:rFonts w:ascii="Century" w:hAnsi="Century"/>
                <w:sz w:val="16"/>
              </w:rPr>
              <w:t>Desazolve de rejillas</w:t>
            </w:r>
          </w:p>
        </w:tc>
        <w:tc>
          <w:tcPr>
            <w:tcW w:w="1843" w:type="dxa"/>
            <w:vAlign w:val="center"/>
          </w:tcPr>
          <w:p w14:paraId="1DFAF946" w14:textId="77777777" w:rsidR="00163FC4" w:rsidRPr="00820C48" w:rsidRDefault="00163FC4"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6"/>
              </w:rPr>
            </w:pPr>
            <w:r w:rsidRPr="00820C48">
              <w:rPr>
                <w:rFonts w:ascii="Century" w:hAnsi="Century"/>
                <w:sz w:val="16"/>
              </w:rPr>
              <w:t>286 rejillas</w:t>
            </w:r>
          </w:p>
        </w:tc>
      </w:tr>
      <w:tr w:rsidR="00163FC4" w:rsidRPr="000B533F" w14:paraId="4CC8F930" w14:textId="77777777" w:rsidTr="00820C48">
        <w:trPr>
          <w:trHeight w:val="268"/>
          <w:jc w:val="center"/>
        </w:trPr>
        <w:tc>
          <w:tcPr>
            <w:cnfStyle w:val="001000000000" w:firstRow="0" w:lastRow="0" w:firstColumn="1" w:lastColumn="0" w:oddVBand="0" w:evenVBand="0" w:oddHBand="0" w:evenHBand="0" w:firstRowFirstColumn="0" w:firstRowLastColumn="0" w:lastRowFirstColumn="0" w:lastRowLastColumn="0"/>
            <w:tcW w:w="4536" w:type="dxa"/>
            <w:vAlign w:val="center"/>
          </w:tcPr>
          <w:p w14:paraId="0147C84F" w14:textId="77777777" w:rsidR="00163FC4" w:rsidRPr="00820C48" w:rsidRDefault="00163FC4" w:rsidP="00AF765B">
            <w:pPr>
              <w:pStyle w:val="TEXTOPROGRAMA"/>
              <w:ind w:left="0"/>
              <w:jc w:val="center"/>
              <w:rPr>
                <w:rFonts w:ascii="Century" w:hAnsi="Century"/>
                <w:b w:val="0"/>
                <w:sz w:val="16"/>
              </w:rPr>
            </w:pPr>
            <w:r w:rsidRPr="00820C48">
              <w:rPr>
                <w:rFonts w:ascii="Century" w:hAnsi="Century"/>
                <w:sz w:val="16"/>
              </w:rPr>
              <w:t>Limpieza de ductos</w:t>
            </w:r>
          </w:p>
        </w:tc>
        <w:tc>
          <w:tcPr>
            <w:tcW w:w="1843" w:type="dxa"/>
            <w:vAlign w:val="center"/>
          </w:tcPr>
          <w:p w14:paraId="39DC201E" w14:textId="77777777" w:rsidR="00163FC4" w:rsidRPr="00820C48" w:rsidRDefault="00163FC4" w:rsidP="00AF765B">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6"/>
              </w:rPr>
            </w:pPr>
            <w:r w:rsidRPr="00820C48">
              <w:rPr>
                <w:rFonts w:ascii="Century" w:hAnsi="Century"/>
                <w:sz w:val="16"/>
              </w:rPr>
              <w:t>5,754 metros lineales</w:t>
            </w:r>
          </w:p>
        </w:tc>
      </w:tr>
      <w:tr w:rsidR="00163FC4" w:rsidRPr="000B533F" w14:paraId="3413E9C8" w14:textId="77777777" w:rsidTr="00820C48">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536" w:type="dxa"/>
            <w:vAlign w:val="center"/>
          </w:tcPr>
          <w:p w14:paraId="550C8705" w14:textId="77777777" w:rsidR="00163FC4" w:rsidRPr="00820C48" w:rsidRDefault="00163FC4" w:rsidP="00AF765B">
            <w:pPr>
              <w:pStyle w:val="TEXTOPROGRAMA"/>
              <w:ind w:left="0"/>
              <w:jc w:val="center"/>
              <w:rPr>
                <w:rFonts w:ascii="Century" w:hAnsi="Century"/>
                <w:b w:val="0"/>
                <w:sz w:val="16"/>
              </w:rPr>
            </w:pPr>
            <w:r w:rsidRPr="00820C48">
              <w:rPr>
                <w:rFonts w:ascii="Century" w:hAnsi="Century"/>
                <w:sz w:val="16"/>
              </w:rPr>
              <w:t>Producto recolectado</w:t>
            </w:r>
          </w:p>
        </w:tc>
        <w:tc>
          <w:tcPr>
            <w:tcW w:w="1843" w:type="dxa"/>
            <w:vAlign w:val="center"/>
          </w:tcPr>
          <w:p w14:paraId="5CA4A9D3" w14:textId="77777777" w:rsidR="00163FC4" w:rsidRPr="00820C48" w:rsidRDefault="00163FC4" w:rsidP="00AF765B">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6"/>
              </w:rPr>
            </w:pPr>
            <w:r w:rsidRPr="00820C48">
              <w:rPr>
                <w:rFonts w:ascii="Century" w:hAnsi="Century"/>
                <w:sz w:val="16"/>
              </w:rPr>
              <w:t>126 toneladas</w:t>
            </w:r>
          </w:p>
        </w:tc>
      </w:tr>
    </w:tbl>
    <w:p w14:paraId="7AFC673C" w14:textId="77777777" w:rsidR="00163FC4" w:rsidRPr="00820C48" w:rsidRDefault="00163FC4" w:rsidP="00163FC4">
      <w:pPr>
        <w:pStyle w:val="TEXTO"/>
      </w:pPr>
      <w:r w:rsidRPr="000B533F">
        <w:rPr>
          <w:noProof/>
          <w:lang w:eastAsia="es-MX"/>
        </w:rPr>
        <mc:AlternateContent>
          <mc:Choice Requires="wps">
            <w:drawing>
              <wp:anchor distT="0" distB="0" distL="114300" distR="114300" simplePos="0" relativeHeight="251663872" behindDoc="0" locked="0" layoutInCell="1" allowOverlap="1" wp14:anchorId="43E98924" wp14:editId="0A8EBCF4">
                <wp:simplePos x="0" y="0"/>
                <wp:positionH relativeFrom="margin">
                  <wp:posOffset>1436256</wp:posOffset>
                </wp:positionH>
                <wp:positionV relativeFrom="paragraph">
                  <wp:posOffset>3033</wp:posOffset>
                </wp:positionV>
                <wp:extent cx="3554996" cy="344805"/>
                <wp:effectExtent l="0" t="0" r="0" b="0"/>
                <wp:wrapNone/>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996" cy="344805"/>
                        </a:xfrm>
                        <a:prstGeom prst="rect">
                          <a:avLst/>
                        </a:prstGeom>
                        <a:noFill/>
                        <a:ln w="9525">
                          <a:noFill/>
                          <a:miter lim="800000"/>
                          <a:headEnd/>
                          <a:tailEnd/>
                        </a:ln>
                      </wps:spPr>
                      <wps:txbx>
                        <w:txbxContent>
                          <w:p w14:paraId="6FEAFDA8" w14:textId="77777777"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Fuente: Elaboración propia con base en datos de la S</w:t>
                            </w:r>
                            <w:r>
                              <w:rPr>
                                <w:color w:val="808080" w:themeColor="background1" w:themeShade="80"/>
                                <w:sz w:val="13"/>
                                <w:szCs w:val="15"/>
                              </w:rPr>
                              <w:t>ecretaría de Servicios Públicos.</w:t>
                            </w:r>
                          </w:p>
                          <w:p w14:paraId="25120826"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98924" id="_x0000_s1321" type="#_x0000_t202" style="position:absolute;left:0;text-align:left;margin-left:113.1pt;margin-top:.25pt;width:279.9pt;height:27.1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" filled="f" stroked="f">
                <v:textbox>
                  <w:txbxContent>
                    <w:p w14:paraId="6FEAFDA8" w14:textId="77777777"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Fuente: Elaboración propia con base en datos de la S</w:t>
                      </w:r>
                      <w:r>
                        <w:rPr>
                          <w:color w:val="808080" w:themeColor="background1" w:themeShade="80"/>
                          <w:sz w:val="13"/>
                          <w:szCs w:val="15"/>
                        </w:rPr>
                        <w:t>ecretaría de Servicios Públicos.</w:t>
                      </w:r>
                    </w:p>
                    <w:p w14:paraId="25120826" w14:textId="77777777" w:rsidR="001C1766" w:rsidRPr="00936BD3" w:rsidRDefault="001C1766" w:rsidP="00163FC4">
                      <w:pPr>
                        <w:jc w:val="center"/>
                        <w:rPr>
                          <w:rFonts w:ascii="Century" w:hAnsi="Century"/>
                          <w:color w:val="808080" w:themeColor="background1" w:themeShade="80"/>
                          <w:sz w:val="13"/>
                          <w:szCs w:val="15"/>
                        </w:rPr>
                      </w:pPr>
                    </w:p>
                  </w:txbxContent>
                </v:textbox>
                <w10:wrap anchorx="margin"/>
              </v:shape>
            </w:pict>
          </mc:Fallback>
        </mc:AlternateContent>
      </w:r>
    </w:p>
    <w:p w14:paraId="401150DF" w14:textId="77777777" w:rsidR="00163FC4" w:rsidRPr="00820C48" w:rsidRDefault="00163FC4" w:rsidP="00163FC4">
      <w:pPr>
        <w:pStyle w:val="TEXTO"/>
      </w:pPr>
    </w:p>
    <w:p w14:paraId="2076ACF4" w14:textId="42632428" w:rsidR="00163FC4" w:rsidRPr="00820C48" w:rsidRDefault="00163FC4" w:rsidP="00820C48">
      <w:pPr>
        <w:pStyle w:val="TEXTO"/>
        <w:numPr>
          <w:ilvl w:val="0"/>
          <w:numId w:val="170"/>
        </w:numPr>
        <w:ind w:left="284" w:hanging="284"/>
        <w:rPr>
          <w:color w:val="595959" w:themeColor="text1" w:themeTint="A6"/>
        </w:rPr>
      </w:pPr>
      <w:r w:rsidRPr="00820C48">
        <w:rPr>
          <w:b/>
          <w:color w:val="7F7F7F" w:themeColor="text1" w:themeTint="80"/>
        </w:rPr>
        <w:t>Agua de Uso Doméstico</w:t>
      </w:r>
    </w:p>
    <w:p w14:paraId="03D5D134" w14:textId="305E52B0" w:rsidR="00163FC4" w:rsidRPr="00262FD9" w:rsidRDefault="00163FC4" w:rsidP="00163FC4">
      <w:pPr>
        <w:spacing w:after="0" w:line="240" w:lineRule="auto"/>
        <w:jc w:val="both"/>
        <w:rPr>
          <w:rFonts w:ascii="Century" w:hAnsi="Century" w:cstheme="majorHAnsi"/>
          <w:b/>
        </w:rPr>
      </w:pPr>
    </w:p>
    <w:p w14:paraId="0C220953" w14:textId="78CD5A8A" w:rsidR="00163FC4" w:rsidRPr="000B533F" w:rsidRDefault="00163FC4" w:rsidP="00820C48">
      <w:pPr>
        <w:spacing w:after="0" w:line="240" w:lineRule="auto"/>
        <w:ind w:right="4253"/>
        <w:jc w:val="both"/>
        <w:rPr>
          <w:rFonts w:ascii="Century" w:hAnsi="Century" w:cstheme="majorHAnsi"/>
          <w:b/>
        </w:rPr>
      </w:pPr>
      <w:r w:rsidRPr="00262FD9">
        <w:rPr>
          <w:rFonts w:ascii="Century" w:hAnsi="Century" w:cstheme="majorHAnsi"/>
        </w:rPr>
        <w:t>En el Estado de Nuevo León de</w:t>
      </w:r>
      <w:r w:rsidRPr="00262FD9">
        <w:rPr>
          <w:rFonts w:ascii="Century" w:hAnsi="Century" w:cstheme="majorHAnsi"/>
          <w:b/>
        </w:rPr>
        <w:t xml:space="preserve"> </w:t>
      </w:r>
      <w:r w:rsidRPr="00262FD9">
        <w:rPr>
          <w:rFonts w:ascii="Century" w:hAnsi="Century" w:cstheme="majorHAnsi"/>
        </w:rPr>
        <w:t xml:space="preserve">acuerdo </w:t>
      </w:r>
      <w:r w:rsidR="002A4632" w:rsidRPr="00262FD9">
        <w:rPr>
          <w:rFonts w:ascii="Century" w:hAnsi="Century" w:cstheme="majorHAnsi"/>
        </w:rPr>
        <w:t xml:space="preserve">con </w:t>
      </w:r>
      <w:r w:rsidRPr="00262FD9">
        <w:rPr>
          <w:rFonts w:ascii="Century" w:hAnsi="Century" w:cstheme="majorHAnsi"/>
        </w:rPr>
        <w:t>la Encuesta Nacional</w:t>
      </w:r>
      <w:r w:rsidRPr="000B533F">
        <w:rPr>
          <w:rFonts w:ascii="Century" w:hAnsi="Century" w:cstheme="majorHAnsi"/>
        </w:rPr>
        <w:t xml:space="preserve"> de Calidad e Impacto Gubernamental 2017, el 98.9% refirió que el servicio de agua potable proviene de una red pública. Mientras que 0.2% señalo que proviene de un pozo particular.</w:t>
      </w:r>
      <w:r w:rsidRPr="000B533F">
        <w:rPr>
          <w:noProof/>
          <w:lang w:eastAsia="es-MX"/>
        </w:rPr>
        <w:t xml:space="preserve"> </w:t>
      </w:r>
    </w:p>
    <w:p w14:paraId="10CC6F73" w14:textId="3530EEE9" w:rsidR="00163FC4" w:rsidRPr="000B533F" w:rsidRDefault="00163FC4" w:rsidP="00163FC4">
      <w:pPr>
        <w:pStyle w:val="TEXTO"/>
        <w:rPr>
          <w:highlight w:val="red"/>
        </w:rPr>
      </w:pPr>
    </w:p>
    <w:p w14:paraId="0DDC4E65" w14:textId="11E1C980" w:rsidR="00163FC4" w:rsidRPr="000B533F" w:rsidRDefault="00605EDE" w:rsidP="00163FC4">
      <w:pPr>
        <w:pStyle w:val="TEXTO"/>
        <w:rPr>
          <w:highlight w:val="red"/>
        </w:rPr>
      </w:pPr>
      <w:r w:rsidRPr="00820C48">
        <w:rPr>
          <w:b/>
          <w:noProof/>
          <w:color w:val="7F7F7F" w:themeColor="text1" w:themeTint="80"/>
          <w:lang w:eastAsia="es-MX"/>
        </w:rPr>
        <mc:AlternateContent>
          <mc:Choice Requires="wpg">
            <w:drawing>
              <wp:anchor distT="0" distB="0" distL="114300" distR="114300" simplePos="0" relativeHeight="251578880" behindDoc="0" locked="0" layoutInCell="1" allowOverlap="1" wp14:anchorId="51CB976F" wp14:editId="42B380E7">
                <wp:simplePos x="0" y="0"/>
                <wp:positionH relativeFrom="column">
                  <wp:posOffset>3824605</wp:posOffset>
                </wp:positionH>
                <wp:positionV relativeFrom="paragraph">
                  <wp:posOffset>-15240</wp:posOffset>
                </wp:positionV>
                <wp:extent cx="2647315" cy="1956435"/>
                <wp:effectExtent l="0" t="0" r="0" b="5715"/>
                <wp:wrapNone/>
                <wp:docPr id="7212" name="Grupo 7212"/>
                <wp:cNvGraphicFramePr/>
                <a:graphic xmlns:a="http://schemas.openxmlformats.org/drawingml/2006/main">
                  <a:graphicData uri="http://schemas.microsoft.com/office/word/2010/wordprocessingGroup">
                    <wpg:wgp>
                      <wpg:cNvGrpSpPr/>
                      <wpg:grpSpPr>
                        <a:xfrm>
                          <a:off x="0" y="0"/>
                          <a:ext cx="2647315" cy="1956435"/>
                          <a:chOff x="465826" y="-25880"/>
                          <a:chExt cx="2647804" cy="1956508"/>
                        </a:xfrm>
                      </wpg:grpSpPr>
                      <wpg:graphicFrame>
                        <wpg:cNvPr id="276" name="Gráfico 276"/>
                        <wpg:cNvFrPr/>
                        <wpg:xfrm>
                          <a:off x="568842" y="155258"/>
                          <a:ext cx="2380641" cy="1483360"/>
                        </wpg:xfrm>
                        <a:graphic>
                          <a:graphicData uri="http://schemas.openxmlformats.org/drawingml/2006/chart">
                            <c:chart xmlns:c="http://schemas.openxmlformats.org/drawingml/2006/chart" xmlns:r="http://schemas.openxmlformats.org/officeDocument/2006/relationships" r:id="rId150"/>
                          </a:graphicData>
                        </a:graphic>
                      </wpg:graphicFrame>
                      <wps:wsp>
                        <wps:cNvPr id="243" name="Cuadro de texto 2"/>
                        <wps:cNvSpPr txBox="1">
                          <a:spLocks noChangeArrowheads="1"/>
                        </wps:cNvSpPr>
                        <wps:spPr bwMode="auto">
                          <a:xfrm>
                            <a:off x="465826" y="1509623"/>
                            <a:ext cx="2588990" cy="421005"/>
                          </a:xfrm>
                          <a:prstGeom prst="rect">
                            <a:avLst/>
                          </a:prstGeom>
                          <a:noFill/>
                          <a:ln w="9525">
                            <a:noFill/>
                            <a:miter lim="800000"/>
                            <a:headEnd/>
                            <a:tailEnd/>
                          </a:ln>
                        </wps:spPr>
                        <wps:txbx>
                          <w:txbxContent>
                            <w:p w14:paraId="2BBE4F83" w14:textId="34904C2D"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936BD3">
                                <w:rPr>
                                  <w:color w:val="808080" w:themeColor="background1" w:themeShade="80"/>
                                  <w:sz w:val="13"/>
                                  <w:szCs w:val="15"/>
                                </w:rPr>
                                <w:t xml:space="preserve">ncuesta </w:t>
                              </w:r>
                              <w:r>
                                <w:rPr>
                                  <w:color w:val="808080" w:themeColor="background1" w:themeShade="80"/>
                                  <w:sz w:val="13"/>
                                  <w:szCs w:val="15"/>
                                </w:rPr>
                                <w:t>N</w:t>
                              </w:r>
                              <w:r w:rsidRPr="00936BD3">
                                <w:rPr>
                                  <w:color w:val="808080" w:themeColor="background1" w:themeShade="80"/>
                                  <w:sz w:val="13"/>
                                  <w:szCs w:val="15"/>
                                </w:rPr>
                                <w:t xml:space="preserve">acional de </w:t>
                              </w:r>
                              <w:r>
                                <w:rPr>
                                  <w:color w:val="808080" w:themeColor="background1" w:themeShade="80"/>
                                  <w:sz w:val="13"/>
                                  <w:szCs w:val="15"/>
                                </w:rPr>
                                <w:t>C</w:t>
                              </w:r>
                              <w:r w:rsidRPr="00936BD3">
                                <w:rPr>
                                  <w:color w:val="808080" w:themeColor="background1" w:themeShade="80"/>
                                  <w:sz w:val="13"/>
                                  <w:szCs w:val="15"/>
                                </w:rPr>
                                <w:t xml:space="preserve">alidad e </w:t>
                              </w:r>
                              <w:r>
                                <w:rPr>
                                  <w:color w:val="808080" w:themeColor="background1" w:themeShade="80"/>
                                  <w:sz w:val="13"/>
                                  <w:szCs w:val="15"/>
                                </w:rPr>
                                <w:t>I</w:t>
                              </w:r>
                              <w:r w:rsidRPr="00936BD3">
                                <w:rPr>
                                  <w:color w:val="808080" w:themeColor="background1" w:themeShade="80"/>
                                  <w:sz w:val="13"/>
                                  <w:szCs w:val="15"/>
                                </w:rPr>
                                <w:t xml:space="preserve">mpacto </w:t>
                              </w:r>
                              <w:r>
                                <w:rPr>
                                  <w:color w:val="808080" w:themeColor="background1" w:themeShade="80"/>
                                  <w:sz w:val="13"/>
                                  <w:szCs w:val="15"/>
                                </w:rPr>
                                <w:t>G</w:t>
                              </w:r>
                              <w:r w:rsidRPr="00936BD3">
                                <w:rPr>
                                  <w:color w:val="808080" w:themeColor="background1" w:themeShade="80"/>
                                  <w:sz w:val="13"/>
                                  <w:szCs w:val="15"/>
                                </w:rPr>
                                <w:t>ubernamental del Instituto Nacional de Estadística y Geografía (INEGI)</w:t>
                              </w:r>
                            </w:p>
                            <w:p w14:paraId="3EFD19F9"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s:wsp>
                        <wps:cNvPr id="242" name="Cuadro de texto 2"/>
                        <wps:cNvSpPr txBox="1">
                          <a:spLocks noChangeArrowheads="1"/>
                        </wps:cNvSpPr>
                        <wps:spPr bwMode="auto">
                          <a:xfrm>
                            <a:off x="568837" y="-25880"/>
                            <a:ext cx="2544793" cy="452755"/>
                          </a:xfrm>
                          <a:prstGeom prst="rect">
                            <a:avLst/>
                          </a:prstGeom>
                          <a:noFill/>
                          <a:ln w="9525">
                            <a:noFill/>
                            <a:miter lim="800000"/>
                            <a:headEnd/>
                            <a:tailEnd/>
                          </a:ln>
                        </wps:spPr>
                        <wps:txbx>
                          <w:txbxContent>
                            <w:p w14:paraId="12836A6A" w14:textId="1EC7255A" w:rsidR="001C1766" w:rsidRPr="00936BD3" w:rsidRDefault="001C1766" w:rsidP="00820C48">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53</w:t>
                              </w:r>
                              <w:r w:rsidRPr="00936BD3">
                                <w:rPr>
                                  <w:rFonts w:ascii="Century" w:hAnsi="Century"/>
                                  <w:color w:val="808080" w:themeColor="background1" w:themeShade="80"/>
                                  <w:sz w:val="16"/>
                                </w:rPr>
                                <w:t>. Satisfacción con el servicio de agua potable</w:t>
                              </w:r>
                              <w:r>
                                <w:rPr>
                                  <w:rFonts w:ascii="Century" w:hAnsi="Century"/>
                                  <w:color w:val="808080" w:themeColor="background1" w:themeShade="80"/>
                                  <w:sz w:val="16"/>
                                </w:rPr>
                                <w:t>, 2017</w:t>
                              </w:r>
                            </w:p>
                            <w:p w14:paraId="56960E8B" w14:textId="77777777" w:rsidR="001C1766" w:rsidRPr="00936BD3" w:rsidRDefault="001C1766" w:rsidP="00AF765B">
                              <w:pPr>
                                <w:jc w:val="center"/>
                                <w:rPr>
                                  <w:color w:val="808080" w:themeColor="background1" w:themeShade="80"/>
                                  <w:sz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CB976F" id="Grupo 7212" o:spid="_x0000_s1322" style="position:absolute;left:0;text-align:left;margin-left:301.15pt;margin-top:-1.2pt;width:208.45pt;height:154.05pt;z-index:251578880;mso-width-relative:margin;mso-height-relative:margin" coordorigin="4658,-258" coordsize="26478,19565"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">
                <v:shape id="Gráfico 276" o:spid="_x0000_s1323" type="#_x0000_t75" style="position:absolute;left:5694;top:1570;width:23779;height:148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">
                  <v:imagedata r:id="rId151" o:title=""/>
                  <o:lock v:ext="edit" aspectratio="f"/>
                </v:shape>
                <v:shape id="_x0000_s1324" type="#_x0000_t202" style="position:absolute;left:4658;top:15096;width:25890;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2BBE4F83" w14:textId="34904C2D" w:rsidR="001C1766" w:rsidRPr="00936BD3" w:rsidRDefault="001C1766" w:rsidP="007870EF">
                        <w:pPr>
                          <w:pStyle w:val="TEXTO"/>
                          <w:jc w:val="center"/>
                          <w:rPr>
                            <w:color w:val="808080" w:themeColor="background1" w:themeShade="80"/>
                            <w:sz w:val="13"/>
                            <w:szCs w:val="15"/>
                          </w:rPr>
                        </w:pPr>
                        <w:r w:rsidRPr="00936BD3">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936BD3">
                          <w:rPr>
                            <w:color w:val="808080" w:themeColor="background1" w:themeShade="80"/>
                            <w:sz w:val="13"/>
                            <w:szCs w:val="15"/>
                          </w:rPr>
                          <w:t xml:space="preserve">ncuesta </w:t>
                        </w:r>
                        <w:r>
                          <w:rPr>
                            <w:color w:val="808080" w:themeColor="background1" w:themeShade="80"/>
                            <w:sz w:val="13"/>
                            <w:szCs w:val="15"/>
                          </w:rPr>
                          <w:t>N</w:t>
                        </w:r>
                        <w:r w:rsidRPr="00936BD3">
                          <w:rPr>
                            <w:color w:val="808080" w:themeColor="background1" w:themeShade="80"/>
                            <w:sz w:val="13"/>
                            <w:szCs w:val="15"/>
                          </w:rPr>
                          <w:t xml:space="preserve">acional de </w:t>
                        </w:r>
                        <w:r>
                          <w:rPr>
                            <w:color w:val="808080" w:themeColor="background1" w:themeShade="80"/>
                            <w:sz w:val="13"/>
                            <w:szCs w:val="15"/>
                          </w:rPr>
                          <w:t>C</w:t>
                        </w:r>
                        <w:r w:rsidRPr="00936BD3">
                          <w:rPr>
                            <w:color w:val="808080" w:themeColor="background1" w:themeShade="80"/>
                            <w:sz w:val="13"/>
                            <w:szCs w:val="15"/>
                          </w:rPr>
                          <w:t xml:space="preserve">alidad e </w:t>
                        </w:r>
                        <w:r>
                          <w:rPr>
                            <w:color w:val="808080" w:themeColor="background1" w:themeShade="80"/>
                            <w:sz w:val="13"/>
                            <w:szCs w:val="15"/>
                          </w:rPr>
                          <w:t>I</w:t>
                        </w:r>
                        <w:r w:rsidRPr="00936BD3">
                          <w:rPr>
                            <w:color w:val="808080" w:themeColor="background1" w:themeShade="80"/>
                            <w:sz w:val="13"/>
                            <w:szCs w:val="15"/>
                          </w:rPr>
                          <w:t xml:space="preserve">mpacto </w:t>
                        </w:r>
                        <w:r>
                          <w:rPr>
                            <w:color w:val="808080" w:themeColor="background1" w:themeShade="80"/>
                            <w:sz w:val="13"/>
                            <w:szCs w:val="15"/>
                          </w:rPr>
                          <w:t>G</w:t>
                        </w:r>
                        <w:r w:rsidRPr="00936BD3">
                          <w:rPr>
                            <w:color w:val="808080" w:themeColor="background1" w:themeShade="80"/>
                            <w:sz w:val="13"/>
                            <w:szCs w:val="15"/>
                          </w:rPr>
                          <w:t>ubernamental del Instituto Nacional de Estadística y Geografía (INEGI)</w:t>
                        </w:r>
                      </w:p>
                      <w:p w14:paraId="3EFD19F9" w14:textId="77777777" w:rsidR="001C1766" w:rsidRPr="00936BD3" w:rsidRDefault="001C1766" w:rsidP="00163FC4">
                        <w:pPr>
                          <w:jc w:val="center"/>
                          <w:rPr>
                            <w:rFonts w:ascii="Century" w:hAnsi="Century"/>
                            <w:color w:val="808080" w:themeColor="background1" w:themeShade="80"/>
                            <w:sz w:val="13"/>
                            <w:szCs w:val="15"/>
                          </w:rPr>
                        </w:pPr>
                      </w:p>
                    </w:txbxContent>
                  </v:textbox>
                </v:shape>
                <v:shape id="_x0000_s1325" type="#_x0000_t202" style="position:absolute;left:5688;top:-258;width:25448;height:4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12836A6A" w14:textId="1EC7255A" w:rsidR="001C1766" w:rsidRPr="00936BD3" w:rsidRDefault="001C1766" w:rsidP="00820C48">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53</w:t>
                        </w:r>
                        <w:r w:rsidRPr="00936BD3">
                          <w:rPr>
                            <w:rFonts w:ascii="Century" w:hAnsi="Century"/>
                            <w:color w:val="808080" w:themeColor="background1" w:themeShade="80"/>
                            <w:sz w:val="16"/>
                          </w:rPr>
                          <w:t>. Satisfacción con el servicio de agua potable</w:t>
                        </w:r>
                        <w:r>
                          <w:rPr>
                            <w:rFonts w:ascii="Century" w:hAnsi="Century"/>
                            <w:color w:val="808080" w:themeColor="background1" w:themeShade="80"/>
                            <w:sz w:val="16"/>
                          </w:rPr>
                          <w:t>, 2017</w:t>
                        </w:r>
                      </w:p>
                      <w:p w14:paraId="56960E8B" w14:textId="77777777" w:rsidR="001C1766" w:rsidRPr="00936BD3" w:rsidRDefault="001C1766" w:rsidP="00AF765B">
                        <w:pPr>
                          <w:jc w:val="center"/>
                          <w:rPr>
                            <w:color w:val="808080" w:themeColor="background1" w:themeShade="80"/>
                            <w:sz w:val="16"/>
                          </w:rPr>
                        </w:pPr>
                      </w:p>
                    </w:txbxContent>
                  </v:textbox>
                </v:shape>
              </v:group>
            </w:pict>
          </mc:Fallback>
        </mc:AlternateContent>
      </w:r>
      <w:r w:rsidR="00AF765B">
        <w:rPr>
          <w:noProof/>
          <w:lang w:eastAsia="es-MX"/>
        </w:rPr>
        <mc:AlternateContent>
          <mc:Choice Requires="wpg">
            <w:drawing>
              <wp:anchor distT="0" distB="0" distL="114300" distR="114300" simplePos="0" relativeHeight="251664896" behindDoc="0" locked="0" layoutInCell="1" allowOverlap="1" wp14:anchorId="24E884E6" wp14:editId="56136CAD">
                <wp:simplePos x="0" y="0"/>
                <wp:positionH relativeFrom="margin">
                  <wp:align>left</wp:align>
                </wp:positionH>
                <wp:positionV relativeFrom="paragraph">
                  <wp:posOffset>7177</wp:posOffset>
                </wp:positionV>
                <wp:extent cx="3890010" cy="2656936"/>
                <wp:effectExtent l="0" t="0" r="0" b="0"/>
                <wp:wrapNone/>
                <wp:docPr id="7213" name="Grupo 7213"/>
                <wp:cNvGraphicFramePr/>
                <a:graphic xmlns:a="http://schemas.openxmlformats.org/drawingml/2006/main">
                  <a:graphicData uri="http://schemas.microsoft.com/office/word/2010/wordprocessingGroup">
                    <wpg:wgp>
                      <wpg:cNvGrpSpPr/>
                      <wpg:grpSpPr>
                        <a:xfrm>
                          <a:off x="0" y="0"/>
                          <a:ext cx="3890010" cy="2656936"/>
                          <a:chOff x="0" y="0"/>
                          <a:chExt cx="3890010" cy="2656936"/>
                        </a:xfrm>
                      </wpg:grpSpPr>
                      <wpg:graphicFrame>
                        <wpg:cNvPr id="277" name="Gráfico 277"/>
                        <wpg:cNvFrPr/>
                        <wpg:xfrm>
                          <a:off x="0" y="163901"/>
                          <a:ext cx="3890010" cy="2257425"/>
                        </wpg:xfrm>
                        <a:graphic>
                          <a:graphicData uri="http://schemas.openxmlformats.org/drawingml/2006/chart">
                            <c:chart xmlns:c="http://schemas.openxmlformats.org/drawingml/2006/chart" xmlns:r="http://schemas.openxmlformats.org/officeDocument/2006/relationships" r:id="rId152"/>
                          </a:graphicData>
                        </a:graphic>
                      </wpg:graphicFrame>
                      <wps:wsp>
                        <wps:cNvPr id="244" name="Cuadro de texto 2"/>
                        <wps:cNvSpPr txBox="1">
                          <a:spLocks noChangeArrowheads="1"/>
                        </wps:cNvSpPr>
                        <wps:spPr bwMode="auto">
                          <a:xfrm>
                            <a:off x="181155" y="0"/>
                            <a:ext cx="3527947" cy="293426"/>
                          </a:xfrm>
                          <a:prstGeom prst="rect">
                            <a:avLst/>
                          </a:prstGeom>
                          <a:noFill/>
                          <a:ln w="9525">
                            <a:noFill/>
                            <a:miter lim="800000"/>
                            <a:headEnd/>
                            <a:tailEnd/>
                          </a:ln>
                        </wps:spPr>
                        <wps:txbx>
                          <w:txbxContent>
                            <w:p w14:paraId="66E04B17" w14:textId="58F0C0B7" w:rsidR="001C1766" w:rsidRPr="00936BD3" w:rsidRDefault="001C1766" w:rsidP="00163FC4">
                              <w:pPr>
                                <w:pStyle w:val="TEXTOPROGRAMA"/>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52</w:t>
                              </w:r>
                              <w:r w:rsidRPr="00936BD3">
                                <w:rPr>
                                  <w:rFonts w:ascii="Century" w:hAnsi="Century"/>
                                  <w:color w:val="808080" w:themeColor="background1" w:themeShade="80"/>
                                  <w:sz w:val="16"/>
                                </w:rPr>
                                <w:t>. Características del servicio de agua potable</w:t>
                              </w:r>
                              <w:r>
                                <w:rPr>
                                  <w:rFonts w:ascii="Century" w:hAnsi="Century"/>
                                  <w:color w:val="808080" w:themeColor="background1" w:themeShade="80"/>
                                  <w:sz w:val="16"/>
                                </w:rPr>
                                <w:t xml:space="preserve"> 2017</w:t>
                              </w:r>
                            </w:p>
                            <w:p w14:paraId="45AD8C65" w14:textId="77777777" w:rsidR="001C1766" w:rsidRPr="00936BD3"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wps:wsp>
                        <wps:cNvPr id="245" name="Cuadro de texto 2"/>
                        <wps:cNvSpPr txBox="1">
                          <a:spLocks noChangeArrowheads="1"/>
                        </wps:cNvSpPr>
                        <wps:spPr bwMode="auto">
                          <a:xfrm>
                            <a:off x="146650" y="2328636"/>
                            <a:ext cx="3597215" cy="328300"/>
                          </a:xfrm>
                          <a:prstGeom prst="rect">
                            <a:avLst/>
                          </a:prstGeom>
                          <a:noFill/>
                          <a:ln w="9525">
                            <a:noFill/>
                            <a:miter lim="800000"/>
                            <a:headEnd/>
                            <a:tailEnd/>
                          </a:ln>
                        </wps:spPr>
                        <wps:txbx>
                          <w:txbxContent>
                            <w:p w14:paraId="638F5F61" w14:textId="3291825A" w:rsidR="001C1766" w:rsidRPr="00936BD3" w:rsidRDefault="001C1766" w:rsidP="00AA11DF">
                              <w:pPr>
                                <w:pStyle w:val="TEXTO"/>
                                <w:jc w:val="center"/>
                                <w:rPr>
                                  <w:color w:val="808080" w:themeColor="background1" w:themeShade="80"/>
                                  <w:sz w:val="13"/>
                                  <w:szCs w:val="15"/>
                                </w:rPr>
                              </w:pPr>
                              <w:r w:rsidRPr="00936BD3">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936BD3">
                                <w:rPr>
                                  <w:color w:val="808080" w:themeColor="background1" w:themeShade="80"/>
                                  <w:sz w:val="13"/>
                                  <w:szCs w:val="15"/>
                                </w:rPr>
                                <w:t xml:space="preserve">ncuesta </w:t>
                              </w:r>
                              <w:r>
                                <w:rPr>
                                  <w:color w:val="808080" w:themeColor="background1" w:themeShade="80"/>
                                  <w:sz w:val="13"/>
                                  <w:szCs w:val="15"/>
                                </w:rPr>
                                <w:t>N</w:t>
                              </w:r>
                              <w:r w:rsidRPr="00936BD3">
                                <w:rPr>
                                  <w:color w:val="808080" w:themeColor="background1" w:themeShade="80"/>
                                  <w:sz w:val="13"/>
                                  <w:szCs w:val="15"/>
                                </w:rPr>
                                <w:t xml:space="preserve">acional de </w:t>
                              </w:r>
                              <w:r>
                                <w:rPr>
                                  <w:color w:val="808080" w:themeColor="background1" w:themeShade="80"/>
                                  <w:sz w:val="13"/>
                                  <w:szCs w:val="15"/>
                                </w:rPr>
                                <w:t>C</w:t>
                              </w:r>
                              <w:r w:rsidRPr="00936BD3">
                                <w:rPr>
                                  <w:color w:val="808080" w:themeColor="background1" w:themeShade="80"/>
                                  <w:sz w:val="13"/>
                                  <w:szCs w:val="15"/>
                                </w:rPr>
                                <w:t xml:space="preserve">alidad e </w:t>
                              </w:r>
                              <w:r>
                                <w:rPr>
                                  <w:color w:val="808080" w:themeColor="background1" w:themeShade="80"/>
                                  <w:sz w:val="13"/>
                                  <w:szCs w:val="15"/>
                                </w:rPr>
                                <w:t>I</w:t>
                              </w:r>
                              <w:r w:rsidRPr="00936BD3">
                                <w:rPr>
                                  <w:color w:val="808080" w:themeColor="background1" w:themeShade="80"/>
                                  <w:sz w:val="13"/>
                                  <w:szCs w:val="15"/>
                                </w:rPr>
                                <w:t xml:space="preserve">mpacto </w:t>
                              </w:r>
                              <w:r>
                                <w:rPr>
                                  <w:color w:val="808080" w:themeColor="background1" w:themeShade="80"/>
                                  <w:sz w:val="13"/>
                                  <w:szCs w:val="15"/>
                                </w:rPr>
                                <w:t>G</w:t>
                              </w:r>
                              <w:r w:rsidRPr="00936BD3">
                                <w:rPr>
                                  <w:color w:val="808080" w:themeColor="background1" w:themeShade="80"/>
                                  <w:sz w:val="13"/>
                                  <w:szCs w:val="15"/>
                                </w:rPr>
                                <w:t>ubernamental del Instituto Nacional de Estadística y Geografía (INEGI)</w:t>
                              </w:r>
                            </w:p>
                            <w:p w14:paraId="0E4B06D3"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E884E6" id="Grupo 7213" o:spid="_x0000_s1326" style="position:absolute;left:0;text-align:left;margin-left:0;margin-top:.55pt;width:306.3pt;height:209.2pt;z-index:251664896;mso-position-horizontal:left;mso-position-horizontal-relative:margin;mso-width-relative:margin;mso-height-relative:margin" coordsize="38900,2656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">
                <v:shape id="Gráfico 277" o:spid="_x0000_s1327" type="#_x0000_t75" style="position:absolute;top:1645;width:38892;height:22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">
                  <v:imagedata r:id="rId153" o:title=""/>
                  <o:lock v:ext="edit" aspectratio="f"/>
                </v:shape>
                <v:shape id="_x0000_s1328" type="#_x0000_t202" style="position:absolute;left:1811;width:3528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66E04B17" w14:textId="58F0C0B7" w:rsidR="001C1766" w:rsidRPr="00936BD3" w:rsidRDefault="001C1766" w:rsidP="00163FC4">
                        <w:pPr>
                          <w:pStyle w:val="TEXTOPROGRAMA"/>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52</w:t>
                        </w:r>
                        <w:r w:rsidRPr="00936BD3">
                          <w:rPr>
                            <w:rFonts w:ascii="Century" w:hAnsi="Century"/>
                            <w:color w:val="808080" w:themeColor="background1" w:themeShade="80"/>
                            <w:sz w:val="16"/>
                          </w:rPr>
                          <w:t>. Características del servicio de agua potable</w:t>
                        </w:r>
                        <w:r>
                          <w:rPr>
                            <w:rFonts w:ascii="Century" w:hAnsi="Century"/>
                            <w:color w:val="808080" w:themeColor="background1" w:themeShade="80"/>
                            <w:sz w:val="16"/>
                          </w:rPr>
                          <w:t xml:space="preserve"> 2017</w:t>
                        </w:r>
                      </w:p>
                      <w:p w14:paraId="45AD8C65" w14:textId="77777777" w:rsidR="001C1766" w:rsidRPr="00936BD3" w:rsidRDefault="001C1766" w:rsidP="00163FC4">
                        <w:pPr>
                          <w:jc w:val="center"/>
                          <w:rPr>
                            <w:color w:val="808080" w:themeColor="background1" w:themeShade="80"/>
                            <w:sz w:val="16"/>
                          </w:rPr>
                        </w:pPr>
                      </w:p>
                    </w:txbxContent>
                  </v:textbox>
                </v:shape>
                <v:shape id="_x0000_s1329" type="#_x0000_t202" style="position:absolute;left:1466;top:23286;width:35972;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638F5F61" w14:textId="3291825A" w:rsidR="001C1766" w:rsidRPr="00936BD3" w:rsidRDefault="001C1766" w:rsidP="00AA11DF">
                        <w:pPr>
                          <w:pStyle w:val="TEXTO"/>
                          <w:jc w:val="center"/>
                          <w:rPr>
                            <w:color w:val="808080" w:themeColor="background1" w:themeShade="80"/>
                            <w:sz w:val="13"/>
                            <w:szCs w:val="15"/>
                          </w:rPr>
                        </w:pPr>
                        <w:r w:rsidRPr="00936BD3">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936BD3">
                          <w:rPr>
                            <w:color w:val="808080" w:themeColor="background1" w:themeShade="80"/>
                            <w:sz w:val="13"/>
                            <w:szCs w:val="15"/>
                          </w:rPr>
                          <w:t xml:space="preserve">ncuesta </w:t>
                        </w:r>
                        <w:r>
                          <w:rPr>
                            <w:color w:val="808080" w:themeColor="background1" w:themeShade="80"/>
                            <w:sz w:val="13"/>
                            <w:szCs w:val="15"/>
                          </w:rPr>
                          <w:t>N</w:t>
                        </w:r>
                        <w:r w:rsidRPr="00936BD3">
                          <w:rPr>
                            <w:color w:val="808080" w:themeColor="background1" w:themeShade="80"/>
                            <w:sz w:val="13"/>
                            <w:szCs w:val="15"/>
                          </w:rPr>
                          <w:t xml:space="preserve">acional de </w:t>
                        </w:r>
                        <w:r>
                          <w:rPr>
                            <w:color w:val="808080" w:themeColor="background1" w:themeShade="80"/>
                            <w:sz w:val="13"/>
                            <w:szCs w:val="15"/>
                          </w:rPr>
                          <w:t>C</w:t>
                        </w:r>
                        <w:r w:rsidRPr="00936BD3">
                          <w:rPr>
                            <w:color w:val="808080" w:themeColor="background1" w:themeShade="80"/>
                            <w:sz w:val="13"/>
                            <w:szCs w:val="15"/>
                          </w:rPr>
                          <w:t xml:space="preserve">alidad e </w:t>
                        </w:r>
                        <w:r>
                          <w:rPr>
                            <w:color w:val="808080" w:themeColor="background1" w:themeShade="80"/>
                            <w:sz w:val="13"/>
                            <w:szCs w:val="15"/>
                          </w:rPr>
                          <w:t>I</w:t>
                        </w:r>
                        <w:r w:rsidRPr="00936BD3">
                          <w:rPr>
                            <w:color w:val="808080" w:themeColor="background1" w:themeShade="80"/>
                            <w:sz w:val="13"/>
                            <w:szCs w:val="15"/>
                          </w:rPr>
                          <w:t xml:space="preserve">mpacto </w:t>
                        </w:r>
                        <w:r>
                          <w:rPr>
                            <w:color w:val="808080" w:themeColor="background1" w:themeShade="80"/>
                            <w:sz w:val="13"/>
                            <w:szCs w:val="15"/>
                          </w:rPr>
                          <w:t>G</w:t>
                        </w:r>
                        <w:r w:rsidRPr="00936BD3">
                          <w:rPr>
                            <w:color w:val="808080" w:themeColor="background1" w:themeShade="80"/>
                            <w:sz w:val="13"/>
                            <w:szCs w:val="15"/>
                          </w:rPr>
                          <w:t>ubernamental del Instituto Nacional de Estadística y Geografía (INEGI)</w:t>
                        </w:r>
                      </w:p>
                      <w:p w14:paraId="0E4B06D3" w14:textId="77777777" w:rsidR="001C1766" w:rsidRPr="00936BD3" w:rsidRDefault="001C1766" w:rsidP="00163FC4">
                        <w:pPr>
                          <w:jc w:val="center"/>
                          <w:rPr>
                            <w:rFonts w:ascii="Century" w:hAnsi="Century"/>
                            <w:color w:val="808080" w:themeColor="background1" w:themeShade="80"/>
                            <w:sz w:val="13"/>
                            <w:szCs w:val="15"/>
                          </w:rPr>
                        </w:pPr>
                      </w:p>
                    </w:txbxContent>
                  </v:textbox>
                </v:shape>
                <w10:wrap anchorx="margin"/>
              </v:group>
            </w:pict>
          </mc:Fallback>
        </mc:AlternateContent>
      </w:r>
    </w:p>
    <w:p w14:paraId="57B83455" w14:textId="473D3331" w:rsidR="00163FC4" w:rsidRDefault="00163FC4" w:rsidP="00163FC4">
      <w:pPr>
        <w:pStyle w:val="TEXTO"/>
        <w:rPr>
          <w:highlight w:val="red"/>
        </w:rPr>
      </w:pPr>
    </w:p>
    <w:p w14:paraId="1713C97D" w14:textId="0D2D74AA" w:rsidR="00163FC4" w:rsidRPr="000B533F" w:rsidRDefault="00163FC4" w:rsidP="00163FC4">
      <w:pPr>
        <w:pStyle w:val="TEXTO"/>
        <w:rPr>
          <w:highlight w:val="red"/>
        </w:rPr>
      </w:pPr>
    </w:p>
    <w:p w14:paraId="6D25832B" w14:textId="6427AA5C" w:rsidR="00163FC4" w:rsidRPr="000B533F" w:rsidRDefault="00163FC4" w:rsidP="00163FC4">
      <w:pPr>
        <w:pStyle w:val="TEXTO"/>
        <w:rPr>
          <w:highlight w:val="red"/>
        </w:rPr>
      </w:pPr>
    </w:p>
    <w:p w14:paraId="532602C1" w14:textId="1BEBEDAC" w:rsidR="00163FC4" w:rsidRPr="000B533F" w:rsidRDefault="00163FC4" w:rsidP="00163FC4">
      <w:pPr>
        <w:pStyle w:val="TEXTO"/>
        <w:rPr>
          <w:highlight w:val="red"/>
        </w:rPr>
      </w:pPr>
    </w:p>
    <w:p w14:paraId="744482F2" w14:textId="77777777" w:rsidR="00163FC4" w:rsidRPr="000B533F" w:rsidRDefault="00163FC4" w:rsidP="00163FC4">
      <w:pPr>
        <w:pStyle w:val="TEXTO"/>
        <w:rPr>
          <w:highlight w:val="red"/>
        </w:rPr>
      </w:pPr>
    </w:p>
    <w:p w14:paraId="03608025" w14:textId="77777777" w:rsidR="00163FC4" w:rsidRPr="000B533F" w:rsidRDefault="00163FC4" w:rsidP="00163FC4">
      <w:pPr>
        <w:pStyle w:val="TEXTO"/>
        <w:rPr>
          <w:highlight w:val="red"/>
        </w:rPr>
      </w:pPr>
    </w:p>
    <w:p w14:paraId="2820B33B" w14:textId="77777777" w:rsidR="00163FC4" w:rsidRPr="000B533F" w:rsidRDefault="00163FC4" w:rsidP="00163FC4">
      <w:pPr>
        <w:pStyle w:val="TEXTO"/>
        <w:rPr>
          <w:highlight w:val="red"/>
        </w:rPr>
      </w:pPr>
    </w:p>
    <w:p w14:paraId="0988A339" w14:textId="77777777" w:rsidR="00163FC4" w:rsidRPr="000B533F" w:rsidRDefault="00163FC4" w:rsidP="00163FC4">
      <w:pPr>
        <w:pStyle w:val="TEXTO"/>
        <w:rPr>
          <w:highlight w:val="red"/>
        </w:rPr>
      </w:pPr>
    </w:p>
    <w:p w14:paraId="59EA6B71" w14:textId="77777777" w:rsidR="00163FC4" w:rsidRPr="000B533F" w:rsidRDefault="00163FC4" w:rsidP="00163FC4">
      <w:pPr>
        <w:pStyle w:val="TEXTO"/>
        <w:rPr>
          <w:highlight w:val="red"/>
        </w:rPr>
      </w:pPr>
    </w:p>
    <w:p w14:paraId="1128AE90" w14:textId="77777777" w:rsidR="00163FC4" w:rsidRPr="000B533F" w:rsidRDefault="00163FC4" w:rsidP="00163FC4">
      <w:pPr>
        <w:pStyle w:val="TEXTO"/>
        <w:rPr>
          <w:highlight w:val="red"/>
        </w:rPr>
      </w:pPr>
    </w:p>
    <w:p w14:paraId="60BD7BFD" w14:textId="77777777" w:rsidR="00163FC4" w:rsidRPr="000B533F" w:rsidRDefault="00163FC4" w:rsidP="00163FC4">
      <w:pPr>
        <w:pStyle w:val="TEXTO"/>
        <w:rPr>
          <w:highlight w:val="red"/>
        </w:rPr>
      </w:pPr>
    </w:p>
    <w:p w14:paraId="604A8328" w14:textId="77777777" w:rsidR="00163FC4" w:rsidRPr="000B533F" w:rsidRDefault="00163FC4" w:rsidP="00163FC4">
      <w:pPr>
        <w:pStyle w:val="TEXTO"/>
        <w:rPr>
          <w:highlight w:val="red"/>
        </w:rPr>
      </w:pPr>
    </w:p>
    <w:p w14:paraId="2596851A" w14:textId="77777777" w:rsidR="00163FC4" w:rsidRPr="000B533F" w:rsidRDefault="00163FC4" w:rsidP="00163FC4">
      <w:pPr>
        <w:pStyle w:val="TEXTO"/>
        <w:rPr>
          <w:highlight w:val="red"/>
        </w:rPr>
      </w:pPr>
    </w:p>
    <w:p w14:paraId="1A7CFBAF" w14:textId="77777777" w:rsidR="00163FC4" w:rsidRPr="000B533F" w:rsidRDefault="00163FC4" w:rsidP="00163FC4">
      <w:pPr>
        <w:pStyle w:val="TEXTO"/>
        <w:rPr>
          <w:highlight w:val="red"/>
        </w:rPr>
      </w:pPr>
    </w:p>
    <w:p w14:paraId="47D015C1" w14:textId="77777777" w:rsidR="00163FC4" w:rsidRPr="000B533F" w:rsidRDefault="00163FC4" w:rsidP="00163FC4">
      <w:pPr>
        <w:pStyle w:val="TEXTO"/>
        <w:rPr>
          <w:highlight w:val="red"/>
        </w:rPr>
      </w:pPr>
    </w:p>
    <w:p w14:paraId="14DF7B43" w14:textId="0B9733AC" w:rsidR="00163FC4" w:rsidRPr="000B533F" w:rsidRDefault="00163FC4" w:rsidP="00163FC4">
      <w:pPr>
        <w:pStyle w:val="TEXTO"/>
        <w:rPr>
          <w:highlight w:val="red"/>
        </w:rPr>
      </w:pPr>
    </w:p>
    <w:p w14:paraId="39E4318F" w14:textId="5FF85CF8" w:rsidR="00163FC4" w:rsidRPr="000B533F" w:rsidRDefault="00163FC4" w:rsidP="00163FC4">
      <w:pPr>
        <w:pStyle w:val="SUBPROGRAMA"/>
        <w:numPr>
          <w:ilvl w:val="0"/>
          <w:numId w:val="0"/>
        </w:numPr>
        <w:tabs>
          <w:tab w:val="clear" w:pos="450"/>
        </w:tabs>
        <w:rPr>
          <w:rFonts w:ascii="Century" w:hAnsi="Century"/>
          <w:sz w:val="22"/>
        </w:rPr>
      </w:pPr>
      <w:bookmarkStart w:id="49" w:name="_Toc534983870"/>
      <w:r w:rsidRPr="000B533F">
        <w:rPr>
          <w:rFonts w:ascii="Century" w:hAnsi="Century"/>
          <w:sz w:val="22"/>
        </w:rPr>
        <w:t xml:space="preserve">La institución de Servicios de Agua y Drenaje de </w:t>
      </w:r>
      <w:r w:rsidR="00AF765B" w:rsidRPr="000B533F">
        <w:rPr>
          <w:rFonts w:ascii="Century" w:hAnsi="Century"/>
          <w:sz w:val="22"/>
        </w:rPr>
        <w:t>Monterrey</w:t>
      </w:r>
      <w:r w:rsidRPr="000B533F">
        <w:rPr>
          <w:rFonts w:ascii="Century" w:hAnsi="Century"/>
          <w:sz w:val="22"/>
        </w:rPr>
        <w:t xml:space="preserve"> tiene por objeto prestar el servicio de agua potable ya que es un derecho fundamental de las personas, lo que además contribuye a una mayor justicia social y medioambiental.</w:t>
      </w:r>
      <w:bookmarkEnd w:id="49"/>
    </w:p>
    <w:p w14:paraId="024E19BD" w14:textId="77777777" w:rsidR="00163FC4" w:rsidRPr="000B533F" w:rsidRDefault="00163FC4" w:rsidP="00163FC4">
      <w:pPr>
        <w:pStyle w:val="TEXTOPROGRAMA"/>
        <w:tabs>
          <w:tab w:val="clear" w:pos="450"/>
        </w:tabs>
        <w:ind w:left="0"/>
        <w:rPr>
          <w:rFonts w:ascii="Century" w:hAnsi="Century"/>
          <w:sz w:val="22"/>
        </w:rPr>
      </w:pPr>
    </w:p>
    <w:p w14:paraId="093E1286" w14:textId="32CAE320" w:rsidR="00163FC4" w:rsidRPr="000B533F" w:rsidRDefault="00163FC4" w:rsidP="00163FC4">
      <w:pPr>
        <w:pStyle w:val="TEXTOPROGRAMA"/>
        <w:tabs>
          <w:tab w:val="clear" w:pos="450"/>
        </w:tabs>
        <w:ind w:left="0"/>
        <w:rPr>
          <w:rFonts w:ascii="Century" w:hAnsi="Century"/>
          <w:sz w:val="22"/>
        </w:rPr>
      </w:pPr>
      <w:r w:rsidRPr="000B533F">
        <w:rPr>
          <w:rFonts w:ascii="Century" w:hAnsi="Century"/>
          <w:sz w:val="22"/>
        </w:rPr>
        <w:t>Existen algunas zonas de la ciudad en las que las condiciones físicas y de espacio no permiten que el agua</w:t>
      </w:r>
      <w:r w:rsidR="002A4632">
        <w:rPr>
          <w:rFonts w:ascii="Century" w:hAnsi="Century"/>
          <w:sz w:val="22"/>
        </w:rPr>
        <w:t xml:space="preserve"> sea suministrada por Servicios</w:t>
      </w:r>
      <w:r w:rsidRPr="000B533F">
        <w:rPr>
          <w:rFonts w:ascii="Century" w:hAnsi="Century"/>
          <w:sz w:val="22"/>
        </w:rPr>
        <w:t xml:space="preserve"> de Agua y Drenaje de Monterrey. Por este motivo el </w:t>
      </w:r>
      <w:r w:rsidRPr="00710B40">
        <w:rPr>
          <w:rFonts w:ascii="Century" w:hAnsi="Century"/>
          <w:sz w:val="22"/>
        </w:rPr>
        <w:t>muni</w:t>
      </w:r>
      <w:r w:rsidRPr="000B533F">
        <w:rPr>
          <w:rFonts w:ascii="Century" w:hAnsi="Century"/>
          <w:sz w:val="22"/>
        </w:rPr>
        <w:t>cipio les brinda el apoyo con el servicio de dotación de Agua de Uso Doméstico.</w:t>
      </w:r>
    </w:p>
    <w:p w14:paraId="2D594E43" w14:textId="77777777" w:rsidR="00163FC4" w:rsidRPr="000B533F" w:rsidRDefault="00163FC4" w:rsidP="00163FC4">
      <w:pPr>
        <w:pStyle w:val="TEXTOPROGRAMA"/>
        <w:tabs>
          <w:tab w:val="clear" w:pos="450"/>
        </w:tabs>
        <w:ind w:left="0"/>
        <w:rPr>
          <w:rFonts w:ascii="Century" w:hAnsi="Century"/>
          <w:sz w:val="22"/>
        </w:rPr>
      </w:pPr>
    </w:p>
    <w:p w14:paraId="1D3B570F" w14:textId="0CF3C662" w:rsidR="00163FC4" w:rsidRPr="000B533F" w:rsidRDefault="002A4632" w:rsidP="00163FC4">
      <w:pPr>
        <w:pStyle w:val="TEXTOPROGRAMA"/>
        <w:tabs>
          <w:tab w:val="clear" w:pos="450"/>
        </w:tabs>
        <w:ind w:left="0"/>
        <w:rPr>
          <w:rFonts w:ascii="Century" w:hAnsi="Century"/>
          <w:sz w:val="22"/>
        </w:rPr>
      </w:pPr>
      <w:r>
        <w:rPr>
          <w:rFonts w:ascii="Century" w:hAnsi="Century"/>
          <w:sz w:val="22"/>
        </w:rPr>
        <w:t>S</w:t>
      </w:r>
      <w:r w:rsidRPr="000B533F">
        <w:rPr>
          <w:rFonts w:ascii="Century" w:hAnsi="Century"/>
          <w:sz w:val="22"/>
        </w:rPr>
        <w:t xml:space="preserve">e tiene un registro de familias </w:t>
      </w:r>
      <w:r>
        <w:rPr>
          <w:rFonts w:ascii="Century" w:hAnsi="Century"/>
          <w:sz w:val="22"/>
        </w:rPr>
        <w:t>u</w:t>
      </w:r>
      <w:r w:rsidR="00163FC4" w:rsidRPr="000B533F">
        <w:rPr>
          <w:rFonts w:ascii="Century" w:hAnsi="Century"/>
          <w:sz w:val="22"/>
        </w:rPr>
        <w:t>bicadas en las zonas Huajuco y Norte de la Ciudad</w:t>
      </w:r>
      <w:r>
        <w:rPr>
          <w:rFonts w:ascii="Century" w:hAnsi="Century"/>
          <w:sz w:val="22"/>
        </w:rPr>
        <w:t xml:space="preserve"> </w:t>
      </w:r>
      <w:r w:rsidR="00163FC4" w:rsidRPr="000B533F">
        <w:rPr>
          <w:rFonts w:ascii="Century" w:hAnsi="Century"/>
          <w:sz w:val="22"/>
        </w:rPr>
        <w:t xml:space="preserve">que carecen de este servicio, </w:t>
      </w:r>
      <w:r>
        <w:rPr>
          <w:rFonts w:ascii="Century" w:hAnsi="Century"/>
          <w:sz w:val="22"/>
        </w:rPr>
        <w:t xml:space="preserve">donde </w:t>
      </w:r>
      <w:r w:rsidR="00163FC4" w:rsidRPr="000B533F">
        <w:rPr>
          <w:rFonts w:ascii="Century" w:hAnsi="Century"/>
          <w:sz w:val="22"/>
        </w:rPr>
        <w:t>cada semestre se les realiza una actualización de</w:t>
      </w:r>
      <w:r>
        <w:rPr>
          <w:rFonts w:ascii="Century" w:hAnsi="Century"/>
          <w:sz w:val="22"/>
        </w:rPr>
        <w:t>l</w:t>
      </w:r>
      <w:r w:rsidR="00163FC4" w:rsidRPr="000B533F">
        <w:rPr>
          <w:rFonts w:ascii="Century" w:hAnsi="Century"/>
          <w:sz w:val="22"/>
        </w:rPr>
        <w:t xml:space="preserve"> censo para conocer la cantidad de servicio que se debe programar el municipio de </w:t>
      </w:r>
      <w:r>
        <w:rPr>
          <w:rFonts w:ascii="Century" w:hAnsi="Century"/>
          <w:sz w:val="22"/>
        </w:rPr>
        <w:t>M</w:t>
      </w:r>
      <w:r w:rsidR="00163FC4" w:rsidRPr="000B533F">
        <w:rPr>
          <w:rFonts w:ascii="Century" w:hAnsi="Century"/>
          <w:sz w:val="22"/>
        </w:rPr>
        <w:t xml:space="preserve">onterrey y así brindarlo. </w:t>
      </w:r>
      <w:r w:rsidR="000B75C3">
        <w:rPr>
          <w:rFonts w:ascii="Century" w:hAnsi="Century"/>
          <w:sz w:val="22"/>
        </w:rPr>
        <w:t xml:space="preserve">En este sentido, </w:t>
      </w:r>
      <w:r w:rsidR="00163FC4" w:rsidRPr="000B533F">
        <w:rPr>
          <w:rFonts w:ascii="Century" w:hAnsi="Century"/>
          <w:sz w:val="22"/>
        </w:rPr>
        <w:t>se cuenta con un censo poblacional de 612 familias a las que se le programa el servicio mínimo 2 veces a la semana, el agua es entregada por medio de pipas</w:t>
      </w:r>
      <w:r w:rsidR="00AF765B">
        <w:rPr>
          <w:rFonts w:ascii="Century" w:hAnsi="Century"/>
          <w:sz w:val="22"/>
        </w:rPr>
        <w:t xml:space="preserve">, </w:t>
      </w:r>
      <w:r w:rsidR="00163FC4" w:rsidRPr="000B533F">
        <w:rPr>
          <w:rFonts w:ascii="Century" w:hAnsi="Century"/>
          <w:sz w:val="22"/>
        </w:rPr>
        <w:t>teniendo un promedio mensual 3</w:t>
      </w:r>
      <w:r w:rsidR="000B75C3">
        <w:rPr>
          <w:rFonts w:ascii="Century" w:hAnsi="Century"/>
          <w:sz w:val="22"/>
        </w:rPr>
        <w:t xml:space="preserve"> mil </w:t>
      </w:r>
      <w:r w:rsidR="00163FC4" w:rsidRPr="000B533F">
        <w:rPr>
          <w:rFonts w:ascii="Century" w:hAnsi="Century"/>
          <w:sz w:val="22"/>
        </w:rPr>
        <w:t>929 servicios brindados.</w:t>
      </w:r>
    </w:p>
    <w:p w14:paraId="7F39B53F" w14:textId="38596777" w:rsidR="00F37965" w:rsidRDefault="00F37965" w:rsidP="00163FC4">
      <w:pPr>
        <w:pStyle w:val="TEXTO"/>
        <w:rPr>
          <w:rFonts w:cstheme="majorHAnsi"/>
          <w:b/>
        </w:rPr>
      </w:pPr>
    </w:p>
    <w:p w14:paraId="06ED3D0F" w14:textId="736FBAC4" w:rsidR="00163FC4" w:rsidRPr="00820C48" w:rsidRDefault="00163FC4" w:rsidP="00820C48">
      <w:pPr>
        <w:pStyle w:val="TEXTO"/>
        <w:numPr>
          <w:ilvl w:val="0"/>
          <w:numId w:val="170"/>
        </w:numPr>
        <w:ind w:left="284" w:hanging="284"/>
        <w:rPr>
          <w:b/>
          <w:color w:val="7F7F7F" w:themeColor="text1" w:themeTint="80"/>
        </w:rPr>
      </w:pPr>
      <w:r w:rsidRPr="00820C48">
        <w:rPr>
          <w:b/>
          <w:color w:val="7F7F7F" w:themeColor="text1" w:themeTint="80"/>
        </w:rPr>
        <w:lastRenderedPageBreak/>
        <w:t>Alumbrado</w:t>
      </w:r>
    </w:p>
    <w:p w14:paraId="11B707A6" w14:textId="205CE32C" w:rsidR="00A81D27" w:rsidRPr="000B533F" w:rsidRDefault="00C87657" w:rsidP="00163FC4">
      <w:pPr>
        <w:pStyle w:val="TEXTO"/>
        <w:rPr>
          <w:rFonts w:cstheme="majorHAnsi"/>
          <w:b/>
        </w:rPr>
      </w:pPr>
      <w:r>
        <w:rPr>
          <w:rFonts w:cstheme="majorHAnsi"/>
          <w:b/>
          <w:noProof/>
          <w:lang w:eastAsia="es-MX"/>
        </w:rPr>
        <mc:AlternateContent>
          <mc:Choice Requires="wpg">
            <w:drawing>
              <wp:anchor distT="0" distB="0" distL="114300" distR="114300" simplePos="0" relativeHeight="251665920" behindDoc="1" locked="0" layoutInCell="1" allowOverlap="1" wp14:anchorId="4DDD34E9" wp14:editId="415EF57C">
                <wp:simplePos x="0" y="0"/>
                <wp:positionH relativeFrom="column">
                  <wp:posOffset>3377457</wp:posOffset>
                </wp:positionH>
                <wp:positionV relativeFrom="paragraph">
                  <wp:posOffset>51914</wp:posOffset>
                </wp:positionV>
                <wp:extent cx="3113501" cy="2363637"/>
                <wp:effectExtent l="0" t="0" r="0" b="0"/>
                <wp:wrapNone/>
                <wp:docPr id="29" name="Grupo 29"/>
                <wp:cNvGraphicFramePr/>
                <a:graphic xmlns:a="http://schemas.openxmlformats.org/drawingml/2006/main">
                  <a:graphicData uri="http://schemas.microsoft.com/office/word/2010/wordprocessingGroup">
                    <wpg:wgp>
                      <wpg:cNvGrpSpPr/>
                      <wpg:grpSpPr>
                        <a:xfrm>
                          <a:off x="0" y="0"/>
                          <a:ext cx="3113501" cy="2363637"/>
                          <a:chOff x="9525" y="-9924"/>
                          <a:chExt cx="3362960" cy="2718933"/>
                        </a:xfrm>
                      </wpg:grpSpPr>
                      <wps:wsp>
                        <wps:cNvPr id="246" name="Cuadro de texto 2"/>
                        <wps:cNvSpPr txBox="1">
                          <a:spLocks noChangeArrowheads="1"/>
                        </wps:cNvSpPr>
                        <wps:spPr bwMode="auto">
                          <a:xfrm>
                            <a:off x="270199" y="-9924"/>
                            <a:ext cx="2823445" cy="452755"/>
                          </a:xfrm>
                          <a:prstGeom prst="rect">
                            <a:avLst/>
                          </a:prstGeom>
                          <a:noFill/>
                          <a:ln w="9525">
                            <a:noFill/>
                            <a:miter lim="800000"/>
                            <a:headEnd/>
                            <a:tailEnd/>
                          </a:ln>
                        </wps:spPr>
                        <wps:txbx>
                          <w:txbxContent>
                            <w:p w14:paraId="259EB8CC" w14:textId="13428692" w:rsidR="001C1766" w:rsidRPr="00936BD3" w:rsidRDefault="001C1766" w:rsidP="00820C48">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54</w:t>
                              </w:r>
                              <w:r w:rsidRPr="00936BD3">
                                <w:rPr>
                                  <w:rFonts w:ascii="Century" w:hAnsi="Century"/>
                                  <w:color w:val="808080" w:themeColor="background1" w:themeShade="80"/>
                                  <w:sz w:val="16"/>
                                </w:rPr>
                                <w:t>. Características del servicio de alumbrado público</w:t>
                              </w:r>
                              <w:r>
                                <w:rPr>
                                  <w:rFonts w:ascii="Century" w:hAnsi="Century"/>
                                  <w:color w:val="808080" w:themeColor="background1" w:themeShade="80"/>
                                  <w:sz w:val="16"/>
                                </w:rPr>
                                <w:t xml:space="preserve"> 2017</w:t>
                              </w:r>
                            </w:p>
                            <w:p w14:paraId="552442C0" w14:textId="77777777" w:rsidR="001C1766" w:rsidRPr="00936BD3" w:rsidRDefault="001C1766" w:rsidP="00163FC4">
                              <w:pPr>
                                <w:jc w:val="center"/>
                                <w:rPr>
                                  <w:color w:val="808080" w:themeColor="background1" w:themeShade="80"/>
                                  <w:sz w:val="16"/>
                                </w:rPr>
                              </w:pPr>
                            </w:p>
                          </w:txbxContent>
                        </wps:txbx>
                        <wps:bodyPr rot="0" vert="horz" wrap="square" lIns="91440" tIns="45720" rIns="91440" bIns="45720" anchor="t" anchorCtr="0">
                          <a:noAutofit/>
                        </wps:bodyPr>
                      </wps:wsp>
                      <wpg:graphicFrame>
                        <wpg:cNvPr id="279" name="Gráfico 279"/>
                        <wpg:cNvFrPr/>
                        <wpg:xfrm>
                          <a:off x="9525" y="190500"/>
                          <a:ext cx="3362960" cy="2146300"/>
                        </wpg:xfrm>
                        <a:graphic>
                          <a:graphicData uri="http://schemas.openxmlformats.org/drawingml/2006/chart">
                            <c:chart xmlns:c="http://schemas.openxmlformats.org/drawingml/2006/chart" xmlns:r="http://schemas.openxmlformats.org/officeDocument/2006/relationships" r:id="rId154"/>
                          </a:graphicData>
                        </a:graphic>
                      </wpg:graphicFrame>
                      <wps:wsp>
                        <wps:cNvPr id="247" name="Cuadro de texto 2"/>
                        <wps:cNvSpPr txBox="1">
                          <a:spLocks noChangeArrowheads="1"/>
                        </wps:cNvSpPr>
                        <wps:spPr bwMode="auto">
                          <a:xfrm>
                            <a:off x="123821" y="2247328"/>
                            <a:ext cx="3132814" cy="461681"/>
                          </a:xfrm>
                          <a:prstGeom prst="rect">
                            <a:avLst/>
                          </a:prstGeom>
                          <a:noFill/>
                          <a:ln w="9525">
                            <a:noFill/>
                            <a:miter lim="800000"/>
                            <a:headEnd/>
                            <a:tailEnd/>
                          </a:ln>
                        </wps:spPr>
                        <wps:txbx>
                          <w:txbxContent>
                            <w:p w14:paraId="025EAF6C" w14:textId="7D1D9D47" w:rsidR="001C1766" w:rsidRPr="00042A3F" w:rsidRDefault="001C1766" w:rsidP="007870EF">
                              <w:pPr>
                                <w:pStyle w:val="TEXTO"/>
                                <w:jc w:val="center"/>
                                <w:rPr>
                                  <w:color w:val="808080" w:themeColor="background1" w:themeShade="80"/>
                                  <w:sz w:val="13"/>
                                  <w:szCs w:val="15"/>
                                </w:rPr>
                              </w:pPr>
                              <w:r w:rsidRPr="00042A3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042A3F">
                                <w:rPr>
                                  <w:color w:val="808080" w:themeColor="background1" w:themeShade="80"/>
                                  <w:sz w:val="13"/>
                                  <w:szCs w:val="15"/>
                                </w:rPr>
                                <w:t xml:space="preserve">ncuesta </w:t>
                              </w:r>
                              <w:r>
                                <w:rPr>
                                  <w:color w:val="808080" w:themeColor="background1" w:themeShade="80"/>
                                  <w:sz w:val="13"/>
                                  <w:szCs w:val="15"/>
                                </w:rPr>
                                <w:t>N</w:t>
                              </w:r>
                              <w:r w:rsidRPr="00042A3F">
                                <w:rPr>
                                  <w:color w:val="808080" w:themeColor="background1" w:themeShade="80"/>
                                  <w:sz w:val="13"/>
                                  <w:szCs w:val="15"/>
                                </w:rPr>
                                <w:t xml:space="preserve">acional de </w:t>
                              </w:r>
                              <w:r>
                                <w:rPr>
                                  <w:color w:val="808080" w:themeColor="background1" w:themeShade="80"/>
                                  <w:sz w:val="13"/>
                                  <w:szCs w:val="15"/>
                                </w:rPr>
                                <w:t>C</w:t>
                              </w:r>
                              <w:r w:rsidRPr="00042A3F">
                                <w:rPr>
                                  <w:color w:val="808080" w:themeColor="background1" w:themeShade="80"/>
                                  <w:sz w:val="13"/>
                                  <w:szCs w:val="15"/>
                                </w:rPr>
                                <w:t xml:space="preserve">alidad e </w:t>
                              </w:r>
                              <w:r>
                                <w:rPr>
                                  <w:color w:val="808080" w:themeColor="background1" w:themeShade="80"/>
                                  <w:sz w:val="13"/>
                                  <w:szCs w:val="15"/>
                                </w:rPr>
                                <w:t>I</w:t>
                              </w:r>
                              <w:r w:rsidRPr="00042A3F">
                                <w:rPr>
                                  <w:color w:val="808080" w:themeColor="background1" w:themeShade="80"/>
                                  <w:sz w:val="13"/>
                                  <w:szCs w:val="15"/>
                                </w:rPr>
                                <w:t xml:space="preserve">mpacto </w:t>
                              </w:r>
                              <w:r>
                                <w:rPr>
                                  <w:color w:val="808080" w:themeColor="background1" w:themeShade="80"/>
                                  <w:sz w:val="13"/>
                                  <w:szCs w:val="15"/>
                                </w:rPr>
                                <w:t>G</w:t>
                              </w:r>
                              <w:r w:rsidRPr="00042A3F">
                                <w:rPr>
                                  <w:color w:val="808080" w:themeColor="background1" w:themeShade="80"/>
                                  <w:sz w:val="13"/>
                                  <w:szCs w:val="15"/>
                                </w:rPr>
                                <w:t>ubernamental del Instituto Nacional de Estadística y Geografía (INEGI)</w:t>
                              </w:r>
                            </w:p>
                            <w:p w14:paraId="057C642E" w14:textId="77777777" w:rsidR="001C1766" w:rsidRPr="00936BD3" w:rsidRDefault="001C1766" w:rsidP="00163FC4">
                              <w:pPr>
                                <w:jc w:val="center"/>
                                <w:rPr>
                                  <w:rFonts w:ascii="Century" w:hAnsi="Century"/>
                                  <w:color w:val="808080" w:themeColor="background1" w:themeShade="80"/>
                                  <w:sz w:val="13"/>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DD34E9" id="Grupo 29" o:spid="_x0000_s1330" style="position:absolute;left:0;text-align:left;margin-left:265.95pt;margin-top:4.1pt;width:245.15pt;height:186.1pt;z-index:-251650560;mso-width-relative:margin;mso-height-relative:margin" coordorigin="95,-99" coordsize="33629,2718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">
                <v:shape id="_x0000_s1331" type="#_x0000_t202" style="position:absolute;left:2701;top:-99;width:28235;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259EB8CC" w14:textId="13428692" w:rsidR="001C1766" w:rsidRPr="00936BD3" w:rsidRDefault="001C1766" w:rsidP="00820C48">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54</w:t>
                        </w:r>
                        <w:r w:rsidRPr="00936BD3">
                          <w:rPr>
                            <w:rFonts w:ascii="Century" w:hAnsi="Century"/>
                            <w:color w:val="808080" w:themeColor="background1" w:themeShade="80"/>
                            <w:sz w:val="16"/>
                          </w:rPr>
                          <w:t>. Características del servicio de alumbrado público</w:t>
                        </w:r>
                        <w:r>
                          <w:rPr>
                            <w:rFonts w:ascii="Century" w:hAnsi="Century"/>
                            <w:color w:val="808080" w:themeColor="background1" w:themeShade="80"/>
                            <w:sz w:val="16"/>
                          </w:rPr>
                          <w:t xml:space="preserve"> 2017</w:t>
                        </w:r>
                      </w:p>
                      <w:p w14:paraId="552442C0" w14:textId="77777777" w:rsidR="001C1766" w:rsidRPr="00936BD3" w:rsidRDefault="001C1766" w:rsidP="00163FC4">
                        <w:pPr>
                          <w:jc w:val="center"/>
                          <w:rPr>
                            <w:color w:val="808080" w:themeColor="background1" w:themeShade="80"/>
                            <w:sz w:val="16"/>
                          </w:rPr>
                        </w:pPr>
                      </w:p>
                    </w:txbxContent>
                  </v:textbox>
                </v:shape>
                <v:shape id="Gráfico 279" o:spid="_x0000_s1332" type="#_x0000_t75" style="position:absolute;left:95;top:1934;width:33646;height:214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">
                  <v:imagedata r:id="rId155" o:title=""/>
                  <o:lock v:ext="edit" aspectratio="f"/>
                </v:shape>
                <v:shape id="_x0000_s1333" type="#_x0000_t202" style="position:absolute;left:1238;top:22473;width:31328;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025EAF6C" w14:textId="7D1D9D47" w:rsidR="001C1766" w:rsidRPr="00042A3F" w:rsidRDefault="001C1766" w:rsidP="007870EF">
                        <w:pPr>
                          <w:pStyle w:val="TEXTO"/>
                          <w:jc w:val="center"/>
                          <w:rPr>
                            <w:color w:val="808080" w:themeColor="background1" w:themeShade="80"/>
                            <w:sz w:val="13"/>
                            <w:szCs w:val="15"/>
                          </w:rPr>
                        </w:pPr>
                        <w:r w:rsidRPr="00042A3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042A3F">
                          <w:rPr>
                            <w:color w:val="808080" w:themeColor="background1" w:themeShade="80"/>
                            <w:sz w:val="13"/>
                            <w:szCs w:val="15"/>
                          </w:rPr>
                          <w:t xml:space="preserve">ncuesta </w:t>
                        </w:r>
                        <w:r>
                          <w:rPr>
                            <w:color w:val="808080" w:themeColor="background1" w:themeShade="80"/>
                            <w:sz w:val="13"/>
                            <w:szCs w:val="15"/>
                          </w:rPr>
                          <w:t>N</w:t>
                        </w:r>
                        <w:r w:rsidRPr="00042A3F">
                          <w:rPr>
                            <w:color w:val="808080" w:themeColor="background1" w:themeShade="80"/>
                            <w:sz w:val="13"/>
                            <w:szCs w:val="15"/>
                          </w:rPr>
                          <w:t xml:space="preserve">acional de </w:t>
                        </w:r>
                        <w:r>
                          <w:rPr>
                            <w:color w:val="808080" w:themeColor="background1" w:themeShade="80"/>
                            <w:sz w:val="13"/>
                            <w:szCs w:val="15"/>
                          </w:rPr>
                          <w:t>C</w:t>
                        </w:r>
                        <w:r w:rsidRPr="00042A3F">
                          <w:rPr>
                            <w:color w:val="808080" w:themeColor="background1" w:themeShade="80"/>
                            <w:sz w:val="13"/>
                            <w:szCs w:val="15"/>
                          </w:rPr>
                          <w:t xml:space="preserve">alidad e </w:t>
                        </w:r>
                        <w:r>
                          <w:rPr>
                            <w:color w:val="808080" w:themeColor="background1" w:themeShade="80"/>
                            <w:sz w:val="13"/>
                            <w:szCs w:val="15"/>
                          </w:rPr>
                          <w:t>I</w:t>
                        </w:r>
                        <w:r w:rsidRPr="00042A3F">
                          <w:rPr>
                            <w:color w:val="808080" w:themeColor="background1" w:themeShade="80"/>
                            <w:sz w:val="13"/>
                            <w:szCs w:val="15"/>
                          </w:rPr>
                          <w:t xml:space="preserve">mpacto </w:t>
                        </w:r>
                        <w:r>
                          <w:rPr>
                            <w:color w:val="808080" w:themeColor="background1" w:themeShade="80"/>
                            <w:sz w:val="13"/>
                            <w:szCs w:val="15"/>
                          </w:rPr>
                          <w:t>G</w:t>
                        </w:r>
                        <w:r w:rsidRPr="00042A3F">
                          <w:rPr>
                            <w:color w:val="808080" w:themeColor="background1" w:themeShade="80"/>
                            <w:sz w:val="13"/>
                            <w:szCs w:val="15"/>
                          </w:rPr>
                          <w:t>ubernamental del Instituto Nacional de Estadística y Geografía (INEGI)</w:t>
                        </w:r>
                      </w:p>
                      <w:p w14:paraId="057C642E" w14:textId="77777777" w:rsidR="001C1766" w:rsidRPr="00936BD3" w:rsidRDefault="001C1766" w:rsidP="00163FC4">
                        <w:pPr>
                          <w:jc w:val="center"/>
                          <w:rPr>
                            <w:rFonts w:ascii="Century" w:hAnsi="Century"/>
                            <w:color w:val="808080" w:themeColor="background1" w:themeShade="80"/>
                            <w:sz w:val="13"/>
                            <w:szCs w:val="15"/>
                          </w:rPr>
                        </w:pPr>
                      </w:p>
                    </w:txbxContent>
                  </v:textbox>
                </v:shape>
              </v:group>
            </w:pict>
          </mc:Fallback>
        </mc:AlternateContent>
      </w:r>
    </w:p>
    <w:p w14:paraId="4392A558" w14:textId="0737CFFD" w:rsidR="00163FC4" w:rsidRPr="000B533F" w:rsidRDefault="00163FC4" w:rsidP="00820C48">
      <w:pPr>
        <w:pStyle w:val="SUBPROGRAMA"/>
        <w:numPr>
          <w:ilvl w:val="0"/>
          <w:numId w:val="0"/>
        </w:numPr>
        <w:tabs>
          <w:tab w:val="clear" w:pos="450"/>
        </w:tabs>
        <w:ind w:right="4536"/>
      </w:pPr>
      <w:bookmarkStart w:id="50" w:name="_Toc534983872"/>
      <w:r w:rsidRPr="000B533F">
        <w:rPr>
          <w:rFonts w:ascii="Century" w:hAnsi="Century"/>
          <w:sz w:val="22"/>
        </w:rPr>
        <w:t>El servicio público de alumbrado consiste en mantener en operación eficiente la red de alumbrado público</w:t>
      </w:r>
      <w:r w:rsidR="000B75C3">
        <w:rPr>
          <w:rFonts w:ascii="Century" w:hAnsi="Century"/>
          <w:sz w:val="22"/>
        </w:rPr>
        <w:t>,</w:t>
      </w:r>
      <w:r w:rsidRPr="000B533F">
        <w:rPr>
          <w:rFonts w:ascii="Century" w:hAnsi="Century"/>
          <w:sz w:val="22"/>
        </w:rPr>
        <w:t xml:space="preserve"> con el objetivo de facilitar el desplazamiento nocturno de personas y vehículos</w:t>
      </w:r>
      <w:r w:rsidR="00AF765B">
        <w:rPr>
          <w:rFonts w:ascii="Century" w:hAnsi="Century"/>
          <w:sz w:val="22"/>
        </w:rPr>
        <w:t xml:space="preserve"> y contribuir a crear condiciones de seguridad para la población.</w:t>
      </w:r>
      <w:bookmarkEnd w:id="50"/>
    </w:p>
    <w:p w14:paraId="6BDDF662" w14:textId="77777777" w:rsidR="00163FC4" w:rsidRPr="000B533F" w:rsidRDefault="00163FC4" w:rsidP="00820C48">
      <w:pPr>
        <w:pStyle w:val="TEXTO"/>
        <w:ind w:right="4536"/>
        <w:rPr>
          <w:highlight w:val="red"/>
        </w:rPr>
      </w:pPr>
    </w:p>
    <w:p w14:paraId="3D421080" w14:textId="41EE58A0" w:rsidR="00163FC4" w:rsidRPr="000B533F" w:rsidRDefault="00163FC4" w:rsidP="00820C48">
      <w:pPr>
        <w:pStyle w:val="TEXTO"/>
        <w:ind w:right="4536"/>
        <w:rPr>
          <w:highlight w:val="red"/>
        </w:rPr>
      </w:pPr>
      <w:r>
        <w:t>En el E</w:t>
      </w:r>
      <w:r w:rsidRPr="000B533F">
        <w:t>stado de Nuevo León</w:t>
      </w:r>
      <w:r w:rsidR="00AF765B">
        <w:t>,</w:t>
      </w:r>
      <w:r w:rsidRPr="000B533F">
        <w:t xml:space="preserve"> </w:t>
      </w:r>
      <w:r w:rsidRPr="000B533F">
        <w:rPr>
          <w:rFonts w:cstheme="majorHAnsi"/>
        </w:rPr>
        <w:t>de</w:t>
      </w:r>
      <w:r w:rsidRPr="000B533F">
        <w:rPr>
          <w:rFonts w:cstheme="majorHAnsi"/>
          <w:b/>
        </w:rPr>
        <w:t xml:space="preserve"> </w:t>
      </w:r>
      <w:r w:rsidRPr="000B533F">
        <w:rPr>
          <w:rFonts w:cstheme="majorHAnsi"/>
        </w:rPr>
        <w:t xml:space="preserve">acuerdo </w:t>
      </w:r>
      <w:r w:rsidR="000B75C3">
        <w:rPr>
          <w:rFonts w:cstheme="majorHAnsi"/>
        </w:rPr>
        <w:t>con</w:t>
      </w:r>
      <w:r w:rsidR="000B75C3" w:rsidRPr="000B533F">
        <w:rPr>
          <w:rFonts w:cstheme="majorHAnsi"/>
        </w:rPr>
        <w:t xml:space="preserve"> </w:t>
      </w:r>
      <w:r w:rsidRPr="000B533F">
        <w:rPr>
          <w:rFonts w:cstheme="majorHAnsi"/>
        </w:rPr>
        <w:t xml:space="preserve">la Encuesta Nacional de Calidad e Impacto Gubernamental </w:t>
      </w:r>
      <w:r w:rsidR="00B20BC7">
        <w:rPr>
          <w:rFonts w:cstheme="majorHAnsi"/>
        </w:rPr>
        <w:t>(</w:t>
      </w:r>
      <w:r w:rsidRPr="000B533F">
        <w:rPr>
          <w:rFonts w:cstheme="majorHAnsi"/>
        </w:rPr>
        <w:t>2017</w:t>
      </w:r>
      <w:r w:rsidR="00B20BC7">
        <w:rPr>
          <w:rFonts w:cstheme="majorHAnsi"/>
        </w:rPr>
        <w:t>)</w:t>
      </w:r>
      <w:r w:rsidRPr="000B533F">
        <w:rPr>
          <w:rFonts w:cstheme="majorHAnsi"/>
        </w:rPr>
        <w:t>, el 54.6% de la población de 18 años y más refirió que el servicio de alumbrado público en la ciudad ilumina adecuadamente. Por otro lado, el 43% experimentó una atención inmediata en caso de reportar fallas en el servicio.</w:t>
      </w:r>
      <w:r w:rsidRPr="000B533F">
        <w:rPr>
          <w:noProof/>
          <w:lang w:eastAsia="es-MX"/>
        </w:rPr>
        <w:t xml:space="preserve"> </w:t>
      </w:r>
    </w:p>
    <w:p w14:paraId="1F8A9DCB" w14:textId="1827B02C" w:rsidR="00CE4F0D" w:rsidRDefault="0049087D" w:rsidP="00163FC4">
      <w:pPr>
        <w:pStyle w:val="TEXTO"/>
      </w:pPr>
      <w:r>
        <w:rPr>
          <w:noProof/>
          <w:lang w:eastAsia="es-MX"/>
        </w:rPr>
        <mc:AlternateContent>
          <mc:Choice Requires="wpg">
            <w:drawing>
              <wp:anchor distT="0" distB="0" distL="114300" distR="114300" simplePos="0" relativeHeight="251666944" behindDoc="0" locked="0" layoutInCell="1" allowOverlap="1" wp14:anchorId="763C47C1" wp14:editId="09020D77">
                <wp:simplePos x="0" y="0"/>
                <wp:positionH relativeFrom="margin">
                  <wp:posOffset>1492885</wp:posOffset>
                </wp:positionH>
                <wp:positionV relativeFrom="paragraph">
                  <wp:posOffset>136179</wp:posOffset>
                </wp:positionV>
                <wp:extent cx="3313430" cy="1892935"/>
                <wp:effectExtent l="0" t="0" r="1270" b="0"/>
                <wp:wrapNone/>
                <wp:docPr id="1" name="Grupo 1"/>
                <wp:cNvGraphicFramePr/>
                <a:graphic xmlns:a="http://schemas.openxmlformats.org/drawingml/2006/main">
                  <a:graphicData uri="http://schemas.microsoft.com/office/word/2010/wordprocessingGroup">
                    <wpg:wgp>
                      <wpg:cNvGrpSpPr/>
                      <wpg:grpSpPr>
                        <a:xfrm>
                          <a:off x="0" y="0"/>
                          <a:ext cx="3313430" cy="1892935"/>
                          <a:chOff x="0" y="33090"/>
                          <a:chExt cx="3313441" cy="1893279"/>
                        </a:xfrm>
                      </wpg:grpSpPr>
                      <wpg:graphicFrame>
                        <wpg:cNvPr id="280" name="Gráfico 280"/>
                        <wpg:cNvFrPr/>
                        <wpg:xfrm>
                          <a:off x="0" y="85725"/>
                          <a:ext cx="3286125" cy="1447800"/>
                        </wpg:xfrm>
                        <a:graphic>
                          <a:graphicData uri="http://schemas.openxmlformats.org/drawingml/2006/chart">
                            <c:chart xmlns:c="http://schemas.openxmlformats.org/drawingml/2006/chart" xmlns:r="http://schemas.openxmlformats.org/officeDocument/2006/relationships" r:id="rId156"/>
                          </a:graphicData>
                        </a:graphic>
                      </wpg:graphicFrame>
                      <wps:wsp>
                        <wps:cNvPr id="248" name="Cuadro de texto 2"/>
                        <wps:cNvSpPr txBox="1">
                          <a:spLocks noChangeArrowheads="1"/>
                        </wps:cNvSpPr>
                        <wps:spPr bwMode="auto">
                          <a:xfrm>
                            <a:off x="25351" y="33090"/>
                            <a:ext cx="3288090" cy="232914"/>
                          </a:xfrm>
                          <a:prstGeom prst="rect">
                            <a:avLst/>
                          </a:prstGeom>
                          <a:noFill/>
                          <a:ln w="9525">
                            <a:noFill/>
                            <a:miter lim="800000"/>
                            <a:headEnd/>
                            <a:tailEnd/>
                          </a:ln>
                        </wps:spPr>
                        <wps:txbx>
                          <w:txbxContent>
                            <w:p w14:paraId="1BE1A35A" w14:textId="7427A114" w:rsidR="001C1766" w:rsidRPr="00936BD3" w:rsidRDefault="001C1766" w:rsidP="00820C48">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55</w:t>
                              </w:r>
                              <w:r w:rsidRPr="00936BD3">
                                <w:rPr>
                                  <w:rFonts w:ascii="Century" w:hAnsi="Century"/>
                                  <w:color w:val="808080" w:themeColor="background1" w:themeShade="80"/>
                                  <w:sz w:val="16"/>
                                </w:rPr>
                                <w:t>. Satisfacción con el servicio de alumbrado público</w:t>
                              </w:r>
                              <w:r>
                                <w:rPr>
                                  <w:rFonts w:ascii="Century" w:hAnsi="Century"/>
                                  <w:color w:val="808080" w:themeColor="background1" w:themeShade="80"/>
                                  <w:sz w:val="16"/>
                                </w:rPr>
                                <w:t>, 2017</w:t>
                              </w:r>
                            </w:p>
                            <w:p w14:paraId="3A448508" w14:textId="77777777" w:rsidR="001C1766" w:rsidRPr="00936BD3" w:rsidRDefault="001C1766">
                              <w:pPr>
                                <w:jc w:val="center"/>
                                <w:rPr>
                                  <w:color w:val="808080" w:themeColor="background1" w:themeShade="80"/>
                                  <w:sz w:val="16"/>
                                </w:rPr>
                              </w:pPr>
                            </w:p>
                          </w:txbxContent>
                        </wps:txbx>
                        <wps:bodyPr rot="0" vert="horz" wrap="square" lIns="91440" tIns="45720" rIns="91440" bIns="45720" anchor="t" anchorCtr="0">
                          <a:noAutofit/>
                        </wps:bodyPr>
                      </wps:wsp>
                      <wps:wsp>
                        <wps:cNvPr id="249" name="Cuadro de texto 2"/>
                        <wps:cNvSpPr txBox="1">
                          <a:spLocks noChangeArrowheads="1"/>
                        </wps:cNvSpPr>
                        <wps:spPr bwMode="auto">
                          <a:xfrm>
                            <a:off x="76200" y="1504950"/>
                            <a:ext cx="3132814" cy="421419"/>
                          </a:xfrm>
                          <a:prstGeom prst="rect">
                            <a:avLst/>
                          </a:prstGeom>
                          <a:noFill/>
                          <a:ln w="9525">
                            <a:noFill/>
                            <a:miter lim="800000"/>
                            <a:headEnd/>
                            <a:tailEnd/>
                          </a:ln>
                        </wps:spPr>
                        <wps:txbx>
                          <w:txbxContent>
                            <w:p w14:paraId="65ADE832" w14:textId="6338DF8C" w:rsidR="001C1766" w:rsidRPr="00936BD3" w:rsidRDefault="001C1766" w:rsidP="00820C48">
                              <w:pPr>
                                <w:pStyle w:val="TEXTO"/>
                                <w:jc w:val="center"/>
                                <w:rPr>
                                  <w:color w:val="808080" w:themeColor="background1" w:themeShade="80"/>
                                  <w:sz w:val="13"/>
                                  <w:szCs w:val="15"/>
                                </w:rPr>
                              </w:pPr>
                              <w:r w:rsidRPr="00042A3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042A3F">
                                <w:rPr>
                                  <w:color w:val="808080" w:themeColor="background1" w:themeShade="80"/>
                                  <w:sz w:val="13"/>
                                  <w:szCs w:val="15"/>
                                </w:rPr>
                                <w:t xml:space="preserve">ncuesta </w:t>
                              </w:r>
                              <w:r>
                                <w:rPr>
                                  <w:color w:val="808080" w:themeColor="background1" w:themeShade="80"/>
                                  <w:sz w:val="13"/>
                                  <w:szCs w:val="15"/>
                                </w:rPr>
                                <w:t>N</w:t>
                              </w:r>
                              <w:r w:rsidRPr="00042A3F">
                                <w:rPr>
                                  <w:color w:val="808080" w:themeColor="background1" w:themeShade="80"/>
                                  <w:sz w:val="13"/>
                                  <w:szCs w:val="15"/>
                                </w:rPr>
                                <w:t xml:space="preserve">acional de </w:t>
                              </w:r>
                              <w:r>
                                <w:rPr>
                                  <w:color w:val="808080" w:themeColor="background1" w:themeShade="80"/>
                                  <w:sz w:val="13"/>
                                  <w:szCs w:val="15"/>
                                </w:rPr>
                                <w:t>C</w:t>
                              </w:r>
                              <w:r w:rsidRPr="00042A3F">
                                <w:rPr>
                                  <w:color w:val="808080" w:themeColor="background1" w:themeShade="80"/>
                                  <w:sz w:val="13"/>
                                  <w:szCs w:val="15"/>
                                </w:rPr>
                                <w:t xml:space="preserve">alidad e </w:t>
                              </w:r>
                              <w:r>
                                <w:rPr>
                                  <w:color w:val="808080" w:themeColor="background1" w:themeShade="80"/>
                                  <w:sz w:val="13"/>
                                  <w:szCs w:val="15"/>
                                </w:rPr>
                                <w:t>I</w:t>
                              </w:r>
                              <w:r w:rsidRPr="00042A3F">
                                <w:rPr>
                                  <w:color w:val="808080" w:themeColor="background1" w:themeShade="80"/>
                                  <w:sz w:val="13"/>
                                  <w:szCs w:val="15"/>
                                </w:rPr>
                                <w:t xml:space="preserve">mpacto </w:t>
                              </w:r>
                              <w:r>
                                <w:rPr>
                                  <w:color w:val="808080" w:themeColor="background1" w:themeShade="80"/>
                                  <w:sz w:val="13"/>
                                  <w:szCs w:val="15"/>
                                </w:rPr>
                                <w:t>G</w:t>
                              </w:r>
                              <w:r w:rsidRPr="00042A3F">
                                <w:rPr>
                                  <w:color w:val="808080" w:themeColor="background1" w:themeShade="80"/>
                                  <w:sz w:val="13"/>
                                  <w:szCs w:val="15"/>
                                </w:rPr>
                                <w:t>ubernamental del Instituto Nacional de Estadística y Geografía (INEGI)</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63C47C1" id="Grupo 1" o:spid="_x0000_s1334" style="position:absolute;left:0;text-align:left;margin-left:117.55pt;margin-top:10.7pt;width:260.9pt;height:149.05pt;z-index:251666944;mso-position-horizontal-relative:margin;mso-width-relative:margin;mso-height-relative:margin" coordorigin=",330" coordsize="33134,18932"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">
                <v:shape id="Gráfico 280" o:spid="_x0000_s1335" type="#_x0000_t75" style="position:absolute;top:879;width:32857;height:14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">
                  <v:imagedata r:id="rId157" o:title=""/>
                  <o:lock v:ext="edit" aspectratio="f"/>
                </v:shape>
                <v:shape id="_x0000_s1336" type="#_x0000_t202" style="position:absolute;left:253;top:330;width:32881;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1BE1A35A" w14:textId="7427A114" w:rsidR="001C1766" w:rsidRPr="00936BD3" w:rsidRDefault="001C1766" w:rsidP="00820C48">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55</w:t>
                        </w:r>
                        <w:r w:rsidRPr="00936BD3">
                          <w:rPr>
                            <w:rFonts w:ascii="Century" w:hAnsi="Century"/>
                            <w:color w:val="808080" w:themeColor="background1" w:themeShade="80"/>
                            <w:sz w:val="16"/>
                          </w:rPr>
                          <w:t>. Satisfacción con el servicio de alumbrado público</w:t>
                        </w:r>
                        <w:r>
                          <w:rPr>
                            <w:rFonts w:ascii="Century" w:hAnsi="Century"/>
                            <w:color w:val="808080" w:themeColor="background1" w:themeShade="80"/>
                            <w:sz w:val="16"/>
                          </w:rPr>
                          <w:t>, 2017</w:t>
                        </w:r>
                      </w:p>
                      <w:p w14:paraId="3A448508" w14:textId="77777777" w:rsidR="001C1766" w:rsidRPr="00936BD3" w:rsidRDefault="001C1766">
                        <w:pPr>
                          <w:jc w:val="center"/>
                          <w:rPr>
                            <w:color w:val="808080" w:themeColor="background1" w:themeShade="80"/>
                            <w:sz w:val="16"/>
                          </w:rPr>
                        </w:pPr>
                      </w:p>
                    </w:txbxContent>
                  </v:textbox>
                </v:shape>
                <v:shape id="_x0000_s1337" type="#_x0000_t202" style="position:absolute;left:762;top:15049;width:31328;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65ADE832" w14:textId="6338DF8C" w:rsidR="001C1766" w:rsidRPr="00936BD3" w:rsidRDefault="001C1766" w:rsidP="00820C48">
                        <w:pPr>
                          <w:pStyle w:val="TEXTO"/>
                          <w:jc w:val="center"/>
                          <w:rPr>
                            <w:color w:val="808080" w:themeColor="background1" w:themeShade="80"/>
                            <w:sz w:val="13"/>
                            <w:szCs w:val="15"/>
                          </w:rPr>
                        </w:pPr>
                        <w:r w:rsidRPr="00042A3F">
                          <w:rPr>
                            <w:color w:val="808080" w:themeColor="background1" w:themeShade="80"/>
                            <w:sz w:val="13"/>
                            <w:szCs w:val="15"/>
                          </w:rPr>
                          <w:t xml:space="preserve">Fuente: Elaboración propia con base en datos de la </w:t>
                        </w:r>
                        <w:r>
                          <w:rPr>
                            <w:color w:val="808080" w:themeColor="background1" w:themeShade="80"/>
                            <w:sz w:val="13"/>
                            <w:szCs w:val="15"/>
                          </w:rPr>
                          <w:t>E</w:t>
                        </w:r>
                        <w:r w:rsidRPr="00042A3F">
                          <w:rPr>
                            <w:color w:val="808080" w:themeColor="background1" w:themeShade="80"/>
                            <w:sz w:val="13"/>
                            <w:szCs w:val="15"/>
                          </w:rPr>
                          <w:t xml:space="preserve">ncuesta </w:t>
                        </w:r>
                        <w:r>
                          <w:rPr>
                            <w:color w:val="808080" w:themeColor="background1" w:themeShade="80"/>
                            <w:sz w:val="13"/>
                            <w:szCs w:val="15"/>
                          </w:rPr>
                          <w:t>N</w:t>
                        </w:r>
                        <w:r w:rsidRPr="00042A3F">
                          <w:rPr>
                            <w:color w:val="808080" w:themeColor="background1" w:themeShade="80"/>
                            <w:sz w:val="13"/>
                            <w:szCs w:val="15"/>
                          </w:rPr>
                          <w:t xml:space="preserve">acional de </w:t>
                        </w:r>
                        <w:r>
                          <w:rPr>
                            <w:color w:val="808080" w:themeColor="background1" w:themeShade="80"/>
                            <w:sz w:val="13"/>
                            <w:szCs w:val="15"/>
                          </w:rPr>
                          <w:t>C</w:t>
                        </w:r>
                        <w:r w:rsidRPr="00042A3F">
                          <w:rPr>
                            <w:color w:val="808080" w:themeColor="background1" w:themeShade="80"/>
                            <w:sz w:val="13"/>
                            <w:szCs w:val="15"/>
                          </w:rPr>
                          <w:t xml:space="preserve">alidad e </w:t>
                        </w:r>
                        <w:r>
                          <w:rPr>
                            <w:color w:val="808080" w:themeColor="background1" w:themeShade="80"/>
                            <w:sz w:val="13"/>
                            <w:szCs w:val="15"/>
                          </w:rPr>
                          <w:t>I</w:t>
                        </w:r>
                        <w:r w:rsidRPr="00042A3F">
                          <w:rPr>
                            <w:color w:val="808080" w:themeColor="background1" w:themeShade="80"/>
                            <w:sz w:val="13"/>
                            <w:szCs w:val="15"/>
                          </w:rPr>
                          <w:t xml:space="preserve">mpacto </w:t>
                        </w:r>
                        <w:r>
                          <w:rPr>
                            <w:color w:val="808080" w:themeColor="background1" w:themeShade="80"/>
                            <w:sz w:val="13"/>
                            <w:szCs w:val="15"/>
                          </w:rPr>
                          <w:t>G</w:t>
                        </w:r>
                        <w:r w:rsidRPr="00042A3F">
                          <w:rPr>
                            <w:color w:val="808080" w:themeColor="background1" w:themeShade="80"/>
                            <w:sz w:val="13"/>
                            <w:szCs w:val="15"/>
                          </w:rPr>
                          <w:t>ubernamental del Instituto Nacional de Estadística y Geografía (INEGI)</w:t>
                        </w:r>
                      </w:p>
                    </w:txbxContent>
                  </v:textbox>
                </v:shape>
                <w10:wrap anchorx="margin"/>
              </v:group>
            </w:pict>
          </mc:Fallback>
        </mc:AlternateContent>
      </w:r>
    </w:p>
    <w:p w14:paraId="487EE614" w14:textId="4FFF81E9" w:rsidR="00CE4F0D" w:rsidRDefault="00CE4F0D" w:rsidP="00163FC4">
      <w:pPr>
        <w:pStyle w:val="TEXTO"/>
      </w:pPr>
    </w:p>
    <w:p w14:paraId="4407C076" w14:textId="211F536E" w:rsidR="00CE4F0D" w:rsidRDefault="00CE4F0D" w:rsidP="00163FC4">
      <w:pPr>
        <w:pStyle w:val="TEXTO"/>
      </w:pPr>
    </w:p>
    <w:p w14:paraId="6DEC8709" w14:textId="2D447985" w:rsidR="00CE4F0D" w:rsidRDefault="00CE4F0D" w:rsidP="00163FC4">
      <w:pPr>
        <w:pStyle w:val="TEXTO"/>
      </w:pPr>
    </w:p>
    <w:p w14:paraId="2A7FE4EE" w14:textId="0D70D10D" w:rsidR="00163FC4" w:rsidRPr="000B533F" w:rsidRDefault="00163FC4" w:rsidP="00163FC4">
      <w:pPr>
        <w:pStyle w:val="TEXTO"/>
        <w:rPr>
          <w:highlight w:val="red"/>
        </w:rPr>
      </w:pPr>
    </w:p>
    <w:p w14:paraId="077E3D8E" w14:textId="07C65BC2" w:rsidR="00163FC4" w:rsidRPr="000B533F" w:rsidRDefault="00163FC4" w:rsidP="00163FC4">
      <w:pPr>
        <w:pStyle w:val="TEXTO"/>
        <w:rPr>
          <w:highlight w:val="red"/>
        </w:rPr>
      </w:pPr>
    </w:p>
    <w:p w14:paraId="110C21D1" w14:textId="18F290FE" w:rsidR="00163FC4" w:rsidRPr="000B533F" w:rsidRDefault="00163FC4" w:rsidP="00163FC4">
      <w:pPr>
        <w:pStyle w:val="TEXTO"/>
        <w:rPr>
          <w:highlight w:val="red"/>
        </w:rPr>
      </w:pPr>
    </w:p>
    <w:p w14:paraId="197A0F5E" w14:textId="77777777" w:rsidR="00163FC4" w:rsidRPr="000B533F" w:rsidRDefault="00163FC4" w:rsidP="00163FC4">
      <w:pPr>
        <w:pStyle w:val="TEXTO"/>
        <w:rPr>
          <w:highlight w:val="red"/>
        </w:rPr>
      </w:pPr>
    </w:p>
    <w:p w14:paraId="7AAC44B7" w14:textId="4121F728" w:rsidR="00163FC4" w:rsidRDefault="00163FC4" w:rsidP="00163FC4">
      <w:pPr>
        <w:pStyle w:val="TEXTO"/>
        <w:rPr>
          <w:highlight w:val="red"/>
        </w:rPr>
      </w:pPr>
    </w:p>
    <w:p w14:paraId="4F13982A" w14:textId="1E549498" w:rsidR="00AA11DF" w:rsidRDefault="00AA11DF" w:rsidP="00163FC4">
      <w:pPr>
        <w:pStyle w:val="TEXTO"/>
        <w:rPr>
          <w:highlight w:val="red"/>
        </w:rPr>
      </w:pPr>
    </w:p>
    <w:p w14:paraId="2DD5406B" w14:textId="77777777" w:rsidR="00AA11DF" w:rsidRPr="000B533F" w:rsidRDefault="00AA11DF" w:rsidP="00163FC4">
      <w:pPr>
        <w:pStyle w:val="TEXTO"/>
        <w:rPr>
          <w:highlight w:val="red"/>
        </w:rPr>
      </w:pPr>
    </w:p>
    <w:p w14:paraId="3DD509D5" w14:textId="77777777" w:rsidR="00163FC4" w:rsidRPr="000B533F" w:rsidRDefault="00163FC4" w:rsidP="00163FC4">
      <w:pPr>
        <w:pStyle w:val="TEXTO"/>
        <w:rPr>
          <w:highlight w:val="red"/>
        </w:rPr>
      </w:pPr>
    </w:p>
    <w:p w14:paraId="443760B8" w14:textId="3C8D8A0E" w:rsidR="00163FC4" w:rsidRPr="000B533F" w:rsidRDefault="00163FC4" w:rsidP="00163FC4">
      <w:pPr>
        <w:pStyle w:val="SUBPROGRAMA"/>
        <w:tabs>
          <w:tab w:val="clear" w:pos="450"/>
        </w:tabs>
        <w:rPr>
          <w:rFonts w:ascii="Century" w:hAnsi="Century"/>
          <w:sz w:val="22"/>
        </w:rPr>
        <w:sectPr w:rsidR="00163FC4" w:rsidRPr="000B533F" w:rsidSect="00186431">
          <w:type w:val="continuous"/>
          <w:pgSz w:w="12240" w:h="15840"/>
          <w:pgMar w:top="1135" w:right="1183" w:bottom="709" w:left="1134" w:header="708" w:footer="708" w:gutter="0"/>
          <w:cols w:space="708"/>
          <w:docGrid w:linePitch="360"/>
        </w:sectPr>
      </w:pPr>
      <w:bookmarkStart w:id="51" w:name="_Toc534983873"/>
    </w:p>
    <w:bookmarkEnd w:id="51"/>
    <w:p w14:paraId="1D572D7C" w14:textId="3246A0C4" w:rsidR="00ED3C39" w:rsidRDefault="00ED3C39" w:rsidP="00163FC4">
      <w:pPr>
        <w:pStyle w:val="TEXTOPROGRAMA"/>
        <w:tabs>
          <w:tab w:val="clear" w:pos="450"/>
        </w:tabs>
        <w:ind w:left="0"/>
        <w:rPr>
          <w:rFonts w:ascii="Century" w:eastAsia="Times New Roman" w:hAnsi="Century" w:cs="Arial"/>
          <w:sz w:val="22"/>
          <w:lang w:eastAsia="es-MX"/>
        </w:rPr>
      </w:pPr>
      <w:r>
        <w:rPr>
          <w:rFonts w:ascii="Century" w:hAnsi="Century"/>
          <w:sz w:val="22"/>
        </w:rPr>
        <w:t>El</w:t>
      </w:r>
      <w:r w:rsidR="00163FC4">
        <w:rPr>
          <w:rFonts w:ascii="Century" w:hAnsi="Century"/>
          <w:sz w:val="22"/>
        </w:rPr>
        <w:t xml:space="preserve"> municipio de Monterrey </w:t>
      </w:r>
      <w:r w:rsidR="00A81D27">
        <w:rPr>
          <w:rFonts w:ascii="Century" w:hAnsi="Century"/>
          <w:sz w:val="22"/>
        </w:rPr>
        <w:t>cuenta con un censo de</w:t>
      </w:r>
      <w:r w:rsidR="00163FC4" w:rsidRPr="000B533F">
        <w:rPr>
          <w:rFonts w:ascii="Century" w:hAnsi="Century"/>
          <w:sz w:val="22"/>
        </w:rPr>
        <w:t xml:space="preserve"> 92</w:t>
      </w:r>
      <w:r w:rsidR="00163FC4">
        <w:rPr>
          <w:rFonts w:ascii="Century" w:hAnsi="Century"/>
          <w:sz w:val="22"/>
        </w:rPr>
        <w:t xml:space="preserve"> mil </w:t>
      </w:r>
      <w:r w:rsidR="00163FC4" w:rsidRPr="000B533F">
        <w:rPr>
          <w:rFonts w:ascii="Century" w:hAnsi="Century"/>
          <w:sz w:val="22"/>
        </w:rPr>
        <w:t>luminarias del sistema de alumbrado público,</w:t>
      </w:r>
      <w:r w:rsidR="00A81D27">
        <w:rPr>
          <w:rFonts w:ascii="Century" w:hAnsi="Century"/>
          <w:sz w:val="22"/>
        </w:rPr>
        <w:t xml:space="preserve"> de las cuales, el 100% se encuentran modernizadas,</w:t>
      </w:r>
      <w:r w:rsidR="00163FC4" w:rsidRPr="000B533F">
        <w:rPr>
          <w:rFonts w:ascii="Century" w:hAnsi="Century"/>
          <w:sz w:val="22"/>
        </w:rPr>
        <w:t xml:space="preserve"> </w:t>
      </w:r>
      <w:r>
        <w:rPr>
          <w:rFonts w:ascii="Century" w:hAnsi="Century"/>
          <w:sz w:val="22"/>
        </w:rPr>
        <w:t xml:space="preserve">lo que permite </w:t>
      </w:r>
      <w:r w:rsidR="00A81D27" w:rsidRPr="00A81D27">
        <w:rPr>
          <w:rFonts w:ascii="Century" w:eastAsia="Times New Roman" w:hAnsi="Century" w:cs="Arial"/>
          <w:sz w:val="22"/>
          <w:lang w:eastAsia="es-MX"/>
        </w:rPr>
        <w:t xml:space="preserve">cumplir con las normas establecidas, </w:t>
      </w:r>
      <w:r>
        <w:rPr>
          <w:rFonts w:ascii="Century" w:eastAsia="Times New Roman" w:hAnsi="Century" w:cs="Arial"/>
          <w:sz w:val="22"/>
          <w:lang w:eastAsia="es-MX"/>
        </w:rPr>
        <w:t xml:space="preserve">la </w:t>
      </w:r>
      <w:r w:rsidR="00A81D27" w:rsidRPr="00A81D27">
        <w:rPr>
          <w:rFonts w:ascii="Century" w:eastAsia="Times New Roman" w:hAnsi="Century" w:cs="Arial"/>
          <w:sz w:val="22"/>
          <w:lang w:eastAsia="es-MX"/>
        </w:rPr>
        <w:t>conservación del medio ambiente y lograr la eficiencia lumínica</w:t>
      </w:r>
      <w:r w:rsidR="00A81D27">
        <w:rPr>
          <w:rFonts w:ascii="Century" w:eastAsia="Times New Roman" w:hAnsi="Century" w:cs="Arial"/>
          <w:sz w:val="22"/>
          <w:lang w:eastAsia="es-MX"/>
        </w:rPr>
        <w:t xml:space="preserve">. </w:t>
      </w:r>
      <w:r w:rsidR="00163FC4" w:rsidRPr="000B533F">
        <w:rPr>
          <w:rFonts w:ascii="Century" w:eastAsia="Times New Roman" w:hAnsi="Century" w:cs="Arial"/>
          <w:sz w:val="22"/>
          <w:lang w:eastAsia="es-MX"/>
        </w:rPr>
        <w:t xml:space="preserve"> </w:t>
      </w:r>
    </w:p>
    <w:p w14:paraId="122FCAFC" w14:textId="7332CABA" w:rsidR="00ED3C39" w:rsidRDefault="00ED3C39" w:rsidP="00163FC4">
      <w:pPr>
        <w:pStyle w:val="TEXTOPROGRAMA"/>
        <w:tabs>
          <w:tab w:val="clear" w:pos="450"/>
        </w:tabs>
        <w:ind w:left="0"/>
        <w:rPr>
          <w:rFonts w:ascii="Century" w:eastAsia="Times New Roman" w:hAnsi="Century" w:cs="Arial"/>
          <w:sz w:val="22"/>
          <w:lang w:eastAsia="es-MX"/>
        </w:rPr>
      </w:pPr>
      <w:r>
        <w:rPr>
          <w:rFonts w:ascii="Century" w:eastAsia="Times New Roman" w:hAnsi="Century" w:cs="Arial"/>
          <w:sz w:val="22"/>
          <w:lang w:eastAsia="es-MX"/>
        </w:rPr>
        <w:t xml:space="preserve">Los elementos necesarios para prestar el servicio de alumbrado público son tres: </w:t>
      </w:r>
    </w:p>
    <w:p w14:paraId="3C3AFA73" w14:textId="6456F93F" w:rsidR="00ED3C39" w:rsidRDefault="00ED3C39" w:rsidP="00ED3C39">
      <w:pPr>
        <w:pStyle w:val="TEXTOPROGRAMA"/>
        <w:numPr>
          <w:ilvl w:val="0"/>
          <w:numId w:val="16"/>
        </w:numPr>
        <w:tabs>
          <w:tab w:val="clear" w:pos="450"/>
        </w:tabs>
        <w:rPr>
          <w:rFonts w:ascii="Century" w:eastAsia="Times New Roman" w:hAnsi="Century" w:cs="Arial"/>
          <w:sz w:val="22"/>
          <w:lang w:eastAsia="es-MX"/>
        </w:rPr>
      </w:pPr>
      <w:r>
        <w:rPr>
          <w:rFonts w:ascii="Century" w:eastAsia="Times New Roman" w:hAnsi="Century" w:cs="Arial"/>
          <w:sz w:val="22"/>
          <w:lang w:eastAsia="es-MX"/>
        </w:rPr>
        <w:t>Infraestructura: constituida por la red de alimentación de energía para alumbrado público.</w:t>
      </w:r>
    </w:p>
    <w:p w14:paraId="22C4990B" w14:textId="0B564673" w:rsidR="00ED3C39" w:rsidRDefault="00ED3C39" w:rsidP="00ED3C39">
      <w:pPr>
        <w:pStyle w:val="TEXTOPROGRAMA"/>
        <w:numPr>
          <w:ilvl w:val="0"/>
          <w:numId w:val="16"/>
        </w:numPr>
        <w:tabs>
          <w:tab w:val="clear" w:pos="450"/>
        </w:tabs>
        <w:rPr>
          <w:rFonts w:ascii="Century" w:eastAsia="Times New Roman" w:hAnsi="Century" w:cs="Arial"/>
          <w:sz w:val="22"/>
          <w:lang w:eastAsia="es-MX"/>
        </w:rPr>
      </w:pPr>
      <w:r>
        <w:rPr>
          <w:rFonts w:ascii="Century" w:eastAsia="Times New Roman" w:hAnsi="Century" w:cs="Arial"/>
          <w:sz w:val="22"/>
          <w:lang w:eastAsia="es-MX"/>
        </w:rPr>
        <w:t>Equipamiento: constituida por el equipo de postes, pedestales, luminarias, el sistema de control y protección para su funcionamiento, y;</w:t>
      </w:r>
    </w:p>
    <w:p w14:paraId="6A5A9B6D" w14:textId="67E8E42A" w:rsidR="00ED3C39" w:rsidRDefault="00ED3C39" w:rsidP="00820C48">
      <w:pPr>
        <w:pStyle w:val="TEXTOPROGRAMA"/>
        <w:numPr>
          <w:ilvl w:val="0"/>
          <w:numId w:val="16"/>
        </w:numPr>
        <w:tabs>
          <w:tab w:val="clear" w:pos="450"/>
        </w:tabs>
        <w:rPr>
          <w:rFonts w:ascii="Century" w:eastAsia="Times New Roman" w:hAnsi="Century" w:cs="Arial"/>
          <w:sz w:val="22"/>
          <w:lang w:eastAsia="es-MX"/>
        </w:rPr>
      </w:pPr>
      <w:r>
        <w:rPr>
          <w:rFonts w:ascii="Century" w:eastAsia="Times New Roman" w:hAnsi="Century" w:cs="Arial"/>
          <w:sz w:val="22"/>
          <w:lang w:eastAsia="es-MX"/>
        </w:rPr>
        <w:t>Recursos administrativos: para efectuar el mantenimiento y supervisión del sistema.</w:t>
      </w:r>
    </w:p>
    <w:p w14:paraId="6C0290B1" w14:textId="41686973" w:rsidR="00163FC4" w:rsidRPr="000B533F" w:rsidRDefault="00A81D27" w:rsidP="00163FC4">
      <w:pPr>
        <w:pStyle w:val="TEXTOPROGRAMA"/>
        <w:tabs>
          <w:tab w:val="clear" w:pos="450"/>
        </w:tabs>
        <w:ind w:left="0"/>
        <w:rPr>
          <w:rFonts w:ascii="Century" w:hAnsi="Century"/>
          <w:sz w:val="22"/>
        </w:rPr>
      </w:pPr>
      <w:r>
        <w:rPr>
          <w:rFonts w:ascii="Century" w:eastAsia="Times New Roman" w:hAnsi="Century" w:cs="Arial"/>
          <w:sz w:val="22"/>
          <w:lang w:eastAsia="es-MX"/>
        </w:rPr>
        <w:t>Del total</w:t>
      </w:r>
      <w:r w:rsidR="00ED3C39">
        <w:rPr>
          <w:rFonts w:ascii="Century" w:eastAsia="Times New Roman" w:hAnsi="Century" w:cs="Arial"/>
          <w:sz w:val="22"/>
          <w:lang w:eastAsia="es-MX"/>
        </w:rPr>
        <w:t xml:space="preserve"> de luminarias del sistema de alumbrado</w:t>
      </w:r>
      <w:r>
        <w:rPr>
          <w:rFonts w:ascii="Century" w:eastAsia="Times New Roman" w:hAnsi="Century" w:cs="Arial"/>
          <w:sz w:val="22"/>
          <w:lang w:eastAsia="es-MX"/>
        </w:rPr>
        <w:t xml:space="preserve">, se encuentran integradas </w:t>
      </w:r>
      <w:r w:rsidR="00163FC4" w:rsidRPr="000B533F">
        <w:rPr>
          <w:rFonts w:ascii="Century" w:eastAsia="Times New Roman" w:hAnsi="Century" w:cs="Arial"/>
          <w:sz w:val="22"/>
          <w:lang w:eastAsia="es-MX"/>
        </w:rPr>
        <w:t xml:space="preserve">65 mil luminarias de aditivo metálico cerámico y 27 mil lámparas LED con el que se </w:t>
      </w:r>
      <w:r w:rsidR="00C87657">
        <w:rPr>
          <w:rFonts w:ascii="Century" w:eastAsia="Times New Roman" w:hAnsi="Century" w:cs="Arial"/>
          <w:sz w:val="22"/>
          <w:lang w:eastAsia="es-MX"/>
        </w:rPr>
        <w:t xml:space="preserve">cuenta </w:t>
      </w:r>
      <w:r w:rsidR="00C87657" w:rsidRPr="000B533F">
        <w:rPr>
          <w:rFonts w:ascii="Century" w:eastAsia="Times New Roman" w:hAnsi="Century" w:cs="Arial"/>
          <w:sz w:val="22"/>
          <w:lang w:eastAsia="es-MX"/>
        </w:rPr>
        <w:t>con</w:t>
      </w:r>
      <w:r>
        <w:rPr>
          <w:rFonts w:ascii="Century" w:eastAsia="Times New Roman" w:hAnsi="Century" w:cs="Arial"/>
          <w:sz w:val="22"/>
          <w:lang w:eastAsia="es-MX"/>
        </w:rPr>
        <w:t xml:space="preserve"> </w:t>
      </w:r>
      <w:r w:rsidR="00163FC4" w:rsidRPr="000B533F">
        <w:rPr>
          <w:rFonts w:ascii="Century" w:eastAsia="Times New Roman" w:hAnsi="Century" w:cs="Arial"/>
          <w:sz w:val="22"/>
          <w:lang w:eastAsia="es-MX"/>
        </w:rPr>
        <w:t>un porcentaje de efectividad del 99% de las solicitudes ciudadanas</w:t>
      </w:r>
      <w:r w:rsidR="000B75C3">
        <w:rPr>
          <w:rFonts w:ascii="Century" w:eastAsia="Times New Roman" w:hAnsi="Century" w:cs="Arial"/>
          <w:sz w:val="22"/>
          <w:lang w:eastAsia="es-MX"/>
        </w:rPr>
        <w:t>.</w:t>
      </w:r>
    </w:p>
    <w:p w14:paraId="10CE687D" w14:textId="2ADFD99A" w:rsidR="00AA11DF" w:rsidRPr="000B533F" w:rsidRDefault="00AA11DF" w:rsidP="00163FC4">
      <w:pPr>
        <w:pStyle w:val="TEXTO"/>
        <w:rPr>
          <w:highlight w:val="red"/>
        </w:rPr>
        <w:sectPr w:rsidR="00AA11DF" w:rsidRPr="000B533F" w:rsidSect="00186431">
          <w:type w:val="continuous"/>
          <w:pgSz w:w="12240" w:h="15840"/>
          <w:pgMar w:top="1135" w:right="1183" w:bottom="709" w:left="1134" w:header="708" w:footer="708" w:gutter="0"/>
          <w:cols w:num="2" w:space="708"/>
          <w:docGrid w:linePitch="360"/>
        </w:sectPr>
      </w:pPr>
    </w:p>
    <w:p w14:paraId="37B30A7F" w14:textId="77777777" w:rsidR="00ED3C39" w:rsidRDefault="00ED3C39" w:rsidP="00163FC4">
      <w:pPr>
        <w:pStyle w:val="TEXTO"/>
        <w:rPr>
          <w:rFonts w:cstheme="majorHAnsi"/>
          <w:b/>
        </w:rPr>
      </w:pPr>
    </w:p>
    <w:p w14:paraId="1170A03B" w14:textId="5A9243C3" w:rsidR="00163FC4" w:rsidRPr="00820C48" w:rsidRDefault="00163FC4" w:rsidP="00820C48">
      <w:pPr>
        <w:pStyle w:val="TEXTO"/>
        <w:numPr>
          <w:ilvl w:val="0"/>
          <w:numId w:val="170"/>
        </w:numPr>
        <w:ind w:left="284" w:hanging="284"/>
        <w:rPr>
          <w:b/>
          <w:color w:val="7F7F7F" w:themeColor="text1" w:themeTint="80"/>
        </w:rPr>
      </w:pPr>
      <w:r w:rsidRPr="00820C48">
        <w:rPr>
          <w:b/>
          <w:color w:val="7F7F7F" w:themeColor="text1" w:themeTint="80"/>
        </w:rPr>
        <w:t>Carpeta Asfáltica y Mantenimiento Vial</w:t>
      </w:r>
    </w:p>
    <w:p w14:paraId="28BFC0A4" w14:textId="23774915" w:rsidR="00163FC4" w:rsidRPr="000B533F" w:rsidRDefault="00163FC4" w:rsidP="00163FC4">
      <w:pPr>
        <w:pStyle w:val="TEXTO"/>
        <w:rPr>
          <w:rFonts w:cstheme="majorHAnsi"/>
          <w:b/>
        </w:rPr>
      </w:pPr>
    </w:p>
    <w:p w14:paraId="521AB71B" w14:textId="2C6030B4" w:rsidR="00163FC4" w:rsidRDefault="00163FC4" w:rsidP="00820C48">
      <w:pPr>
        <w:pStyle w:val="TEXTO"/>
        <w:rPr>
          <w:rFonts w:cstheme="majorHAnsi"/>
        </w:rPr>
      </w:pPr>
      <w:r>
        <w:rPr>
          <w:rFonts w:cstheme="majorHAnsi"/>
        </w:rPr>
        <w:t>En el E</w:t>
      </w:r>
      <w:r w:rsidRPr="000B533F">
        <w:rPr>
          <w:rFonts w:cstheme="majorHAnsi"/>
        </w:rPr>
        <w:t>stado de Nuevo León</w:t>
      </w:r>
      <w:r w:rsidR="00D817FD">
        <w:rPr>
          <w:rFonts w:cstheme="majorHAnsi"/>
        </w:rPr>
        <w:t>,</w:t>
      </w:r>
      <w:r w:rsidRPr="000B533F">
        <w:rPr>
          <w:rFonts w:cstheme="majorHAnsi"/>
        </w:rPr>
        <w:t xml:space="preserve"> de acuerdo </w:t>
      </w:r>
      <w:r w:rsidR="000B75C3">
        <w:rPr>
          <w:rFonts w:cstheme="majorHAnsi"/>
        </w:rPr>
        <w:t>con</w:t>
      </w:r>
      <w:r w:rsidR="000B75C3" w:rsidRPr="000B533F">
        <w:rPr>
          <w:rFonts w:cstheme="majorHAnsi"/>
        </w:rPr>
        <w:t xml:space="preserve"> </w:t>
      </w:r>
      <w:r w:rsidRPr="000B533F">
        <w:rPr>
          <w:rFonts w:cstheme="majorHAnsi"/>
        </w:rPr>
        <w:t>la Encuesta Nacional de Calidad e Impacto Gubernamental 2017, el 78.4% de la población de 18 años y más se encontró con semáforos funcionales al transitar por las calles y avenidas de la ciudad. Por otro lado, el 19.7% fue testigo de la reparación inmediata de coladeras abiertas o baches.</w:t>
      </w:r>
    </w:p>
    <w:p w14:paraId="246C856C" w14:textId="66A2DD38" w:rsidR="00CE4F0D" w:rsidRDefault="00CE4F0D" w:rsidP="00163FC4">
      <w:pPr>
        <w:pStyle w:val="TEXTO"/>
        <w:ind w:right="4678"/>
        <w:rPr>
          <w:rFonts w:cstheme="majorHAnsi"/>
        </w:rPr>
      </w:pPr>
    </w:p>
    <w:p w14:paraId="110D94BF" w14:textId="51103056" w:rsidR="0003328E" w:rsidRDefault="0003328E" w:rsidP="00163FC4">
      <w:pPr>
        <w:pStyle w:val="TEXTO"/>
        <w:ind w:right="4678"/>
        <w:rPr>
          <w:rFonts w:cstheme="majorHAnsi"/>
        </w:rPr>
      </w:pPr>
    </w:p>
    <w:p w14:paraId="751B41FC" w14:textId="31BF4C38" w:rsidR="0003328E" w:rsidRDefault="0003328E" w:rsidP="00163FC4">
      <w:pPr>
        <w:pStyle w:val="TEXTO"/>
        <w:ind w:right="4678"/>
        <w:rPr>
          <w:rFonts w:cstheme="majorHAnsi"/>
        </w:rPr>
      </w:pPr>
    </w:p>
    <w:p w14:paraId="12DBDAEF" w14:textId="176ACD75" w:rsidR="0003328E" w:rsidRDefault="0003328E" w:rsidP="00163FC4">
      <w:pPr>
        <w:pStyle w:val="TEXTO"/>
        <w:ind w:right="4678"/>
        <w:rPr>
          <w:rFonts w:cstheme="majorHAnsi"/>
        </w:rPr>
      </w:pPr>
    </w:p>
    <w:p w14:paraId="7758B1AE" w14:textId="77777777" w:rsidR="0003328E" w:rsidRPr="000B533F" w:rsidRDefault="0003328E" w:rsidP="00163FC4">
      <w:pPr>
        <w:pStyle w:val="TEXTO"/>
        <w:ind w:right="4678"/>
        <w:rPr>
          <w:rFonts w:cstheme="majorHAnsi"/>
        </w:rPr>
      </w:pPr>
    </w:p>
    <w:p w14:paraId="2E668EEE" w14:textId="07EFB500" w:rsidR="00163FC4" w:rsidRPr="000B533F" w:rsidRDefault="00ED3C39" w:rsidP="00163FC4">
      <w:pPr>
        <w:pStyle w:val="TEXTO"/>
        <w:rPr>
          <w:rFonts w:cstheme="majorHAnsi"/>
          <w:b/>
        </w:rPr>
      </w:pPr>
      <w:r>
        <w:rPr>
          <w:rFonts w:cstheme="majorHAnsi"/>
          <w:noProof/>
          <w:lang w:eastAsia="es-MX"/>
        </w:rPr>
        <mc:AlternateContent>
          <mc:Choice Requires="wpg">
            <w:drawing>
              <wp:anchor distT="0" distB="0" distL="114300" distR="114300" simplePos="0" relativeHeight="251668992" behindDoc="0" locked="0" layoutInCell="1" allowOverlap="1" wp14:anchorId="2776C597" wp14:editId="132EDBB0">
                <wp:simplePos x="0" y="0"/>
                <wp:positionH relativeFrom="margin">
                  <wp:align>right</wp:align>
                </wp:positionH>
                <wp:positionV relativeFrom="paragraph">
                  <wp:posOffset>-127743</wp:posOffset>
                </wp:positionV>
                <wp:extent cx="3209925" cy="2551954"/>
                <wp:effectExtent l="0" t="0" r="0" b="1270"/>
                <wp:wrapNone/>
                <wp:docPr id="9" name="Grupo 9"/>
                <wp:cNvGraphicFramePr/>
                <a:graphic xmlns:a="http://schemas.openxmlformats.org/drawingml/2006/main">
                  <a:graphicData uri="http://schemas.microsoft.com/office/word/2010/wordprocessingGroup">
                    <wpg:wgp>
                      <wpg:cNvGrpSpPr/>
                      <wpg:grpSpPr>
                        <a:xfrm>
                          <a:off x="0" y="0"/>
                          <a:ext cx="3209925" cy="2551954"/>
                          <a:chOff x="0" y="0"/>
                          <a:chExt cx="3458210" cy="2551954"/>
                        </a:xfrm>
                      </wpg:grpSpPr>
                      <wpg:graphicFrame>
                        <wpg:cNvPr id="281" name="Gráfico 281"/>
                        <wpg:cNvFrPr/>
                        <wpg:xfrm>
                          <a:off x="0" y="198782"/>
                          <a:ext cx="3458210" cy="2011680"/>
                        </wpg:xfrm>
                        <a:graphic>
                          <a:graphicData uri="http://schemas.openxmlformats.org/drawingml/2006/chart">
                            <c:chart xmlns:c="http://schemas.openxmlformats.org/drawingml/2006/chart" xmlns:r="http://schemas.openxmlformats.org/officeDocument/2006/relationships" r:id="rId158"/>
                          </a:graphicData>
                        </a:graphic>
                      </wpg:graphicFrame>
                      <wps:wsp>
                        <wps:cNvPr id="252" name="Cuadro de texto 2"/>
                        <wps:cNvSpPr txBox="1">
                          <a:spLocks noChangeArrowheads="1"/>
                        </wps:cNvSpPr>
                        <wps:spPr bwMode="auto">
                          <a:xfrm>
                            <a:off x="166978" y="2130949"/>
                            <a:ext cx="3220278" cy="421005"/>
                          </a:xfrm>
                          <a:prstGeom prst="rect">
                            <a:avLst/>
                          </a:prstGeom>
                          <a:noFill/>
                          <a:ln w="9525">
                            <a:noFill/>
                            <a:miter lim="800000"/>
                            <a:headEnd/>
                            <a:tailEnd/>
                          </a:ln>
                        </wps:spPr>
                        <wps:txbx>
                          <w:txbxContent>
                            <w:p w14:paraId="7BA32392" w14:textId="4313CA1A" w:rsidR="001C1766" w:rsidRPr="00E633A6" w:rsidRDefault="001C1766" w:rsidP="00163FC4">
                              <w:pPr>
                                <w:jc w:val="center"/>
                                <w:rPr>
                                  <w:rFonts w:ascii="Century" w:hAnsi="Century"/>
                                  <w:color w:val="808080" w:themeColor="background1" w:themeShade="80"/>
                                  <w:sz w:val="13"/>
                                  <w:szCs w:val="15"/>
                                </w:rPr>
                              </w:pPr>
                              <w:r w:rsidRPr="00E633A6">
                                <w:rPr>
                                  <w:color w:val="808080" w:themeColor="background1" w:themeShade="80"/>
                                  <w:sz w:val="13"/>
                                  <w:szCs w:val="15"/>
                                </w:rPr>
                                <w:t>Fuente: Elaboración propia con base en datos de la Encuesta Nacional de Calidad e Impacto Gubernamental del Instituto Nacional de Estadística y Geografía (INEGI)</w:t>
                              </w:r>
                            </w:p>
                          </w:txbxContent>
                        </wps:txbx>
                        <wps:bodyPr rot="0" vert="horz" wrap="square" lIns="91440" tIns="45720" rIns="91440" bIns="45720" anchor="t" anchorCtr="0">
                          <a:noAutofit/>
                        </wps:bodyPr>
                      </wps:wsp>
                      <wps:wsp>
                        <wps:cNvPr id="250" name="Cuadro de texto 2"/>
                        <wps:cNvSpPr txBox="1">
                          <a:spLocks noChangeArrowheads="1"/>
                        </wps:cNvSpPr>
                        <wps:spPr bwMode="auto">
                          <a:xfrm>
                            <a:off x="79513" y="0"/>
                            <a:ext cx="3355450" cy="349857"/>
                          </a:xfrm>
                          <a:prstGeom prst="rect">
                            <a:avLst/>
                          </a:prstGeom>
                          <a:noFill/>
                          <a:ln w="9525">
                            <a:noFill/>
                            <a:miter lim="800000"/>
                            <a:headEnd/>
                            <a:tailEnd/>
                          </a:ln>
                        </wps:spPr>
                        <wps:txbx>
                          <w:txbxContent>
                            <w:p w14:paraId="354E64C7" w14:textId="693D2328" w:rsidR="001C1766" w:rsidRPr="00936BD3" w:rsidRDefault="001C1766" w:rsidP="000B75C3">
                              <w:pPr>
                                <w:pStyle w:val="TEXTOPROGRAMA"/>
                                <w:ind w:left="0"/>
                                <w:jc w:val="center"/>
                                <w:rPr>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56</w:t>
                              </w:r>
                              <w:r w:rsidRPr="00936BD3">
                                <w:rPr>
                                  <w:rFonts w:ascii="Century" w:hAnsi="Century"/>
                                  <w:color w:val="808080" w:themeColor="background1" w:themeShade="80"/>
                                  <w:sz w:val="16"/>
                                </w:rPr>
                                <w:t xml:space="preserve">. Características del servicio de </w:t>
                              </w:r>
                              <w:r>
                                <w:rPr>
                                  <w:rFonts w:ascii="Century" w:hAnsi="Century"/>
                                  <w:color w:val="808080" w:themeColor="background1" w:themeShade="80"/>
                                  <w:sz w:val="16"/>
                                </w:rPr>
                                <w:t>calles y avenidas 2017</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776C597" id="Grupo 9" o:spid="_x0000_s1338" style="position:absolute;left:0;text-align:left;margin-left:201.55pt;margin-top:-10.05pt;width:252.75pt;height:200.95pt;z-index:251668992;mso-position-horizontal:right;mso-position-horizontal-relative:margin;mso-width-relative:margin" coordsize="34582,2551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">
                <v:shape id="Gráfico 281" o:spid="_x0000_s1339" type="#_x0000_t75" style="position:absolute;top:2011;width:34610;height:20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">
                  <v:imagedata r:id="rId159" o:title=""/>
                  <o:lock v:ext="edit" aspectratio="f"/>
                </v:shape>
                <v:shape id="_x0000_s1340" type="#_x0000_t202" style="position:absolute;left:1669;top:21309;width:32203;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7BA32392" w14:textId="4313CA1A" w:rsidR="001C1766" w:rsidRPr="00E633A6" w:rsidRDefault="001C1766" w:rsidP="00163FC4">
                        <w:pPr>
                          <w:jc w:val="center"/>
                          <w:rPr>
                            <w:rFonts w:ascii="Century" w:hAnsi="Century"/>
                            <w:color w:val="808080" w:themeColor="background1" w:themeShade="80"/>
                            <w:sz w:val="13"/>
                            <w:szCs w:val="15"/>
                          </w:rPr>
                        </w:pPr>
                        <w:r w:rsidRPr="00E633A6">
                          <w:rPr>
                            <w:color w:val="808080" w:themeColor="background1" w:themeShade="80"/>
                            <w:sz w:val="13"/>
                            <w:szCs w:val="15"/>
                          </w:rPr>
                          <w:t>Fuente: Elaboración propia con base en datos de la Encuesta Nacional de Calidad e Impacto Gubernamental del Instituto Nacional de Estadística y Geografía (INEGI)</w:t>
                        </w:r>
                      </w:p>
                    </w:txbxContent>
                  </v:textbox>
                </v:shape>
                <v:shape id="_x0000_s1341" type="#_x0000_t202" style="position:absolute;left:795;width:33554;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354E64C7" w14:textId="693D2328" w:rsidR="001C1766" w:rsidRPr="00936BD3" w:rsidRDefault="001C1766" w:rsidP="000B75C3">
                        <w:pPr>
                          <w:pStyle w:val="TEXTOPROGRAMA"/>
                          <w:ind w:left="0"/>
                          <w:jc w:val="center"/>
                          <w:rPr>
                            <w:color w:val="808080" w:themeColor="background1" w:themeShade="80"/>
                            <w:sz w:val="16"/>
                          </w:rPr>
                        </w:pPr>
                        <w:r w:rsidRPr="00936BD3">
                          <w:rPr>
                            <w:rFonts w:ascii="Century" w:hAnsi="Century"/>
                            <w:color w:val="808080" w:themeColor="background1" w:themeShade="80"/>
                            <w:sz w:val="16"/>
                          </w:rPr>
                          <w:t xml:space="preserve">Figura </w:t>
                        </w:r>
                        <w:r>
                          <w:rPr>
                            <w:rFonts w:ascii="Century" w:hAnsi="Century"/>
                            <w:color w:val="808080" w:themeColor="background1" w:themeShade="80"/>
                            <w:sz w:val="16"/>
                          </w:rPr>
                          <w:t>56</w:t>
                        </w:r>
                        <w:r w:rsidRPr="00936BD3">
                          <w:rPr>
                            <w:rFonts w:ascii="Century" w:hAnsi="Century"/>
                            <w:color w:val="808080" w:themeColor="background1" w:themeShade="80"/>
                            <w:sz w:val="16"/>
                          </w:rPr>
                          <w:t xml:space="preserve">. Características del servicio de </w:t>
                        </w:r>
                        <w:r>
                          <w:rPr>
                            <w:rFonts w:ascii="Century" w:hAnsi="Century"/>
                            <w:color w:val="808080" w:themeColor="background1" w:themeShade="80"/>
                            <w:sz w:val="16"/>
                          </w:rPr>
                          <w:t>calles y avenidas 2017</w:t>
                        </w:r>
                      </w:p>
                    </w:txbxContent>
                  </v:textbox>
                </v:shape>
                <w10:wrap anchorx="margin"/>
              </v:group>
            </w:pict>
          </mc:Fallback>
        </mc:AlternateContent>
      </w:r>
      <w:r>
        <w:rPr>
          <w:rFonts w:cstheme="majorHAnsi"/>
          <w:noProof/>
          <w:lang w:eastAsia="es-MX"/>
        </w:rPr>
        <mc:AlternateContent>
          <mc:Choice Requires="wpg">
            <w:drawing>
              <wp:anchor distT="0" distB="0" distL="114300" distR="114300" simplePos="0" relativeHeight="251667968" behindDoc="0" locked="0" layoutInCell="1" allowOverlap="1" wp14:anchorId="73ADE377" wp14:editId="137083BB">
                <wp:simplePos x="0" y="0"/>
                <wp:positionH relativeFrom="margin">
                  <wp:align>left</wp:align>
                </wp:positionH>
                <wp:positionV relativeFrom="paragraph">
                  <wp:posOffset>-47242</wp:posOffset>
                </wp:positionV>
                <wp:extent cx="2846717" cy="1699404"/>
                <wp:effectExtent l="0" t="0" r="0" b="0"/>
                <wp:wrapNone/>
                <wp:docPr id="12" name="Grupo 12"/>
                <wp:cNvGraphicFramePr/>
                <a:graphic xmlns:a="http://schemas.openxmlformats.org/drawingml/2006/main">
                  <a:graphicData uri="http://schemas.microsoft.com/office/word/2010/wordprocessingGroup">
                    <wpg:wgp>
                      <wpg:cNvGrpSpPr/>
                      <wpg:grpSpPr>
                        <a:xfrm>
                          <a:off x="0" y="0"/>
                          <a:ext cx="2846717" cy="1699404"/>
                          <a:chOff x="0" y="0"/>
                          <a:chExt cx="3228229" cy="1423284"/>
                        </a:xfrm>
                      </wpg:grpSpPr>
                      <wpg:graphicFrame>
                        <wpg:cNvPr id="282" name="Gráfico 282"/>
                        <wpg:cNvFrPr/>
                        <wpg:xfrm>
                          <a:off x="0" y="103367"/>
                          <a:ext cx="3204210" cy="937895"/>
                        </wpg:xfrm>
                        <a:graphic>
                          <a:graphicData uri="http://schemas.openxmlformats.org/drawingml/2006/chart">
                            <c:chart xmlns:c="http://schemas.openxmlformats.org/drawingml/2006/chart" xmlns:r="http://schemas.openxmlformats.org/officeDocument/2006/relationships" r:id="rId160"/>
                          </a:graphicData>
                        </a:graphic>
                      </wpg:graphicFrame>
                      <wps:wsp>
                        <wps:cNvPr id="251" name="Cuadro de texto 2"/>
                        <wps:cNvSpPr txBox="1">
                          <a:spLocks noChangeArrowheads="1"/>
                        </wps:cNvSpPr>
                        <wps:spPr bwMode="auto">
                          <a:xfrm>
                            <a:off x="47707" y="0"/>
                            <a:ext cx="3180522" cy="353683"/>
                          </a:xfrm>
                          <a:prstGeom prst="rect">
                            <a:avLst/>
                          </a:prstGeom>
                          <a:noFill/>
                          <a:ln w="9525">
                            <a:noFill/>
                            <a:miter lim="800000"/>
                            <a:headEnd/>
                            <a:tailEnd/>
                          </a:ln>
                        </wps:spPr>
                        <wps:txbx>
                          <w:txbxContent>
                            <w:p w14:paraId="268EDD9C" w14:textId="1FBDEB76" w:rsidR="001C1766" w:rsidRPr="00936BD3" w:rsidRDefault="001C1766" w:rsidP="000B75C3">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Figura</w:t>
                              </w:r>
                              <w:r>
                                <w:rPr>
                                  <w:rFonts w:ascii="Century" w:hAnsi="Century"/>
                                  <w:color w:val="808080" w:themeColor="background1" w:themeShade="80"/>
                                  <w:sz w:val="16"/>
                                </w:rPr>
                                <w:t xml:space="preserve"> 57</w:t>
                              </w:r>
                              <w:r w:rsidRPr="00936BD3">
                                <w:rPr>
                                  <w:rFonts w:ascii="Century" w:hAnsi="Century"/>
                                  <w:color w:val="808080" w:themeColor="background1" w:themeShade="80"/>
                                  <w:sz w:val="16"/>
                                </w:rPr>
                                <w:t>. Satisfacción con el servicio de calles y avenidas</w:t>
                              </w:r>
                              <w:r>
                                <w:rPr>
                                  <w:rFonts w:ascii="Century" w:hAnsi="Century"/>
                                  <w:color w:val="808080" w:themeColor="background1" w:themeShade="80"/>
                                  <w:sz w:val="16"/>
                                </w:rPr>
                                <w:t>, 2017</w:t>
                              </w:r>
                            </w:p>
                            <w:p w14:paraId="51D87712" w14:textId="77777777" w:rsidR="001C1766" w:rsidRPr="00936BD3" w:rsidRDefault="001C1766" w:rsidP="000B75C3">
                              <w:pPr>
                                <w:jc w:val="center"/>
                                <w:rPr>
                                  <w:color w:val="808080" w:themeColor="background1" w:themeShade="80"/>
                                  <w:sz w:val="16"/>
                                </w:rPr>
                              </w:pPr>
                            </w:p>
                          </w:txbxContent>
                        </wps:txbx>
                        <wps:bodyPr rot="0" vert="horz" wrap="square" lIns="91440" tIns="45720" rIns="91440" bIns="45720" anchor="t" anchorCtr="0">
                          <a:noAutofit/>
                        </wps:bodyPr>
                      </wps:wsp>
                      <wps:wsp>
                        <wps:cNvPr id="254" name="Cuadro de texto 2"/>
                        <wps:cNvSpPr txBox="1">
                          <a:spLocks noChangeArrowheads="1"/>
                        </wps:cNvSpPr>
                        <wps:spPr bwMode="auto">
                          <a:xfrm>
                            <a:off x="7951" y="1001865"/>
                            <a:ext cx="3180163" cy="421419"/>
                          </a:xfrm>
                          <a:prstGeom prst="rect">
                            <a:avLst/>
                          </a:prstGeom>
                          <a:noFill/>
                          <a:ln w="9525">
                            <a:noFill/>
                            <a:miter lim="800000"/>
                            <a:headEnd/>
                            <a:tailEnd/>
                          </a:ln>
                        </wps:spPr>
                        <wps:txbx>
                          <w:txbxContent>
                            <w:p w14:paraId="7FBEC657" w14:textId="6EF5E285" w:rsidR="001C1766" w:rsidRPr="00ED3C39" w:rsidRDefault="001C1766" w:rsidP="00163FC4">
                              <w:pPr>
                                <w:jc w:val="center"/>
                                <w:rPr>
                                  <w:rFonts w:ascii="Century" w:hAnsi="Century"/>
                                  <w:color w:val="808080" w:themeColor="background1" w:themeShade="80"/>
                                  <w:sz w:val="13"/>
                                  <w:szCs w:val="15"/>
                                </w:rPr>
                              </w:pPr>
                              <w:r w:rsidRPr="00E633A6">
                                <w:rPr>
                                  <w:color w:val="808080" w:themeColor="background1" w:themeShade="80"/>
                                  <w:sz w:val="13"/>
                                  <w:szCs w:val="15"/>
                                </w:rPr>
                                <w:t>Fuente: Elaboración propia con base en datos de la Encuesta Nacional de Calidad e Impacto Gubernamental del Instituto Nacional de Estadística y Geografía (INEGI)</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ADE377" id="Grupo 12" o:spid="_x0000_s1342" style="position:absolute;left:0;text-align:left;margin-left:0;margin-top:-3.7pt;width:224.15pt;height:133.8pt;z-index:251667968;mso-position-horizontal:left;mso-position-horizontal-relative:margin;mso-width-relative:margin;mso-height-relative:margin" coordsize="32282,14232"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">
                <v:shape id="Gráfico 282" o:spid="_x0000_s1343" type="#_x0000_t75" style="position:absolute;top:1021;width:32076;height:9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">
                  <v:imagedata r:id="rId161" o:title=""/>
                  <o:lock v:ext="edit" aspectratio="f"/>
                </v:shape>
                <v:shape id="_x0000_s1344" type="#_x0000_t202" style="position:absolute;left:477;width:31805;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268EDD9C" w14:textId="1FBDEB76" w:rsidR="001C1766" w:rsidRPr="00936BD3" w:rsidRDefault="001C1766" w:rsidP="000B75C3">
                        <w:pPr>
                          <w:pStyle w:val="TEXTOPROGRAMA"/>
                          <w:ind w:left="0"/>
                          <w:jc w:val="center"/>
                          <w:rPr>
                            <w:rFonts w:ascii="Century" w:hAnsi="Century"/>
                            <w:color w:val="808080" w:themeColor="background1" w:themeShade="80"/>
                            <w:sz w:val="16"/>
                          </w:rPr>
                        </w:pPr>
                        <w:r w:rsidRPr="00936BD3">
                          <w:rPr>
                            <w:rFonts w:ascii="Century" w:hAnsi="Century"/>
                            <w:color w:val="808080" w:themeColor="background1" w:themeShade="80"/>
                            <w:sz w:val="16"/>
                          </w:rPr>
                          <w:t>Figura</w:t>
                        </w:r>
                        <w:r>
                          <w:rPr>
                            <w:rFonts w:ascii="Century" w:hAnsi="Century"/>
                            <w:color w:val="808080" w:themeColor="background1" w:themeShade="80"/>
                            <w:sz w:val="16"/>
                          </w:rPr>
                          <w:t xml:space="preserve"> 57</w:t>
                        </w:r>
                        <w:r w:rsidRPr="00936BD3">
                          <w:rPr>
                            <w:rFonts w:ascii="Century" w:hAnsi="Century"/>
                            <w:color w:val="808080" w:themeColor="background1" w:themeShade="80"/>
                            <w:sz w:val="16"/>
                          </w:rPr>
                          <w:t>. Satisfacción con el servicio de calles y avenidas</w:t>
                        </w:r>
                        <w:r>
                          <w:rPr>
                            <w:rFonts w:ascii="Century" w:hAnsi="Century"/>
                            <w:color w:val="808080" w:themeColor="background1" w:themeShade="80"/>
                            <w:sz w:val="16"/>
                          </w:rPr>
                          <w:t>, 2017</w:t>
                        </w:r>
                      </w:p>
                      <w:p w14:paraId="51D87712" w14:textId="77777777" w:rsidR="001C1766" w:rsidRPr="00936BD3" w:rsidRDefault="001C1766" w:rsidP="000B75C3">
                        <w:pPr>
                          <w:jc w:val="center"/>
                          <w:rPr>
                            <w:color w:val="808080" w:themeColor="background1" w:themeShade="80"/>
                            <w:sz w:val="16"/>
                          </w:rPr>
                        </w:pPr>
                      </w:p>
                    </w:txbxContent>
                  </v:textbox>
                </v:shape>
                <v:shape id="_x0000_s1345" type="#_x0000_t202" style="position:absolute;left:79;top:10018;width:3180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7FBEC657" w14:textId="6EF5E285" w:rsidR="001C1766" w:rsidRPr="00ED3C39" w:rsidRDefault="001C1766" w:rsidP="00163FC4">
                        <w:pPr>
                          <w:jc w:val="center"/>
                          <w:rPr>
                            <w:rFonts w:ascii="Century" w:hAnsi="Century"/>
                            <w:color w:val="808080" w:themeColor="background1" w:themeShade="80"/>
                            <w:sz w:val="13"/>
                            <w:szCs w:val="15"/>
                          </w:rPr>
                        </w:pPr>
                        <w:r w:rsidRPr="00E633A6">
                          <w:rPr>
                            <w:color w:val="808080" w:themeColor="background1" w:themeShade="80"/>
                            <w:sz w:val="13"/>
                            <w:szCs w:val="15"/>
                          </w:rPr>
                          <w:t>Fuente: Elaboración propia con base en datos de la Encuesta Nacional de Calidad e Impacto Gubernamental del Instituto Nacional de Estadística y Geografía (INEGI)</w:t>
                        </w:r>
                      </w:p>
                    </w:txbxContent>
                  </v:textbox>
                </v:shape>
                <w10:wrap anchorx="margin"/>
              </v:group>
            </w:pict>
          </mc:Fallback>
        </mc:AlternateContent>
      </w:r>
    </w:p>
    <w:p w14:paraId="2F861595" w14:textId="35A37305" w:rsidR="00163FC4" w:rsidRPr="000B533F" w:rsidRDefault="00163FC4" w:rsidP="00163FC4">
      <w:pPr>
        <w:pStyle w:val="TEXTO"/>
        <w:rPr>
          <w:highlight w:val="red"/>
        </w:rPr>
      </w:pPr>
    </w:p>
    <w:p w14:paraId="45F6B5CB" w14:textId="77777777" w:rsidR="00163FC4" w:rsidRDefault="00163FC4" w:rsidP="00163FC4">
      <w:pPr>
        <w:pStyle w:val="TEXTO"/>
      </w:pPr>
    </w:p>
    <w:p w14:paraId="24A8FD39" w14:textId="77777777" w:rsidR="00163FC4" w:rsidRDefault="00163FC4" w:rsidP="00163FC4">
      <w:pPr>
        <w:pStyle w:val="TEXTO"/>
      </w:pPr>
    </w:p>
    <w:p w14:paraId="02072A55" w14:textId="445C191D" w:rsidR="00163FC4" w:rsidRDefault="00163FC4" w:rsidP="00163FC4">
      <w:pPr>
        <w:pStyle w:val="TEXTO"/>
      </w:pPr>
    </w:p>
    <w:p w14:paraId="1C3C577C" w14:textId="068BF08C" w:rsidR="000B75C3" w:rsidRDefault="000B75C3" w:rsidP="00163FC4">
      <w:pPr>
        <w:pStyle w:val="TEXTO"/>
      </w:pPr>
    </w:p>
    <w:p w14:paraId="145088BA" w14:textId="77777777" w:rsidR="00AA11DF" w:rsidRDefault="00AA11DF" w:rsidP="00163FC4">
      <w:pPr>
        <w:pStyle w:val="TEXTO"/>
      </w:pPr>
    </w:p>
    <w:p w14:paraId="446DBCBE" w14:textId="77777777" w:rsidR="00AA11DF" w:rsidRDefault="00AA11DF" w:rsidP="00163FC4">
      <w:pPr>
        <w:pStyle w:val="TEXTO"/>
      </w:pPr>
    </w:p>
    <w:p w14:paraId="6E3A6827" w14:textId="77777777" w:rsidR="00AA11DF" w:rsidRDefault="00AA11DF" w:rsidP="00163FC4">
      <w:pPr>
        <w:pStyle w:val="TEXTO"/>
      </w:pPr>
    </w:p>
    <w:p w14:paraId="6C93F6A1" w14:textId="0A70BBA8" w:rsidR="00AA11DF" w:rsidRDefault="00AA11DF" w:rsidP="00163FC4">
      <w:pPr>
        <w:pStyle w:val="TEXTO"/>
      </w:pPr>
    </w:p>
    <w:p w14:paraId="21DBCA7D" w14:textId="07F3F412" w:rsidR="00ED3C39" w:rsidRDefault="00ED3C39" w:rsidP="00163FC4">
      <w:pPr>
        <w:pStyle w:val="TEXTO"/>
      </w:pPr>
    </w:p>
    <w:p w14:paraId="34E6F96B" w14:textId="1BFB59C6" w:rsidR="00ED3C39" w:rsidRDefault="00ED3C39" w:rsidP="00163FC4">
      <w:pPr>
        <w:pStyle w:val="TEXTO"/>
      </w:pPr>
    </w:p>
    <w:p w14:paraId="14AFBF3C" w14:textId="354828C4" w:rsidR="00ED3C39" w:rsidRDefault="00ED3C39" w:rsidP="00163FC4">
      <w:pPr>
        <w:pStyle w:val="TEXTO"/>
      </w:pPr>
    </w:p>
    <w:p w14:paraId="2C50BFBC" w14:textId="30D846EF" w:rsidR="00ED3C39" w:rsidRDefault="00ED3C39" w:rsidP="00163FC4">
      <w:pPr>
        <w:pStyle w:val="TEXTO"/>
      </w:pPr>
    </w:p>
    <w:p w14:paraId="7426006C" w14:textId="77777777" w:rsidR="00ED3C39" w:rsidRDefault="00ED3C39" w:rsidP="00163FC4">
      <w:pPr>
        <w:pStyle w:val="TEXTO"/>
      </w:pPr>
    </w:p>
    <w:p w14:paraId="5F5AA335" w14:textId="3001973B" w:rsidR="00525740" w:rsidRDefault="00163FC4" w:rsidP="00163FC4">
      <w:pPr>
        <w:pStyle w:val="TEXTOPROGRAMA"/>
        <w:tabs>
          <w:tab w:val="clear" w:pos="450"/>
        </w:tabs>
        <w:ind w:left="0"/>
        <w:rPr>
          <w:rFonts w:ascii="Century" w:hAnsi="Century"/>
          <w:sz w:val="22"/>
          <w:szCs w:val="22"/>
        </w:rPr>
      </w:pPr>
      <w:r w:rsidRPr="00820C48">
        <w:rPr>
          <w:rFonts w:ascii="Century" w:hAnsi="Century"/>
          <w:sz w:val="22"/>
          <w:szCs w:val="22"/>
        </w:rPr>
        <w:t>Actualmente en el municipio de Monterrey existen 30 millones de metros cuadrados de superficie de rodamiento en 9 mil 696 calles, lo que cubre el total de las vialidades existentes dentro del municipio</w:t>
      </w:r>
      <w:r w:rsidR="007E7A6B" w:rsidRPr="00820C48">
        <w:rPr>
          <w:rFonts w:ascii="Century" w:hAnsi="Century"/>
          <w:sz w:val="22"/>
          <w:szCs w:val="22"/>
        </w:rPr>
        <w:t xml:space="preserve">; </w:t>
      </w:r>
      <w:r w:rsidR="00525740" w:rsidRPr="00FD706B">
        <w:rPr>
          <w:rFonts w:ascii="Century" w:hAnsi="Century"/>
          <w:sz w:val="22"/>
          <w:szCs w:val="22"/>
        </w:rPr>
        <w:t xml:space="preserve">los factores climáticos, </w:t>
      </w:r>
      <w:r w:rsidR="007E7A6B" w:rsidRPr="007F1F34">
        <w:rPr>
          <w:rFonts w:ascii="Century" w:hAnsi="Century"/>
          <w:sz w:val="22"/>
          <w:szCs w:val="22"/>
        </w:rPr>
        <w:t>l</w:t>
      </w:r>
      <w:r w:rsidRPr="004934E4">
        <w:rPr>
          <w:rFonts w:ascii="Century" w:hAnsi="Century"/>
          <w:sz w:val="22"/>
          <w:szCs w:val="22"/>
        </w:rPr>
        <w:t>a alta afluencia vehicular que transita por el municipio de Monterrey</w:t>
      </w:r>
      <w:r w:rsidR="00525740">
        <w:rPr>
          <w:rFonts w:ascii="Century" w:hAnsi="Century"/>
          <w:sz w:val="22"/>
          <w:szCs w:val="22"/>
        </w:rPr>
        <w:t xml:space="preserve"> por parte de los habitantes del municipio, aunado a la población flotante de las personas en automóvil particular del área metropolitana (1 millón 269 mil 304),</w:t>
      </w:r>
      <w:r w:rsidRPr="007F1F34">
        <w:rPr>
          <w:rFonts w:ascii="Century" w:hAnsi="Century"/>
          <w:sz w:val="22"/>
          <w:szCs w:val="22"/>
        </w:rPr>
        <w:t xml:space="preserve"> provoca </w:t>
      </w:r>
      <w:r w:rsidR="00525740">
        <w:rPr>
          <w:rFonts w:ascii="Century" w:hAnsi="Century"/>
          <w:sz w:val="22"/>
          <w:szCs w:val="22"/>
        </w:rPr>
        <w:t>daños</w:t>
      </w:r>
      <w:r w:rsidRPr="007F1F34">
        <w:rPr>
          <w:rFonts w:ascii="Century" w:hAnsi="Century"/>
          <w:sz w:val="22"/>
          <w:szCs w:val="22"/>
        </w:rPr>
        <w:t xml:space="preserve"> de manera estructural </w:t>
      </w:r>
      <w:r w:rsidR="00525740">
        <w:rPr>
          <w:rFonts w:ascii="Century" w:hAnsi="Century"/>
          <w:sz w:val="22"/>
          <w:szCs w:val="22"/>
        </w:rPr>
        <w:t xml:space="preserve">de </w:t>
      </w:r>
      <w:r w:rsidRPr="007F1F34">
        <w:rPr>
          <w:rFonts w:ascii="Century" w:hAnsi="Century"/>
          <w:sz w:val="22"/>
          <w:szCs w:val="22"/>
        </w:rPr>
        <w:t>la superficie de rodamiento</w:t>
      </w:r>
      <w:r w:rsidR="00525740">
        <w:rPr>
          <w:rFonts w:ascii="Century" w:hAnsi="Century"/>
          <w:sz w:val="22"/>
          <w:szCs w:val="22"/>
        </w:rPr>
        <w:t xml:space="preserve"> y</w:t>
      </w:r>
      <w:r w:rsidRPr="004934E4">
        <w:rPr>
          <w:rFonts w:ascii="Century" w:hAnsi="Century"/>
          <w:sz w:val="22"/>
          <w:szCs w:val="22"/>
        </w:rPr>
        <w:t xml:space="preserve"> </w:t>
      </w:r>
      <w:r w:rsidRPr="00260B26">
        <w:rPr>
          <w:rFonts w:ascii="Century" w:hAnsi="Century"/>
          <w:sz w:val="22"/>
          <w:szCs w:val="22"/>
        </w:rPr>
        <w:t>hace que la demanda de bacheo sea alta.</w:t>
      </w:r>
      <w:r w:rsidR="00525740">
        <w:rPr>
          <w:rFonts w:ascii="Century" w:hAnsi="Century"/>
          <w:sz w:val="22"/>
          <w:szCs w:val="22"/>
        </w:rPr>
        <w:t xml:space="preserve"> </w:t>
      </w:r>
    </w:p>
    <w:p w14:paraId="6D104696" w14:textId="77777777" w:rsidR="00525740" w:rsidRDefault="00525740" w:rsidP="00163FC4">
      <w:pPr>
        <w:pStyle w:val="TEXTOPROGRAMA"/>
        <w:tabs>
          <w:tab w:val="clear" w:pos="450"/>
        </w:tabs>
        <w:ind w:left="0"/>
        <w:rPr>
          <w:rFonts w:ascii="Century" w:hAnsi="Century" w:cstheme="minorHAnsi"/>
        </w:rPr>
      </w:pPr>
    </w:p>
    <w:p w14:paraId="3F6AD70F" w14:textId="481380E2" w:rsidR="00163FC4" w:rsidRDefault="007E7A6B" w:rsidP="00163FC4">
      <w:pPr>
        <w:pStyle w:val="TEXTOPROGRAMA"/>
        <w:tabs>
          <w:tab w:val="clear" w:pos="450"/>
        </w:tabs>
        <w:ind w:left="0"/>
        <w:rPr>
          <w:rFonts w:ascii="Century" w:hAnsi="Century"/>
          <w:sz w:val="22"/>
          <w:szCs w:val="22"/>
        </w:rPr>
      </w:pPr>
      <w:r w:rsidRPr="00820C48">
        <w:rPr>
          <w:rFonts w:ascii="Century" w:hAnsi="Century"/>
          <w:sz w:val="22"/>
          <w:szCs w:val="22"/>
        </w:rPr>
        <w:t xml:space="preserve">De los </w:t>
      </w:r>
      <w:r w:rsidR="00163FC4" w:rsidRPr="00820C48">
        <w:rPr>
          <w:rFonts w:ascii="Century" w:hAnsi="Century"/>
          <w:sz w:val="22"/>
          <w:szCs w:val="22"/>
        </w:rPr>
        <w:t xml:space="preserve">30 millones de metros cuadrados de pavimento que existen en Monterrey, </w:t>
      </w:r>
      <w:r w:rsidRPr="00820C48">
        <w:rPr>
          <w:rFonts w:ascii="Century" w:hAnsi="Century"/>
          <w:sz w:val="22"/>
          <w:szCs w:val="22"/>
        </w:rPr>
        <w:t xml:space="preserve">a finales del 2015, </w:t>
      </w:r>
      <w:r w:rsidR="00163FC4" w:rsidRPr="00820C48">
        <w:rPr>
          <w:rFonts w:ascii="Century" w:hAnsi="Century"/>
          <w:sz w:val="22"/>
          <w:szCs w:val="22"/>
        </w:rPr>
        <w:t>9 millones exhibían algún tipo de daño y 3.1 millones presentaban daños estructurales, es decir</w:t>
      </w:r>
      <w:r w:rsidR="006C04DD" w:rsidRPr="00820C48">
        <w:rPr>
          <w:rFonts w:ascii="Century" w:hAnsi="Century"/>
          <w:sz w:val="22"/>
          <w:szCs w:val="22"/>
        </w:rPr>
        <w:t>,</w:t>
      </w:r>
      <w:r w:rsidR="00163FC4" w:rsidRPr="00820C48">
        <w:rPr>
          <w:rFonts w:ascii="Century" w:hAnsi="Century"/>
          <w:sz w:val="22"/>
          <w:szCs w:val="22"/>
        </w:rPr>
        <w:t xml:space="preserve"> el 30% de las zonas de rodamiento de Monterrey estaban en malas condiciones, lo que afecta directamente a los regiomontanos, no sólo en </w:t>
      </w:r>
      <w:r w:rsidR="00525740">
        <w:rPr>
          <w:rFonts w:ascii="Century" w:hAnsi="Century"/>
          <w:sz w:val="22"/>
          <w:szCs w:val="22"/>
        </w:rPr>
        <w:t>el incremento en sus tiempos de traslado</w:t>
      </w:r>
      <w:r w:rsidR="00163FC4" w:rsidRPr="00820C48">
        <w:rPr>
          <w:rFonts w:ascii="Century" w:hAnsi="Century"/>
          <w:sz w:val="22"/>
          <w:szCs w:val="22"/>
        </w:rPr>
        <w:t>, sino en diversos daños materiales a sus vehículos.</w:t>
      </w:r>
      <w:r w:rsidRPr="00820C48">
        <w:rPr>
          <w:rFonts w:ascii="Century" w:hAnsi="Century"/>
          <w:sz w:val="22"/>
          <w:szCs w:val="22"/>
        </w:rPr>
        <w:t xml:space="preserve"> </w:t>
      </w:r>
    </w:p>
    <w:p w14:paraId="11353842" w14:textId="41BC0482" w:rsidR="007515D1" w:rsidRDefault="007515D1" w:rsidP="00163FC4">
      <w:pPr>
        <w:pStyle w:val="TEXTOPROGRAMA"/>
        <w:tabs>
          <w:tab w:val="clear" w:pos="450"/>
        </w:tabs>
        <w:ind w:left="0"/>
        <w:rPr>
          <w:rFonts w:ascii="Century" w:hAnsi="Century"/>
          <w:sz w:val="22"/>
          <w:szCs w:val="22"/>
        </w:rPr>
      </w:pPr>
    </w:p>
    <w:p w14:paraId="196CB71F" w14:textId="7AB9E066" w:rsidR="007515D1" w:rsidRDefault="007515D1" w:rsidP="007515D1">
      <w:pPr>
        <w:pStyle w:val="TEXTOPROGRAMA"/>
        <w:tabs>
          <w:tab w:val="clear" w:pos="450"/>
        </w:tabs>
        <w:ind w:left="0"/>
        <w:rPr>
          <w:rFonts w:ascii="Century" w:hAnsi="Century" w:cstheme="minorHAnsi"/>
          <w:sz w:val="22"/>
          <w:szCs w:val="22"/>
        </w:rPr>
      </w:pPr>
    </w:p>
    <w:p w14:paraId="47E2957A" w14:textId="5A8D3CDD" w:rsidR="007515D1" w:rsidRDefault="007515D1" w:rsidP="007515D1">
      <w:pPr>
        <w:pStyle w:val="TEXTOPROGRAMA"/>
        <w:tabs>
          <w:tab w:val="clear" w:pos="450"/>
        </w:tabs>
        <w:ind w:left="0"/>
        <w:rPr>
          <w:rFonts w:ascii="Century" w:hAnsi="Century"/>
          <w:sz w:val="22"/>
          <w:szCs w:val="22"/>
        </w:rPr>
      </w:pPr>
    </w:p>
    <w:p w14:paraId="7764D86D" w14:textId="72CFCE3F" w:rsidR="007515D1" w:rsidRDefault="007515D1" w:rsidP="007515D1">
      <w:pPr>
        <w:pStyle w:val="TEXTOPROGRAMA"/>
        <w:tabs>
          <w:tab w:val="clear" w:pos="450"/>
        </w:tabs>
        <w:ind w:left="0"/>
        <w:rPr>
          <w:rFonts w:ascii="Century" w:hAnsi="Century"/>
          <w:sz w:val="22"/>
          <w:szCs w:val="22"/>
        </w:rPr>
      </w:pPr>
    </w:p>
    <w:p w14:paraId="29284272" w14:textId="0889D720" w:rsidR="007515D1" w:rsidRDefault="007515D1" w:rsidP="007515D1">
      <w:pPr>
        <w:pStyle w:val="TEXTOPROGRAMA"/>
        <w:tabs>
          <w:tab w:val="clear" w:pos="450"/>
        </w:tabs>
        <w:ind w:left="0"/>
        <w:rPr>
          <w:rFonts w:ascii="Century" w:hAnsi="Century"/>
          <w:sz w:val="22"/>
          <w:szCs w:val="22"/>
        </w:rPr>
      </w:pPr>
    </w:p>
    <w:p w14:paraId="2B0E9395" w14:textId="77777777" w:rsidR="007515D1" w:rsidRPr="007F1F34" w:rsidRDefault="007515D1" w:rsidP="007515D1">
      <w:pPr>
        <w:pStyle w:val="TEXTOPROGRAMA"/>
        <w:tabs>
          <w:tab w:val="clear" w:pos="450"/>
        </w:tabs>
        <w:ind w:left="0"/>
        <w:rPr>
          <w:rFonts w:ascii="Century" w:hAnsi="Century"/>
          <w:sz w:val="22"/>
          <w:szCs w:val="22"/>
        </w:rPr>
      </w:pPr>
    </w:p>
    <w:p w14:paraId="2F542E69" w14:textId="44A300D8" w:rsidR="007E7A6B" w:rsidRDefault="007E7A6B" w:rsidP="00163FC4">
      <w:pPr>
        <w:pStyle w:val="TEXTO"/>
        <w:jc w:val="center"/>
      </w:pPr>
    </w:p>
    <w:p w14:paraId="3C6437A2" w14:textId="2BFA253D" w:rsidR="007E7A6B" w:rsidRDefault="007E7A6B" w:rsidP="00163FC4">
      <w:pPr>
        <w:pStyle w:val="TEXTO"/>
        <w:jc w:val="center"/>
      </w:pPr>
    </w:p>
    <w:p w14:paraId="367352C1" w14:textId="784EFE85" w:rsidR="007E7A6B" w:rsidRDefault="007E7A6B" w:rsidP="00163FC4">
      <w:pPr>
        <w:pStyle w:val="TEXTO"/>
        <w:jc w:val="center"/>
      </w:pPr>
    </w:p>
    <w:p w14:paraId="09871B6C" w14:textId="313C1DF3" w:rsidR="007E7A6B" w:rsidRDefault="007E7A6B" w:rsidP="00163FC4">
      <w:pPr>
        <w:pStyle w:val="TEXTO"/>
        <w:jc w:val="center"/>
      </w:pPr>
    </w:p>
    <w:p w14:paraId="6A55B7AF" w14:textId="1AE3412F" w:rsidR="007E7A6B" w:rsidRDefault="007E7A6B" w:rsidP="00163FC4">
      <w:pPr>
        <w:pStyle w:val="TEXTO"/>
        <w:jc w:val="center"/>
      </w:pPr>
    </w:p>
    <w:p w14:paraId="1B487AB9" w14:textId="20DB118C" w:rsidR="007E7A6B" w:rsidRDefault="007E7A6B" w:rsidP="00163FC4">
      <w:pPr>
        <w:pStyle w:val="TEXTO"/>
        <w:jc w:val="center"/>
      </w:pPr>
    </w:p>
    <w:p w14:paraId="0F3CDB7D" w14:textId="1F7B6C04" w:rsidR="007E7A6B" w:rsidRDefault="007E7A6B" w:rsidP="00163FC4">
      <w:pPr>
        <w:pStyle w:val="TEXTO"/>
        <w:jc w:val="center"/>
      </w:pPr>
    </w:p>
    <w:p w14:paraId="5CEB86D4" w14:textId="07D2B0E7" w:rsidR="007E7A6B" w:rsidRDefault="007E7A6B" w:rsidP="00163FC4">
      <w:pPr>
        <w:pStyle w:val="TEXTO"/>
        <w:jc w:val="center"/>
      </w:pPr>
    </w:p>
    <w:p w14:paraId="38D9437E" w14:textId="59F9E942" w:rsidR="007E7A6B" w:rsidRDefault="007E7A6B" w:rsidP="00163FC4">
      <w:pPr>
        <w:pStyle w:val="TEXTO"/>
        <w:jc w:val="center"/>
      </w:pPr>
    </w:p>
    <w:p w14:paraId="63767D30" w14:textId="77777777" w:rsidR="007E7A6B" w:rsidRPr="000F1638" w:rsidRDefault="007E7A6B" w:rsidP="00163FC4">
      <w:pPr>
        <w:pStyle w:val="TEXTO"/>
        <w:jc w:val="center"/>
      </w:pPr>
    </w:p>
    <w:p w14:paraId="38D67DC4" w14:textId="1863405B" w:rsidR="00163FC4" w:rsidRDefault="00163FC4" w:rsidP="00163FC4">
      <w:pPr>
        <w:pStyle w:val="TEXTO"/>
      </w:pPr>
    </w:p>
    <w:p w14:paraId="32A8B089" w14:textId="0C894A92" w:rsidR="00525740" w:rsidRDefault="00525740" w:rsidP="00163FC4">
      <w:pPr>
        <w:pStyle w:val="TEXTO"/>
      </w:pPr>
    </w:p>
    <w:p w14:paraId="09FE6B81" w14:textId="006EEAA4" w:rsidR="00525740" w:rsidRDefault="00525740" w:rsidP="00163FC4">
      <w:pPr>
        <w:pStyle w:val="TEXTO"/>
      </w:pPr>
    </w:p>
    <w:p w14:paraId="3A2C4096" w14:textId="2E56F109" w:rsidR="00525740" w:rsidRDefault="00525740" w:rsidP="00163FC4">
      <w:pPr>
        <w:pStyle w:val="TEXTO"/>
      </w:pPr>
    </w:p>
    <w:p w14:paraId="19C29935" w14:textId="77777777" w:rsidR="00C91233" w:rsidRDefault="00C91233" w:rsidP="00820C48">
      <w:pPr>
        <w:pStyle w:val="SUBPMD"/>
        <w:rPr>
          <w:rFonts w:cstheme="minorHAnsi"/>
          <w:spacing w:val="0"/>
          <w:sz w:val="22"/>
          <w:szCs w:val="22"/>
        </w:rPr>
      </w:pPr>
      <w:bookmarkStart w:id="52" w:name="_Toc5582588"/>
    </w:p>
    <w:p w14:paraId="36718FC1" w14:textId="1B013E60" w:rsidR="007874EA" w:rsidRPr="006C7C62" w:rsidRDefault="007874EA" w:rsidP="00820C48">
      <w:pPr>
        <w:pStyle w:val="SUBPMD"/>
      </w:pPr>
      <w:r>
        <w:lastRenderedPageBreak/>
        <w:t>OBJETIVOS, ESTRATEGIAS Y LÍNEAS DE ACCIÓN</w:t>
      </w:r>
      <w:bookmarkEnd w:id="52"/>
    </w:p>
    <w:p w14:paraId="3DA4BB0D" w14:textId="5F53F40E" w:rsidR="007874EA" w:rsidRPr="007E1881" w:rsidRDefault="007874EA" w:rsidP="007874EA">
      <w:pPr>
        <w:pStyle w:val="TEXTO"/>
      </w:pPr>
    </w:p>
    <w:p w14:paraId="73A8B6B0" w14:textId="3B7EEC0A" w:rsidR="007874EA" w:rsidRPr="007E1881" w:rsidRDefault="007874EA" w:rsidP="007870EF">
      <w:pPr>
        <w:pStyle w:val="titobjetivoVF"/>
      </w:pPr>
      <w:r w:rsidRPr="007E1881">
        <w:t xml:space="preserve">Objetivo </w:t>
      </w:r>
      <w:r w:rsidR="004C51E5">
        <w:t>II.</w:t>
      </w:r>
      <w:r w:rsidR="00525740">
        <w:t>1.</w:t>
      </w:r>
      <w:r w:rsidRPr="007E1881">
        <w:t xml:space="preserve"> </w:t>
      </w:r>
      <w:r w:rsidR="00B51A0B" w:rsidRPr="007E1881">
        <w:rPr>
          <w:b w:val="0"/>
        </w:rPr>
        <w:t xml:space="preserve">Incrementar </w:t>
      </w:r>
      <w:r w:rsidR="00553FCF">
        <w:rPr>
          <w:b w:val="0"/>
        </w:rPr>
        <w:t xml:space="preserve">las </w:t>
      </w:r>
      <w:r w:rsidR="00B51A0B" w:rsidRPr="007E1881">
        <w:rPr>
          <w:b w:val="0"/>
        </w:rPr>
        <w:t>acciones en</w:t>
      </w:r>
      <w:r w:rsidR="00192C15">
        <w:rPr>
          <w:b w:val="0"/>
        </w:rPr>
        <w:t xml:space="preserve"> beneficio de</w:t>
      </w:r>
      <w:r w:rsidR="00B51A0B" w:rsidRPr="007E1881">
        <w:rPr>
          <w:b w:val="0"/>
        </w:rPr>
        <w:t xml:space="preserve"> la población con carencias sociales y en situación de pobreza, a través de intervenciones </w:t>
      </w:r>
      <w:r w:rsidR="00553FCF">
        <w:rPr>
          <w:b w:val="0"/>
        </w:rPr>
        <w:t xml:space="preserve">y </w:t>
      </w:r>
      <w:r w:rsidR="00B51A0B" w:rsidRPr="007E1881">
        <w:rPr>
          <w:b w:val="0"/>
        </w:rPr>
        <w:t xml:space="preserve">apoyos </w:t>
      </w:r>
      <w:r w:rsidR="00553FCF">
        <w:rPr>
          <w:b w:val="0"/>
        </w:rPr>
        <w:t>sociales</w:t>
      </w:r>
      <w:r w:rsidR="00B51A0B" w:rsidRPr="007E1881">
        <w:rPr>
          <w:b w:val="0"/>
        </w:rPr>
        <w:t>, alimentarios, educativos, de salud y de vivienda.</w:t>
      </w:r>
    </w:p>
    <w:p w14:paraId="2A757D64" w14:textId="77777777" w:rsidR="007874EA" w:rsidRPr="007E1881" w:rsidRDefault="007874EA" w:rsidP="007874EA">
      <w:pPr>
        <w:spacing w:after="0" w:line="240" w:lineRule="auto"/>
        <w:jc w:val="both"/>
        <w:rPr>
          <w:rFonts w:ascii="Century" w:hAnsi="Century" w:cstheme="majorHAnsi"/>
        </w:rPr>
      </w:pPr>
    </w:p>
    <w:p w14:paraId="78583E1D" w14:textId="360180BE" w:rsidR="007874EA" w:rsidRPr="007E1881" w:rsidRDefault="007874EA" w:rsidP="007870EF">
      <w:pPr>
        <w:pStyle w:val="titestrategiaVF"/>
      </w:pPr>
      <w:r w:rsidRPr="007E1881">
        <w:t xml:space="preserve">Estrategia </w:t>
      </w:r>
      <w:r w:rsidR="004C51E5">
        <w:t>II.</w:t>
      </w:r>
      <w:r w:rsidR="00525740">
        <w:t>1</w:t>
      </w:r>
      <w:r w:rsidRPr="007E1881">
        <w:t>.</w:t>
      </w:r>
      <w:r w:rsidR="00525740">
        <w:t>1</w:t>
      </w:r>
      <w:r w:rsidRPr="007E1881">
        <w:t xml:space="preserve">. </w:t>
      </w:r>
      <w:r w:rsidR="00B51A0B" w:rsidRPr="007E1881">
        <w:rPr>
          <w:b w:val="0"/>
        </w:rPr>
        <w:t>Incrementar los servicios de salud y fortalecer la detección de enfermedades de manera oportuna.</w:t>
      </w:r>
    </w:p>
    <w:p w14:paraId="6C53E81A" w14:textId="77777777" w:rsidR="007874EA" w:rsidRPr="007E1881" w:rsidRDefault="007874EA" w:rsidP="007870EF">
      <w:pPr>
        <w:pStyle w:val="titlineaccinVF"/>
      </w:pPr>
      <w:r w:rsidRPr="007E1881">
        <w:t>Líneas de acción:</w:t>
      </w:r>
    </w:p>
    <w:p w14:paraId="0D1C806B" w14:textId="77777777" w:rsidR="00E878B5" w:rsidRPr="00E878B5" w:rsidRDefault="00E878B5" w:rsidP="00E878B5">
      <w:pPr>
        <w:pStyle w:val="Prrafodelista"/>
        <w:numPr>
          <w:ilvl w:val="0"/>
          <w:numId w:val="99"/>
        </w:numPr>
        <w:spacing w:after="0" w:line="240" w:lineRule="auto"/>
        <w:jc w:val="both"/>
        <w:rPr>
          <w:rFonts w:ascii="Century" w:hAnsi="Century" w:cstheme="majorHAnsi"/>
          <w:vanish/>
        </w:rPr>
      </w:pPr>
    </w:p>
    <w:p w14:paraId="69FC1A2A" w14:textId="5C3F8D4C" w:rsidR="007874EA" w:rsidRPr="007E1881" w:rsidRDefault="007874EA" w:rsidP="00820C48">
      <w:pPr>
        <w:pStyle w:val="lineasaccinVF"/>
        <w:numPr>
          <w:ilvl w:val="2"/>
          <w:numId w:val="99"/>
        </w:numPr>
        <w:ind w:left="2977" w:hanging="850"/>
      </w:pPr>
      <w:r w:rsidRPr="007E1881">
        <w:t>Realizar campañas de prevención de la salud.</w:t>
      </w:r>
    </w:p>
    <w:p w14:paraId="0784ACAE" w14:textId="77777777" w:rsidR="007874EA" w:rsidRPr="007E1881" w:rsidRDefault="007874EA" w:rsidP="00820C48">
      <w:pPr>
        <w:pStyle w:val="lineasaccinVF"/>
        <w:numPr>
          <w:ilvl w:val="2"/>
          <w:numId w:val="99"/>
        </w:numPr>
        <w:ind w:left="2977" w:hanging="850"/>
      </w:pPr>
      <w:r w:rsidRPr="007E1881">
        <w:t>Realizar ferias de prevención de la salud.</w:t>
      </w:r>
    </w:p>
    <w:p w14:paraId="311B7848" w14:textId="77777777" w:rsidR="007874EA" w:rsidRPr="007E1881" w:rsidRDefault="007874EA" w:rsidP="00820C48">
      <w:pPr>
        <w:pStyle w:val="lineasaccinVF"/>
        <w:numPr>
          <w:ilvl w:val="2"/>
          <w:numId w:val="99"/>
        </w:numPr>
        <w:ind w:left="2977" w:hanging="850"/>
      </w:pPr>
      <w:r w:rsidRPr="007E1881">
        <w:t>Fortalecer el Programa Médico de Barrio.</w:t>
      </w:r>
    </w:p>
    <w:p w14:paraId="05E2260C" w14:textId="77777777" w:rsidR="007874EA" w:rsidRPr="007E1881" w:rsidRDefault="007874EA" w:rsidP="00820C48">
      <w:pPr>
        <w:pStyle w:val="lineasaccinVF"/>
        <w:numPr>
          <w:ilvl w:val="2"/>
          <w:numId w:val="99"/>
        </w:numPr>
        <w:ind w:left="2977" w:hanging="850"/>
      </w:pPr>
      <w:r w:rsidRPr="007E1881">
        <w:t>Gestionar mejoras del Sistema de Salud Municipal.</w:t>
      </w:r>
    </w:p>
    <w:p w14:paraId="4FDA3D33" w14:textId="77777777" w:rsidR="007874EA" w:rsidRPr="007E1881" w:rsidRDefault="007874EA" w:rsidP="007874EA">
      <w:pPr>
        <w:pStyle w:val="TEXTO"/>
        <w:rPr>
          <w:rFonts w:cstheme="majorHAnsi"/>
        </w:rPr>
      </w:pPr>
    </w:p>
    <w:p w14:paraId="026AB921" w14:textId="76F5B9EA" w:rsidR="007874EA" w:rsidRPr="007E1881" w:rsidRDefault="007874EA" w:rsidP="007870EF">
      <w:pPr>
        <w:pStyle w:val="titestrategiaVF"/>
      </w:pPr>
      <w:r w:rsidRPr="007E1881">
        <w:t xml:space="preserve">Estrategia </w:t>
      </w:r>
      <w:r w:rsidR="004C51E5">
        <w:t>II.</w:t>
      </w:r>
      <w:r w:rsidR="00E878B5">
        <w:t>1</w:t>
      </w:r>
      <w:r w:rsidRPr="007E1881">
        <w:t>.</w:t>
      </w:r>
      <w:r w:rsidR="00E878B5">
        <w:t>2</w:t>
      </w:r>
      <w:r w:rsidRPr="007E1881">
        <w:t xml:space="preserve">. </w:t>
      </w:r>
      <w:r w:rsidR="004F39B1" w:rsidRPr="007E1881">
        <w:rPr>
          <w:b w:val="0"/>
        </w:rPr>
        <w:t xml:space="preserve">Proveer a la población en situación vulnerable de insumos alimenticios de calidad nutricional. </w:t>
      </w:r>
    </w:p>
    <w:p w14:paraId="534CD42B" w14:textId="77777777" w:rsidR="007874EA" w:rsidRPr="007E1881" w:rsidRDefault="007874EA" w:rsidP="007870EF">
      <w:pPr>
        <w:pStyle w:val="titlineaccinVF"/>
      </w:pPr>
      <w:r w:rsidRPr="007E1881">
        <w:t>Líneas de acción:</w:t>
      </w:r>
    </w:p>
    <w:p w14:paraId="2A5BCFA0" w14:textId="77777777" w:rsidR="00E878B5" w:rsidRPr="00E878B5" w:rsidRDefault="00E878B5" w:rsidP="00E878B5">
      <w:pPr>
        <w:pStyle w:val="Prrafodelista"/>
        <w:numPr>
          <w:ilvl w:val="0"/>
          <w:numId w:val="100"/>
        </w:numPr>
        <w:spacing w:after="0" w:line="240" w:lineRule="auto"/>
        <w:jc w:val="both"/>
        <w:rPr>
          <w:rFonts w:ascii="Century" w:hAnsi="Century" w:cstheme="majorHAnsi"/>
          <w:vanish/>
        </w:rPr>
      </w:pPr>
    </w:p>
    <w:p w14:paraId="6588B48B" w14:textId="77777777" w:rsidR="00E878B5" w:rsidRPr="00E878B5" w:rsidRDefault="00E878B5" w:rsidP="00E878B5">
      <w:pPr>
        <w:pStyle w:val="Prrafodelista"/>
        <w:numPr>
          <w:ilvl w:val="1"/>
          <w:numId w:val="100"/>
        </w:numPr>
        <w:spacing w:after="0" w:line="240" w:lineRule="auto"/>
        <w:jc w:val="both"/>
        <w:rPr>
          <w:rFonts w:ascii="Century" w:hAnsi="Century" w:cstheme="majorHAnsi"/>
          <w:vanish/>
        </w:rPr>
      </w:pPr>
    </w:p>
    <w:p w14:paraId="6C09495F" w14:textId="77777777" w:rsidR="00E878B5" w:rsidRPr="00E878B5" w:rsidRDefault="00E878B5" w:rsidP="00E878B5">
      <w:pPr>
        <w:pStyle w:val="Prrafodelista"/>
        <w:numPr>
          <w:ilvl w:val="1"/>
          <w:numId w:val="100"/>
        </w:numPr>
        <w:spacing w:after="0" w:line="240" w:lineRule="auto"/>
        <w:jc w:val="both"/>
        <w:rPr>
          <w:rFonts w:ascii="Century" w:hAnsi="Century" w:cstheme="majorHAnsi"/>
          <w:vanish/>
        </w:rPr>
      </w:pPr>
    </w:p>
    <w:p w14:paraId="457463C5" w14:textId="4883315B" w:rsidR="007874EA" w:rsidRPr="007E1881" w:rsidRDefault="004F39B1" w:rsidP="00820C48">
      <w:pPr>
        <w:pStyle w:val="lineasaccinVF"/>
        <w:numPr>
          <w:ilvl w:val="2"/>
          <w:numId w:val="100"/>
        </w:numPr>
        <w:ind w:left="2977" w:hanging="850"/>
      </w:pPr>
      <w:r w:rsidRPr="007E1881">
        <w:t xml:space="preserve">Habilitar espacios comunitarios para brindar apoyo alimentario a la población. </w:t>
      </w:r>
    </w:p>
    <w:p w14:paraId="48B747D3" w14:textId="3EAA0A9A" w:rsidR="004F39B1" w:rsidRPr="007E1881" w:rsidRDefault="004F39B1" w:rsidP="00820C48">
      <w:pPr>
        <w:pStyle w:val="lineasaccinVF"/>
        <w:numPr>
          <w:ilvl w:val="2"/>
          <w:numId w:val="100"/>
        </w:numPr>
        <w:ind w:left="2977" w:hanging="850"/>
      </w:pPr>
      <w:r w:rsidRPr="007E1881">
        <w:t>Gestionar la colaboración con instituciones públicas y privadas para fortalecer las acciones municipales en apoyo alimentario.</w:t>
      </w:r>
    </w:p>
    <w:p w14:paraId="13D79F31" w14:textId="77777777" w:rsidR="007874EA" w:rsidRPr="007E1881" w:rsidRDefault="007874EA" w:rsidP="007874EA">
      <w:pPr>
        <w:pStyle w:val="TEXTO"/>
      </w:pPr>
    </w:p>
    <w:p w14:paraId="5202DC4A" w14:textId="702824F0" w:rsidR="007874EA" w:rsidRPr="007E1881" w:rsidRDefault="007874EA" w:rsidP="007870EF">
      <w:pPr>
        <w:pStyle w:val="titestrategiaVF"/>
      </w:pPr>
      <w:r w:rsidRPr="007E1881">
        <w:t xml:space="preserve">Estrategia </w:t>
      </w:r>
      <w:r w:rsidR="004C51E5">
        <w:t>II.</w:t>
      </w:r>
      <w:r w:rsidR="00E878B5">
        <w:t>1</w:t>
      </w:r>
      <w:r w:rsidRPr="007E1881">
        <w:t>.</w:t>
      </w:r>
      <w:r w:rsidR="00E878B5">
        <w:t>3</w:t>
      </w:r>
      <w:r w:rsidRPr="007E1881">
        <w:t xml:space="preserve">. </w:t>
      </w:r>
      <w:r w:rsidRPr="007E1881">
        <w:rPr>
          <w:b w:val="0"/>
        </w:rPr>
        <w:t xml:space="preserve">Contribuir a la </w:t>
      </w:r>
      <w:r w:rsidR="00B51A0B" w:rsidRPr="007E1881">
        <w:rPr>
          <w:b w:val="0"/>
        </w:rPr>
        <w:t xml:space="preserve">continuidad y acceso a la educación de </w:t>
      </w:r>
      <w:r w:rsidR="00E878B5">
        <w:rPr>
          <w:b w:val="0"/>
        </w:rPr>
        <w:t xml:space="preserve">niñas, </w:t>
      </w:r>
      <w:r w:rsidR="00B51A0B" w:rsidRPr="007E1881">
        <w:rPr>
          <w:b w:val="0"/>
        </w:rPr>
        <w:t>niños</w:t>
      </w:r>
      <w:r w:rsidRPr="007E1881">
        <w:rPr>
          <w:b w:val="0"/>
        </w:rPr>
        <w:t xml:space="preserve">, jóvenes y </w:t>
      </w:r>
      <w:r w:rsidR="00B51A0B" w:rsidRPr="007E1881">
        <w:rPr>
          <w:b w:val="0"/>
        </w:rPr>
        <w:t>adultos</w:t>
      </w:r>
      <w:r w:rsidRPr="007E1881">
        <w:rPr>
          <w:b w:val="0"/>
        </w:rPr>
        <w:t>.</w:t>
      </w:r>
      <w:r w:rsidRPr="007E1881">
        <w:t xml:space="preserve">  </w:t>
      </w:r>
    </w:p>
    <w:p w14:paraId="52C9D348" w14:textId="77777777" w:rsidR="007874EA" w:rsidRPr="007E1881" w:rsidRDefault="007874EA" w:rsidP="007870EF">
      <w:pPr>
        <w:pStyle w:val="titlineaccinVF"/>
      </w:pPr>
      <w:r w:rsidRPr="007E1881">
        <w:t>Líneas de acción:</w:t>
      </w:r>
    </w:p>
    <w:p w14:paraId="003F9BBD" w14:textId="77777777" w:rsidR="00E878B5" w:rsidRPr="00E878B5" w:rsidRDefault="00E878B5" w:rsidP="00E878B5">
      <w:pPr>
        <w:pStyle w:val="Prrafodelista"/>
        <w:numPr>
          <w:ilvl w:val="0"/>
          <w:numId w:val="101"/>
        </w:numPr>
        <w:spacing w:after="0" w:line="240" w:lineRule="auto"/>
        <w:jc w:val="both"/>
        <w:rPr>
          <w:rFonts w:ascii="Century" w:hAnsi="Century" w:cstheme="majorHAnsi"/>
          <w:vanish/>
        </w:rPr>
      </w:pPr>
    </w:p>
    <w:p w14:paraId="59DB8CCE" w14:textId="77777777" w:rsidR="00E878B5" w:rsidRPr="00E878B5" w:rsidRDefault="00E878B5" w:rsidP="00E878B5">
      <w:pPr>
        <w:pStyle w:val="Prrafodelista"/>
        <w:numPr>
          <w:ilvl w:val="1"/>
          <w:numId w:val="101"/>
        </w:numPr>
        <w:spacing w:after="0" w:line="240" w:lineRule="auto"/>
        <w:jc w:val="both"/>
        <w:rPr>
          <w:rFonts w:ascii="Century" w:hAnsi="Century" w:cstheme="majorHAnsi"/>
          <w:vanish/>
        </w:rPr>
      </w:pPr>
    </w:p>
    <w:p w14:paraId="0FDEB978" w14:textId="77777777" w:rsidR="00E878B5" w:rsidRPr="00E878B5" w:rsidRDefault="00E878B5" w:rsidP="00E878B5">
      <w:pPr>
        <w:pStyle w:val="Prrafodelista"/>
        <w:numPr>
          <w:ilvl w:val="1"/>
          <w:numId w:val="101"/>
        </w:numPr>
        <w:spacing w:after="0" w:line="240" w:lineRule="auto"/>
        <w:jc w:val="both"/>
        <w:rPr>
          <w:rFonts w:ascii="Century" w:hAnsi="Century" w:cstheme="majorHAnsi"/>
          <w:vanish/>
        </w:rPr>
      </w:pPr>
    </w:p>
    <w:p w14:paraId="7155392C" w14:textId="77777777" w:rsidR="00E878B5" w:rsidRPr="00E878B5" w:rsidRDefault="00E878B5" w:rsidP="00E878B5">
      <w:pPr>
        <w:pStyle w:val="Prrafodelista"/>
        <w:numPr>
          <w:ilvl w:val="1"/>
          <w:numId w:val="101"/>
        </w:numPr>
        <w:spacing w:after="0" w:line="240" w:lineRule="auto"/>
        <w:jc w:val="both"/>
        <w:rPr>
          <w:rFonts w:ascii="Century" w:hAnsi="Century" w:cstheme="majorHAnsi"/>
          <w:vanish/>
        </w:rPr>
      </w:pPr>
    </w:p>
    <w:p w14:paraId="23BB472D" w14:textId="6E7DF60D" w:rsidR="007874EA" w:rsidRPr="007E1881" w:rsidRDefault="00C3217F" w:rsidP="00820C48">
      <w:pPr>
        <w:pStyle w:val="lineasaccinVF"/>
        <w:numPr>
          <w:ilvl w:val="2"/>
          <w:numId w:val="101"/>
        </w:numPr>
        <w:ind w:left="2977" w:hanging="850"/>
      </w:pPr>
      <w:r w:rsidRPr="007E1881">
        <w:t>Gestionar</w:t>
      </w:r>
      <w:r w:rsidR="007874EA" w:rsidRPr="007E1881">
        <w:t xml:space="preserve"> la entrega de becas y asesorías escolares.</w:t>
      </w:r>
    </w:p>
    <w:p w14:paraId="62A650E7" w14:textId="77777777" w:rsidR="007874EA" w:rsidRPr="007E1881" w:rsidRDefault="007874EA" w:rsidP="00820C48">
      <w:pPr>
        <w:pStyle w:val="lineasaccinVF"/>
        <w:numPr>
          <w:ilvl w:val="2"/>
          <w:numId w:val="101"/>
        </w:numPr>
        <w:ind w:left="2977" w:hanging="850"/>
      </w:pPr>
      <w:r w:rsidRPr="007E1881">
        <w:t>Apoyar con útiles escolares a alumnos de educación básica.</w:t>
      </w:r>
    </w:p>
    <w:p w14:paraId="217A99AB" w14:textId="77777777" w:rsidR="007874EA" w:rsidRPr="00610EC7" w:rsidRDefault="007874EA" w:rsidP="007870EF">
      <w:pPr>
        <w:pStyle w:val="lineasaccinVF"/>
        <w:numPr>
          <w:ilvl w:val="0"/>
          <w:numId w:val="0"/>
        </w:numPr>
        <w:ind w:left="2520"/>
      </w:pPr>
    </w:p>
    <w:p w14:paraId="7765F03D" w14:textId="276388E4" w:rsidR="007874EA" w:rsidRPr="007E1881" w:rsidRDefault="007874EA" w:rsidP="007870EF">
      <w:pPr>
        <w:pStyle w:val="titestrategiaVF"/>
      </w:pPr>
      <w:r w:rsidRPr="007E1881">
        <w:t xml:space="preserve">Estrategia </w:t>
      </w:r>
      <w:r w:rsidR="004C51E5">
        <w:t>II.</w:t>
      </w:r>
      <w:r w:rsidR="00E878B5">
        <w:t>1</w:t>
      </w:r>
      <w:r w:rsidRPr="007E1881">
        <w:t>.</w:t>
      </w:r>
      <w:r w:rsidR="00E878B5">
        <w:t>4</w:t>
      </w:r>
      <w:r w:rsidRPr="007E1881">
        <w:t>.</w:t>
      </w:r>
      <w:r w:rsidRPr="007E1881">
        <w:rPr>
          <w:b w:val="0"/>
        </w:rPr>
        <w:t xml:space="preserve"> </w:t>
      </w:r>
      <w:r w:rsidR="00C3217F" w:rsidRPr="007E1881">
        <w:rPr>
          <w:b w:val="0"/>
        </w:rPr>
        <w:t xml:space="preserve">Fortalecer las acciones de intervención en materia de mejoramiento del entorno urbano. </w:t>
      </w:r>
    </w:p>
    <w:p w14:paraId="1CBE3A11" w14:textId="77777777" w:rsidR="007874EA" w:rsidRPr="007E1881" w:rsidRDefault="007874EA" w:rsidP="007870EF">
      <w:pPr>
        <w:pStyle w:val="titlineaccinVF"/>
      </w:pPr>
      <w:r w:rsidRPr="007E1881">
        <w:t>Líneas de acción:</w:t>
      </w:r>
    </w:p>
    <w:p w14:paraId="01F4AD3B" w14:textId="77777777" w:rsidR="00E878B5" w:rsidRPr="00E878B5" w:rsidRDefault="00E878B5" w:rsidP="00E878B5">
      <w:pPr>
        <w:pStyle w:val="Prrafodelista"/>
        <w:numPr>
          <w:ilvl w:val="0"/>
          <w:numId w:val="102"/>
        </w:numPr>
        <w:spacing w:after="0" w:line="240" w:lineRule="auto"/>
        <w:jc w:val="both"/>
        <w:rPr>
          <w:rFonts w:ascii="Century" w:hAnsi="Century" w:cstheme="majorHAnsi"/>
          <w:vanish/>
        </w:rPr>
      </w:pPr>
    </w:p>
    <w:p w14:paraId="657EA5DE" w14:textId="77777777" w:rsidR="00E878B5" w:rsidRPr="00E878B5" w:rsidRDefault="00E878B5" w:rsidP="00E878B5">
      <w:pPr>
        <w:pStyle w:val="Prrafodelista"/>
        <w:numPr>
          <w:ilvl w:val="1"/>
          <w:numId w:val="102"/>
        </w:numPr>
        <w:spacing w:after="0" w:line="240" w:lineRule="auto"/>
        <w:jc w:val="both"/>
        <w:rPr>
          <w:rFonts w:ascii="Century" w:hAnsi="Century" w:cstheme="majorHAnsi"/>
          <w:vanish/>
        </w:rPr>
      </w:pPr>
    </w:p>
    <w:p w14:paraId="20F9448A" w14:textId="77777777" w:rsidR="00E878B5" w:rsidRPr="00E878B5" w:rsidRDefault="00E878B5" w:rsidP="00E878B5">
      <w:pPr>
        <w:pStyle w:val="Prrafodelista"/>
        <w:numPr>
          <w:ilvl w:val="1"/>
          <w:numId w:val="102"/>
        </w:numPr>
        <w:spacing w:after="0" w:line="240" w:lineRule="auto"/>
        <w:jc w:val="both"/>
        <w:rPr>
          <w:rFonts w:ascii="Century" w:hAnsi="Century" w:cstheme="majorHAnsi"/>
          <w:vanish/>
        </w:rPr>
      </w:pPr>
    </w:p>
    <w:p w14:paraId="1232EC3C" w14:textId="77777777" w:rsidR="00E878B5" w:rsidRPr="00E878B5" w:rsidRDefault="00E878B5" w:rsidP="00E878B5">
      <w:pPr>
        <w:pStyle w:val="Prrafodelista"/>
        <w:numPr>
          <w:ilvl w:val="1"/>
          <w:numId w:val="102"/>
        </w:numPr>
        <w:spacing w:after="0" w:line="240" w:lineRule="auto"/>
        <w:jc w:val="both"/>
        <w:rPr>
          <w:rFonts w:ascii="Century" w:hAnsi="Century" w:cstheme="majorHAnsi"/>
          <w:vanish/>
        </w:rPr>
      </w:pPr>
    </w:p>
    <w:p w14:paraId="20EBC2CD" w14:textId="77777777" w:rsidR="00E878B5" w:rsidRPr="00E878B5" w:rsidRDefault="00E878B5" w:rsidP="00E878B5">
      <w:pPr>
        <w:pStyle w:val="Prrafodelista"/>
        <w:numPr>
          <w:ilvl w:val="1"/>
          <w:numId w:val="102"/>
        </w:numPr>
        <w:spacing w:after="0" w:line="240" w:lineRule="auto"/>
        <w:jc w:val="both"/>
        <w:rPr>
          <w:rFonts w:ascii="Century" w:hAnsi="Century" w:cstheme="majorHAnsi"/>
          <w:vanish/>
        </w:rPr>
      </w:pPr>
    </w:p>
    <w:p w14:paraId="48C652DA" w14:textId="0F321207" w:rsidR="007874EA" w:rsidRPr="007E1881" w:rsidRDefault="00C3217F" w:rsidP="00820C48">
      <w:pPr>
        <w:pStyle w:val="lineasaccinVF"/>
        <w:numPr>
          <w:ilvl w:val="2"/>
          <w:numId w:val="102"/>
        </w:numPr>
        <w:ind w:left="2977" w:hanging="850"/>
      </w:pPr>
      <w:r w:rsidRPr="007E1881">
        <w:t xml:space="preserve">Promover la mejora de </w:t>
      </w:r>
      <w:r w:rsidR="00243E0F">
        <w:t>la imagen</w:t>
      </w:r>
      <w:r w:rsidR="00243E0F" w:rsidRPr="007E1881">
        <w:t xml:space="preserve"> </w:t>
      </w:r>
      <w:r w:rsidRPr="007E1881">
        <w:t>en las viviendas y espacios habitacionales</w:t>
      </w:r>
      <w:r w:rsidR="007874EA" w:rsidRPr="007E1881">
        <w:t>.</w:t>
      </w:r>
    </w:p>
    <w:p w14:paraId="2234ABE6" w14:textId="77777777" w:rsidR="00C3217F" w:rsidRPr="007E1881" w:rsidRDefault="00C3217F" w:rsidP="00820C48">
      <w:pPr>
        <w:pStyle w:val="lineasaccinVF"/>
        <w:numPr>
          <w:ilvl w:val="2"/>
          <w:numId w:val="102"/>
        </w:numPr>
        <w:ind w:left="2977" w:hanging="850"/>
      </w:pPr>
      <w:r w:rsidRPr="007E1881">
        <w:t xml:space="preserve">Rehabilitar y mejorar los espacios públicos de las colonias. </w:t>
      </w:r>
    </w:p>
    <w:p w14:paraId="6F30457D" w14:textId="77777777" w:rsidR="00C3217F" w:rsidRPr="007E1881" w:rsidRDefault="00C3217F" w:rsidP="00820C48">
      <w:pPr>
        <w:pStyle w:val="lineasaccinVF"/>
        <w:numPr>
          <w:ilvl w:val="2"/>
          <w:numId w:val="102"/>
        </w:numPr>
        <w:ind w:left="2977" w:hanging="850"/>
      </w:pPr>
      <w:r w:rsidRPr="007E1881">
        <w:t xml:space="preserve">Otorgar servicios públicos de calidad. </w:t>
      </w:r>
    </w:p>
    <w:p w14:paraId="7B654344" w14:textId="462A9200" w:rsidR="007874EA" w:rsidRPr="007E1881" w:rsidRDefault="00C3217F" w:rsidP="00820C48">
      <w:pPr>
        <w:pStyle w:val="lineasaccinVF"/>
        <w:numPr>
          <w:ilvl w:val="2"/>
          <w:numId w:val="102"/>
        </w:numPr>
        <w:ind w:left="2977" w:hanging="850"/>
      </w:pPr>
      <w:r w:rsidRPr="007E1881">
        <w:t xml:space="preserve">Fortalecer la integración y cohesión social. </w:t>
      </w:r>
    </w:p>
    <w:p w14:paraId="71738AB3" w14:textId="77777777" w:rsidR="00654CB4" w:rsidRDefault="00654CB4" w:rsidP="007874EA">
      <w:pPr>
        <w:pStyle w:val="TEXTO"/>
      </w:pPr>
    </w:p>
    <w:p w14:paraId="07414F2F" w14:textId="4B709F98" w:rsidR="007874EA" w:rsidRPr="007E1881" w:rsidRDefault="007874EA" w:rsidP="007870EF">
      <w:pPr>
        <w:pStyle w:val="titestrategiaVF"/>
      </w:pPr>
      <w:r w:rsidRPr="007E1881">
        <w:t xml:space="preserve">Estrategia </w:t>
      </w:r>
      <w:r w:rsidR="004C51E5">
        <w:t>II.</w:t>
      </w:r>
      <w:r w:rsidR="00E878B5">
        <w:t>1</w:t>
      </w:r>
      <w:r w:rsidRPr="007E1881">
        <w:t>.</w:t>
      </w:r>
      <w:r w:rsidR="00E878B5">
        <w:t>5</w:t>
      </w:r>
      <w:r w:rsidRPr="007E1881">
        <w:t xml:space="preserve">. </w:t>
      </w:r>
      <w:r w:rsidR="004F39B1" w:rsidRPr="007E1881">
        <w:rPr>
          <w:b w:val="0"/>
        </w:rPr>
        <w:t>Apoyar a las mujeres regiomontanas a mejorar su economía familiar</w:t>
      </w:r>
      <w:r w:rsidRPr="007E1881">
        <w:t>.</w:t>
      </w:r>
    </w:p>
    <w:p w14:paraId="6F877EE2" w14:textId="77777777" w:rsidR="007874EA" w:rsidRPr="007E1881" w:rsidRDefault="007874EA" w:rsidP="007870EF">
      <w:pPr>
        <w:pStyle w:val="titlineaccinVF"/>
      </w:pPr>
      <w:r w:rsidRPr="007E1881">
        <w:t>Líneas de acción:</w:t>
      </w:r>
    </w:p>
    <w:p w14:paraId="22DA5BC4" w14:textId="77777777" w:rsidR="00E878B5" w:rsidRPr="00E878B5" w:rsidRDefault="00E878B5" w:rsidP="00E878B5">
      <w:pPr>
        <w:pStyle w:val="Prrafodelista"/>
        <w:numPr>
          <w:ilvl w:val="0"/>
          <w:numId w:val="103"/>
        </w:numPr>
        <w:spacing w:after="0" w:line="240" w:lineRule="auto"/>
        <w:jc w:val="both"/>
        <w:rPr>
          <w:rFonts w:ascii="Century" w:hAnsi="Century" w:cstheme="majorHAnsi"/>
          <w:vanish/>
        </w:rPr>
      </w:pPr>
    </w:p>
    <w:p w14:paraId="34C967B0" w14:textId="77777777" w:rsidR="00E878B5" w:rsidRPr="00E878B5" w:rsidRDefault="00E878B5" w:rsidP="00E878B5">
      <w:pPr>
        <w:pStyle w:val="Prrafodelista"/>
        <w:numPr>
          <w:ilvl w:val="1"/>
          <w:numId w:val="103"/>
        </w:numPr>
        <w:spacing w:after="0" w:line="240" w:lineRule="auto"/>
        <w:jc w:val="both"/>
        <w:rPr>
          <w:rFonts w:ascii="Century" w:hAnsi="Century" w:cstheme="majorHAnsi"/>
          <w:vanish/>
        </w:rPr>
      </w:pPr>
    </w:p>
    <w:p w14:paraId="4507CF3E" w14:textId="77777777" w:rsidR="00E878B5" w:rsidRPr="00E878B5" w:rsidRDefault="00E878B5" w:rsidP="00E878B5">
      <w:pPr>
        <w:pStyle w:val="Prrafodelista"/>
        <w:numPr>
          <w:ilvl w:val="1"/>
          <w:numId w:val="103"/>
        </w:numPr>
        <w:spacing w:after="0" w:line="240" w:lineRule="auto"/>
        <w:jc w:val="both"/>
        <w:rPr>
          <w:rFonts w:ascii="Century" w:hAnsi="Century" w:cstheme="majorHAnsi"/>
          <w:vanish/>
        </w:rPr>
      </w:pPr>
    </w:p>
    <w:p w14:paraId="254F86FE" w14:textId="77777777" w:rsidR="00E878B5" w:rsidRPr="00E878B5" w:rsidRDefault="00E878B5" w:rsidP="00E878B5">
      <w:pPr>
        <w:pStyle w:val="Prrafodelista"/>
        <w:numPr>
          <w:ilvl w:val="1"/>
          <w:numId w:val="103"/>
        </w:numPr>
        <w:spacing w:after="0" w:line="240" w:lineRule="auto"/>
        <w:jc w:val="both"/>
        <w:rPr>
          <w:rFonts w:ascii="Century" w:hAnsi="Century" w:cstheme="majorHAnsi"/>
          <w:vanish/>
        </w:rPr>
      </w:pPr>
    </w:p>
    <w:p w14:paraId="01D09A14" w14:textId="77777777" w:rsidR="00E878B5" w:rsidRPr="00E878B5" w:rsidRDefault="00E878B5" w:rsidP="00E878B5">
      <w:pPr>
        <w:pStyle w:val="Prrafodelista"/>
        <w:numPr>
          <w:ilvl w:val="1"/>
          <w:numId w:val="103"/>
        </w:numPr>
        <w:spacing w:after="0" w:line="240" w:lineRule="auto"/>
        <w:jc w:val="both"/>
        <w:rPr>
          <w:rFonts w:ascii="Century" w:hAnsi="Century" w:cstheme="majorHAnsi"/>
          <w:vanish/>
        </w:rPr>
      </w:pPr>
    </w:p>
    <w:p w14:paraId="1B0E4451" w14:textId="77777777" w:rsidR="00E878B5" w:rsidRPr="00E878B5" w:rsidRDefault="00E878B5" w:rsidP="00E878B5">
      <w:pPr>
        <w:pStyle w:val="Prrafodelista"/>
        <w:numPr>
          <w:ilvl w:val="1"/>
          <w:numId w:val="103"/>
        </w:numPr>
        <w:spacing w:after="0" w:line="240" w:lineRule="auto"/>
        <w:jc w:val="both"/>
        <w:rPr>
          <w:rFonts w:ascii="Century" w:hAnsi="Century" w:cstheme="majorHAnsi"/>
          <w:vanish/>
        </w:rPr>
      </w:pPr>
    </w:p>
    <w:p w14:paraId="3C1BA8E0" w14:textId="45DF9B55" w:rsidR="007874EA" w:rsidRPr="00E878B5" w:rsidRDefault="00553FCF" w:rsidP="00820C48">
      <w:pPr>
        <w:pStyle w:val="lineasaccinVF"/>
        <w:numPr>
          <w:ilvl w:val="2"/>
          <w:numId w:val="103"/>
        </w:numPr>
        <w:ind w:left="2977" w:hanging="850"/>
      </w:pPr>
      <w:r>
        <w:t xml:space="preserve">Crear programas o mecanismos de apoyo </w:t>
      </w:r>
      <w:r w:rsidR="004B25D6">
        <w:t>dirigidos a</w:t>
      </w:r>
      <w:r>
        <w:t xml:space="preserve"> las</w:t>
      </w:r>
      <w:r w:rsidR="007874EA" w:rsidRPr="00E878B5">
        <w:t xml:space="preserve"> mujer</w:t>
      </w:r>
      <w:r>
        <w:t>es</w:t>
      </w:r>
      <w:r w:rsidR="007874EA" w:rsidRPr="00E878B5">
        <w:t xml:space="preserve"> regiomontana</w:t>
      </w:r>
      <w:r w:rsidRPr="0065445A">
        <w:t>s.</w:t>
      </w:r>
    </w:p>
    <w:p w14:paraId="0C2A6E1F" w14:textId="5CC6EAE3" w:rsidR="007874EA" w:rsidRPr="007E1881" w:rsidRDefault="004F39B1" w:rsidP="00820C48">
      <w:pPr>
        <w:pStyle w:val="lineasaccinVF"/>
        <w:numPr>
          <w:ilvl w:val="2"/>
          <w:numId w:val="103"/>
        </w:numPr>
        <w:ind w:left="2977" w:hanging="850"/>
      </w:pPr>
      <w:r w:rsidRPr="00E878B5">
        <w:t xml:space="preserve">Realizar talleres </w:t>
      </w:r>
      <w:r w:rsidR="00A014DF">
        <w:t>de</w:t>
      </w:r>
      <w:r w:rsidRPr="00E878B5">
        <w:t xml:space="preserve"> capacitación </w:t>
      </w:r>
      <w:r w:rsidR="000E24B3">
        <w:t xml:space="preserve">en oficios y autoempleo </w:t>
      </w:r>
      <w:r w:rsidR="00A014DF">
        <w:t>par</w:t>
      </w:r>
      <w:r w:rsidR="000E24B3">
        <w:t>a</w:t>
      </w:r>
      <w:r w:rsidRPr="00E878B5">
        <w:t xml:space="preserve"> la</w:t>
      </w:r>
      <w:r w:rsidR="00553FCF">
        <w:t>s</w:t>
      </w:r>
      <w:r w:rsidRPr="00E878B5">
        <w:t xml:space="preserve"> mujer</w:t>
      </w:r>
      <w:r w:rsidR="00553FCF">
        <w:t>es</w:t>
      </w:r>
      <w:r w:rsidRPr="00E878B5">
        <w:t xml:space="preserve"> regiomontana</w:t>
      </w:r>
      <w:r w:rsidR="00553FCF">
        <w:t>s</w:t>
      </w:r>
      <w:r w:rsidR="00A014DF">
        <w:t>,</w:t>
      </w:r>
      <w:r w:rsidRPr="00E878B5">
        <w:t xml:space="preserve"> </w:t>
      </w:r>
      <w:r w:rsidR="000E24B3">
        <w:t>buscando permitirles estar</w:t>
      </w:r>
      <w:r w:rsidRPr="00E878B5">
        <w:t xml:space="preserve"> en condiciones de generar ingresos para sus hogares</w:t>
      </w:r>
      <w:r w:rsidR="007874EA" w:rsidRPr="007E1881">
        <w:t>.</w:t>
      </w:r>
    </w:p>
    <w:p w14:paraId="52CF5F72" w14:textId="77777777" w:rsidR="007874EA" w:rsidRPr="007E1881" w:rsidRDefault="007874EA" w:rsidP="007874EA">
      <w:pPr>
        <w:pStyle w:val="LNEASDEACCIN"/>
        <w:ind w:firstLine="0"/>
        <w:rPr>
          <w:rFonts w:ascii="Century" w:hAnsi="Century"/>
          <w:sz w:val="22"/>
          <w:szCs w:val="22"/>
        </w:rPr>
      </w:pPr>
    </w:p>
    <w:p w14:paraId="788D7D7D" w14:textId="14EC5F8A" w:rsidR="007874EA" w:rsidRPr="007E1881" w:rsidRDefault="007874EA" w:rsidP="007870EF">
      <w:pPr>
        <w:pStyle w:val="titobjetivoVF"/>
      </w:pPr>
      <w:r w:rsidRPr="007E1881">
        <w:t xml:space="preserve">Objetivo </w:t>
      </w:r>
      <w:r w:rsidR="004C51E5">
        <w:t>II.</w:t>
      </w:r>
      <w:r w:rsidR="00E878B5">
        <w:t>2</w:t>
      </w:r>
      <w:r w:rsidRPr="007E1881">
        <w:t xml:space="preserve">. </w:t>
      </w:r>
      <w:r w:rsidR="00C3217F" w:rsidRPr="007E1881">
        <w:rPr>
          <w:b w:val="0"/>
        </w:rPr>
        <w:t>Impulsar políticas públicas de bienestar animal que permita</w:t>
      </w:r>
      <w:r w:rsidR="00E878B5">
        <w:rPr>
          <w:b w:val="0"/>
        </w:rPr>
        <w:t>n</w:t>
      </w:r>
      <w:r w:rsidR="00C3217F" w:rsidRPr="007E1881">
        <w:rPr>
          <w:b w:val="0"/>
        </w:rPr>
        <w:t xml:space="preserve"> fortalecer la protección y los derechos de los animales. </w:t>
      </w:r>
    </w:p>
    <w:p w14:paraId="671425E2" w14:textId="77777777" w:rsidR="007874EA" w:rsidRPr="007E1881" w:rsidRDefault="007874EA" w:rsidP="007874EA">
      <w:pPr>
        <w:spacing w:after="0"/>
        <w:ind w:left="993"/>
        <w:jc w:val="both"/>
        <w:rPr>
          <w:rFonts w:ascii="Century" w:hAnsi="Century" w:cstheme="majorHAnsi"/>
          <w:b/>
        </w:rPr>
      </w:pPr>
    </w:p>
    <w:p w14:paraId="0AFE4A83" w14:textId="5995C84B" w:rsidR="007874EA" w:rsidRPr="007E1881" w:rsidRDefault="007874EA" w:rsidP="007870EF">
      <w:pPr>
        <w:pStyle w:val="titestrategiaVF"/>
      </w:pPr>
      <w:r w:rsidRPr="007E1881">
        <w:t xml:space="preserve">Estrategia </w:t>
      </w:r>
      <w:r w:rsidR="004C51E5">
        <w:t>II.</w:t>
      </w:r>
      <w:r w:rsidR="00E878B5">
        <w:t>2</w:t>
      </w:r>
      <w:r w:rsidRPr="007E1881">
        <w:t>.</w:t>
      </w:r>
      <w:r w:rsidR="00E878B5">
        <w:t>1</w:t>
      </w:r>
      <w:r w:rsidRPr="007E1881">
        <w:t xml:space="preserve">. </w:t>
      </w:r>
      <w:r w:rsidR="00C3217F" w:rsidRPr="007E1881">
        <w:rPr>
          <w:b w:val="0"/>
        </w:rPr>
        <w:t>Generar una cultura para la protección y el bienestar animal.</w:t>
      </w:r>
    </w:p>
    <w:p w14:paraId="587D3D49" w14:textId="77777777" w:rsidR="007874EA" w:rsidRPr="007E1881" w:rsidRDefault="007874EA" w:rsidP="007870EF">
      <w:pPr>
        <w:pStyle w:val="titlineaccinVF"/>
      </w:pPr>
      <w:r w:rsidRPr="007E1881">
        <w:lastRenderedPageBreak/>
        <w:tab/>
        <w:t>Líneas de acción:</w:t>
      </w:r>
    </w:p>
    <w:p w14:paraId="464FA552" w14:textId="77777777" w:rsidR="00E878B5" w:rsidRPr="00E878B5" w:rsidRDefault="00E878B5" w:rsidP="00E878B5">
      <w:pPr>
        <w:pStyle w:val="Prrafodelista"/>
        <w:numPr>
          <w:ilvl w:val="0"/>
          <w:numId w:val="104"/>
        </w:numPr>
        <w:spacing w:after="0" w:line="240" w:lineRule="auto"/>
        <w:jc w:val="both"/>
        <w:rPr>
          <w:rFonts w:ascii="Century" w:hAnsi="Century" w:cstheme="majorHAnsi"/>
          <w:vanish/>
        </w:rPr>
      </w:pPr>
    </w:p>
    <w:p w14:paraId="4C6A63CC" w14:textId="77777777" w:rsidR="00E878B5" w:rsidRPr="00E878B5" w:rsidRDefault="00E878B5" w:rsidP="00E878B5">
      <w:pPr>
        <w:pStyle w:val="Prrafodelista"/>
        <w:numPr>
          <w:ilvl w:val="0"/>
          <w:numId w:val="104"/>
        </w:numPr>
        <w:spacing w:after="0" w:line="240" w:lineRule="auto"/>
        <w:jc w:val="both"/>
        <w:rPr>
          <w:rFonts w:ascii="Century" w:hAnsi="Century" w:cstheme="majorHAnsi"/>
          <w:vanish/>
        </w:rPr>
      </w:pPr>
    </w:p>
    <w:p w14:paraId="51F0E789" w14:textId="77777777" w:rsidR="00E878B5" w:rsidRPr="00E878B5" w:rsidRDefault="00E878B5" w:rsidP="00E878B5">
      <w:pPr>
        <w:pStyle w:val="Prrafodelista"/>
        <w:numPr>
          <w:ilvl w:val="1"/>
          <w:numId w:val="104"/>
        </w:numPr>
        <w:spacing w:after="0" w:line="240" w:lineRule="auto"/>
        <w:jc w:val="both"/>
        <w:rPr>
          <w:rFonts w:ascii="Century" w:hAnsi="Century" w:cstheme="majorHAnsi"/>
          <w:vanish/>
        </w:rPr>
      </w:pPr>
    </w:p>
    <w:p w14:paraId="57A4EE1D" w14:textId="42348891" w:rsidR="007874EA" w:rsidRPr="007E1881" w:rsidRDefault="002C323F" w:rsidP="00820C48">
      <w:pPr>
        <w:pStyle w:val="lineasaccinVF"/>
        <w:numPr>
          <w:ilvl w:val="2"/>
          <w:numId w:val="104"/>
        </w:numPr>
        <w:ind w:left="2977" w:hanging="850"/>
      </w:pPr>
      <w:r w:rsidRPr="007E1881">
        <w:t>Promover la actualización</w:t>
      </w:r>
      <w:r w:rsidR="00F94FE5">
        <w:t>, o en su caso creación,</w:t>
      </w:r>
      <w:r w:rsidRPr="007E1881">
        <w:t xml:space="preserve"> de la normatividad municipal que permita generar protocolos de atención animal.</w:t>
      </w:r>
    </w:p>
    <w:p w14:paraId="6D4FAB25" w14:textId="562DF62F" w:rsidR="007874EA" w:rsidRPr="007E1881" w:rsidRDefault="002C323F" w:rsidP="00820C48">
      <w:pPr>
        <w:pStyle w:val="lineasaccinVF"/>
        <w:numPr>
          <w:ilvl w:val="2"/>
          <w:numId w:val="104"/>
        </w:numPr>
        <w:ind w:left="2977" w:hanging="850"/>
      </w:pPr>
      <w:r w:rsidRPr="007E1881">
        <w:t xml:space="preserve">Fomentar el conocimiento y la formación de valores éticos en la relación con los animales, responsabilidad social </w:t>
      </w:r>
      <w:r w:rsidR="00F94FE5">
        <w:t>hacia</w:t>
      </w:r>
      <w:r w:rsidR="00F94FE5" w:rsidRPr="007E1881">
        <w:t xml:space="preserve"> </w:t>
      </w:r>
      <w:r w:rsidRPr="007E1881">
        <w:t>las mascotas, el conocimiento de la normativa, la gestión y el manejo adecuado de los animales.</w:t>
      </w:r>
    </w:p>
    <w:p w14:paraId="246597C4" w14:textId="31E00AE6" w:rsidR="007874EA" w:rsidRPr="007E1881" w:rsidRDefault="007874EA" w:rsidP="00820C48">
      <w:pPr>
        <w:pStyle w:val="lineasaccinVF"/>
        <w:numPr>
          <w:ilvl w:val="2"/>
          <w:numId w:val="104"/>
        </w:numPr>
        <w:ind w:left="2977" w:hanging="850"/>
      </w:pPr>
      <w:r w:rsidRPr="007E1881">
        <w:t xml:space="preserve">Habilitar </w:t>
      </w:r>
      <w:r w:rsidR="00C3217F" w:rsidRPr="007E1881">
        <w:t>espacios municipales para la atención y cuidado de los animales.</w:t>
      </w:r>
    </w:p>
    <w:p w14:paraId="687BEE47" w14:textId="77777777" w:rsidR="007874EA" w:rsidRPr="007E1881" w:rsidRDefault="007874EA" w:rsidP="007874EA">
      <w:pPr>
        <w:pStyle w:val="LNEASDEACCIN"/>
        <w:ind w:firstLine="0"/>
        <w:rPr>
          <w:rFonts w:ascii="Century" w:hAnsi="Century"/>
          <w:sz w:val="22"/>
          <w:szCs w:val="22"/>
        </w:rPr>
      </w:pPr>
    </w:p>
    <w:p w14:paraId="7570FCD8" w14:textId="4B3236EB" w:rsidR="007874EA" w:rsidRPr="007E1881" w:rsidRDefault="007874EA" w:rsidP="007874EA">
      <w:pPr>
        <w:spacing w:after="0"/>
        <w:jc w:val="both"/>
        <w:rPr>
          <w:rFonts w:ascii="Century" w:hAnsi="Century" w:cstheme="majorHAnsi"/>
        </w:rPr>
      </w:pPr>
      <w:r w:rsidRPr="007E1881">
        <w:rPr>
          <w:rFonts w:ascii="Century" w:hAnsi="Century" w:cstheme="majorHAnsi"/>
          <w:b/>
        </w:rPr>
        <w:t xml:space="preserve">Objetivo </w:t>
      </w:r>
      <w:r w:rsidR="004C51E5" w:rsidRPr="0065445A">
        <w:rPr>
          <w:rFonts w:ascii="Century" w:hAnsi="Century" w:cstheme="majorHAnsi"/>
          <w:b/>
        </w:rPr>
        <w:t>II.</w:t>
      </w:r>
      <w:r w:rsidR="00E878B5">
        <w:rPr>
          <w:rFonts w:ascii="Century" w:hAnsi="Century" w:cstheme="majorHAnsi"/>
          <w:b/>
        </w:rPr>
        <w:t>3</w:t>
      </w:r>
      <w:r w:rsidRPr="0065445A">
        <w:rPr>
          <w:rFonts w:ascii="Century" w:hAnsi="Century" w:cstheme="majorHAnsi"/>
          <w:b/>
        </w:rPr>
        <w:t>.</w:t>
      </w:r>
      <w:r w:rsidRPr="007E1881">
        <w:rPr>
          <w:rFonts w:ascii="Century" w:hAnsi="Century" w:cstheme="majorHAnsi"/>
        </w:rPr>
        <w:t xml:space="preserve"> Contribuir al fortalecimiento de la promoción de la activación física en todos los segmentos de la población</w:t>
      </w:r>
      <w:r w:rsidR="002C323F" w:rsidRPr="007E1881">
        <w:rPr>
          <w:rFonts w:ascii="Century" w:hAnsi="Century" w:cstheme="majorHAnsi"/>
        </w:rPr>
        <w:t>.</w:t>
      </w:r>
    </w:p>
    <w:p w14:paraId="0AA0EF9F" w14:textId="77777777" w:rsidR="007874EA" w:rsidRPr="007E1881" w:rsidRDefault="007874EA" w:rsidP="007874EA">
      <w:pPr>
        <w:spacing w:after="0"/>
        <w:ind w:left="993"/>
        <w:jc w:val="both"/>
        <w:rPr>
          <w:rFonts w:ascii="Century" w:hAnsi="Century" w:cstheme="majorHAnsi"/>
          <w:b/>
        </w:rPr>
      </w:pPr>
    </w:p>
    <w:p w14:paraId="5B1551B2" w14:textId="61FACF0F" w:rsidR="007874EA" w:rsidRPr="007E1881" w:rsidRDefault="007874EA" w:rsidP="007870EF">
      <w:pPr>
        <w:pStyle w:val="titestrategiaVF"/>
      </w:pPr>
      <w:r w:rsidRPr="007E1881">
        <w:t xml:space="preserve">Estrategia </w:t>
      </w:r>
      <w:r w:rsidR="004C51E5">
        <w:t>II.</w:t>
      </w:r>
      <w:r w:rsidR="00E878B5">
        <w:t>3</w:t>
      </w:r>
      <w:r w:rsidRPr="007E1881">
        <w:t>.</w:t>
      </w:r>
      <w:r w:rsidR="00E878B5">
        <w:t>1</w:t>
      </w:r>
      <w:r w:rsidRPr="007E1881">
        <w:t xml:space="preserve">. </w:t>
      </w:r>
      <w:r w:rsidRPr="007E1881">
        <w:rPr>
          <w:b w:val="0"/>
        </w:rPr>
        <w:t xml:space="preserve">Promover disciplinas </w:t>
      </w:r>
      <w:r w:rsidR="002C323F" w:rsidRPr="007E1881">
        <w:rPr>
          <w:b w:val="0"/>
        </w:rPr>
        <w:t xml:space="preserve">y servicios </w:t>
      </w:r>
      <w:r w:rsidRPr="007E1881">
        <w:rPr>
          <w:b w:val="0"/>
        </w:rPr>
        <w:t>deportiv</w:t>
      </w:r>
      <w:r w:rsidR="002C323F" w:rsidRPr="007E1881">
        <w:rPr>
          <w:b w:val="0"/>
        </w:rPr>
        <w:t>o</w:t>
      </w:r>
      <w:r w:rsidRPr="007E1881">
        <w:rPr>
          <w:b w:val="0"/>
        </w:rPr>
        <w:t>s para la activación física de la población del municipio de Monterrey.</w:t>
      </w:r>
    </w:p>
    <w:p w14:paraId="5BEBF693" w14:textId="77777777" w:rsidR="007874EA" w:rsidRPr="007E1881" w:rsidRDefault="007874EA" w:rsidP="007870EF">
      <w:pPr>
        <w:pStyle w:val="titlineaccinVF"/>
      </w:pPr>
      <w:r w:rsidRPr="007E1881">
        <w:tab/>
        <w:t>Líneas de acción:</w:t>
      </w:r>
    </w:p>
    <w:p w14:paraId="0F775F88" w14:textId="77777777" w:rsidR="00E878B5" w:rsidRPr="00E878B5" w:rsidRDefault="00E878B5" w:rsidP="00E878B5">
      <w:pPr>
        <w:pStyle w:val="Prrafodelista"/>
        <w:numPr>
          <w:ilvl w:val="0"/>
          <w:numId w:val="105"/>
        </w:numPr>
        <w:spacing w:after="0" w:line="240" w:lineRule="auto"/>
        <w:jc w:val="both"/>
        <w:rPr>
          <w:rFonts w:ascii="Century" w:hAnsi="Century" w:cstheme="majorHAnsi"/>
          <w:vanish/>
        </w:rPr>
      </w:pPr>
    </w:p>
    <w:p w14:paraId="0715BE9F" w14:textId="77777777" w:rsidR="00E878B5" w:rsidRPr="00E878B5" w:rsidRDefault="00E878B5" w:rsidP="00E878B5">
      <w:pPr>
        <w:pStyle w:val="Prrafodelista"/>
        <w:numPr>
          <w:ilvl w:val="0"/>
          <w:numId w:val="105"/>
        </w:numPr>
        <w:spacing w:after="0" w:line="240" w:lineRule="auto"/>
        <w:jc w:val="both"/>
        <w:rPr>
          <w:rFonts w:ascii="Century" w:hAnsi="Century" w:cstheme="majorHAnsi"/>
          <w:vanish/>
        </w:rPr>
      </w:pPr>
    </w:p>
    <w:p w14:paraId="421C3613" w14:textId="77777777" w:rsidR="00E878B5" w:rsidRPr="00E878B5" w:rsidRDefault="00E878B5" w:rsidP="00E878B5">
      <w:pPr>
        <w:pStyle w:val="Prrafodelista"/>
        <w:numPr>
          <w:ilvl w:val="0"/>
          <w:numId w:val="105"/>
        </w:numPr>
        <w:spacing w:after="0" w:line="240" w:lineRule="auto"/>
        <w:jc w:val="both"/>
        <w:rPr>
          <w:rFonts w:ascii="Century" w:hAnsi="Century" w:cstheme="majorHAnsi"/>
          <w:vanish/>
        </w:rPr>
      </w:pPr>
    </w:p>
    <w:p w14:paraId="4A531A70" w14:textId="77777777" w:rsidR="00E878B5" w:rsidRPr="00E878B5" w:rsidRDefault="00E878B5" w:rsidP="00E878B5">
      <w:pPr>
        <w:pStyle w:val="Prrafodelista"/>
        <w:numPr>
          <w:ilvl w:val="1"/>
          <w:numId w:val="105"/>
        </w:numPr>
        <w:spacing w:after="0" w:line="240" w:lineRule="auto"/>
        <w:jc w:val="both"/>
        <w:rPr>
          <w:rFonts w:ascii="Century" w:hAnsi="Century" w:cstheme="majorHAnsi"/>
          <w:vanish/>
        </w:rPr>
      </w:pPr>
    </w:p>
    <w:p w14:paraId="5C29F152" w14:textId="4F5350E4" w:rsidR="002C323F" w:rsidRPr="007E1881" w:rsidRDefault="002C323F" w:rsidP="00820C48">
      <w:pPr>
        <w:pStyle w:val="LNEASDEACCIN"/>
        <w:numPr>
          <w:ilvl w:val="2"/>
          <w:numId w:val="105"/>
        </w:numPr>
        <w:ind w:left="2977" w:hanging="850"/>
        <w:rPr>
          <w:rFonts w:ascii="Century" w:hAnsi="Century" w:cstheme="majorHAnsi"/>
          <w:sz w:val="22"/>
          <w:szCs w:val="22"/>
        </w:rPr>
      </w:pPr>
      <w:r w:rsidRPr="007E1881">
        <w:rPr>
          <w:rFonts w:ascii="Century" w:hAnsi="Century" w:cstheme="majorHAnsi"/>
          <w:sz w:val="22"/>
          <w:szCs w:val="22"/>
        </w:rPr>
        <w:t xml:space="preserve">Rehabilitar espacios deportivos que permitan desarrollar el deporte en mejores condiciones funcionales. </w:t>
      </w:r>
    </w:p>
    <w:p w14:paraId="3555BCE2" w14:textId="23BCA27E" w:rsidR="002C323F" w:rsidRPr="007E1881" w:rsidRDefault="002C323F" w:rsidP="00820C48">
      <w:pPr>
        <w:pStyle w:val="LNEASDEACCIN"/>
        <w:numPr>
          <w:ilvl w:val="2"/>
          <w:numId w:val="105"/>
        </w:numPr>
        <w:ind w:left="2977" w:hanging="850"/>
        <w:rPr>
          <w:rFonts w:ascii="Century" w:hAnsi="Century" w:cstheme="majorHAnsi"/>
          <w:sz w:val="22"/>
          <w:szCs w:val="22"/>
        </w:rPr>
      </w:pPr>
      <w:r w:rsidRPr="007E1881">
        <w:rPr>
          <w:rFonts w:ascii="Century" w:hAnsi="Century" w:cstheme="majorHAnsi"/>
          <w:sz w:val="22"/>
          <w:szCs w:val="22"/>
        </w:rPr>
        <w:t xml:space="preserve">Realizar torneos y actividades clínicas mejorando la oferta deportiva. </w:t>
      </w:r>
    </w:p>
    <w:p w14:paraId="7D9BF332" w14:textId="5AF5E211" w:rsidR="002C323F" w:rsidRPr="007E1881" w:rsidRDefault="002C323F" w:rsidP="00820C48">
      <w:pPr>
        <w:pStyle w:val="LNEASDEACCIN"/>
        <w:numPr>
          <w:ilvl w:val="2"/>
          <w:numId w:val="105"/>
        </w:numPr>
        <w:ind w:left="2977" w:hanging="850"/>
        <w:rPr>
          <w:rFonts w:ascii="Century" w:hAnsi="Century" w:cstheme="majorHAnsi"/>
          <w:sz w:val="22"/>
          <w:szCs w:val="22"/>
        </w:rPr>
      </w:pPr>
      <w:r w:rsidRPr="007E1881">
        <w:rPr>
          <w:rFonts w:ascii="Century" w:hAnsi="Century" w:cstheme="majorHAnsi"/>
          <w:sz w:val="22"/>
          <w:szCs w:val="22"/>
        </w:rPr>
        <w:t>Realizar acciones de vinculación ciudadana para el aprovechamiento de los espacios públicos deportivos que permitan su auto sustentabilidad.</w:t>
      </w:r>
    </w:p>
    <w:p w14:paraId="6EE3F827" w14:textId="77777777" w:rsidR="007874EA" w:rsidRPr="007E1881" w:rsidRDefault="007874EA" w:rsidP="007874EA">
      <w:pPr>
        <w:pStyle w:val="LNEASDEACCIN"/>
        <w:ind w:left="2880" w:firstLine="0"/>
      </w:pPr>
    </w:p>
    <w:p w14:paraId="3AB3E25C" w14:textId="335DF7A5" w:rsidR="007874EA" w:rsidRPr="007E1881" w:rsidRDefault="007874EA" w:rsidP="007874EA">
      <w:pPr>
        <w:spacing w:after="0"/>
        <w:jc w:val="both"/>
        <w:rPr>
          <w:rFonts w:ascii="Century" w:hAnsi="Century" w:cstheme="majorHAnsi"/>
        </w:rPr>
      </w:pPr>
      <w:r w:rsidRPr="007E1881">
        <w:rPr>
          <w:rFonts w:ascii="Century" w:hAnsi="Century" w:cstheme="majorHAnsi"/>
          <w:b/>
        </w:rPr>
        <w:t xml:space="preserve">Objetivo </w:t>
      </w:r>
      <w:r w:rsidR="004C51E5" w:rsidRPr="0065445A">
        <w:rPr>
          <w:rFonts w:ascii="Century" w:hAnsi="Century" w:cstheme="majorHAnsi"/>
          <w:b/>
        </w:rPr>
        <w:t>II.</w:t>
      </w:r>
      <w:r w:rsidR="00E878B5">
        <w:rPr>
          <w:rFonts w:ascii="Century" w:hAnsi="Century" w:cstheme="majorHAnsi"/>
          <w:b/>
        </w:rPr>
        <w:t>4</w:t>
      </w:r>
      <w:r w:rsidRPr="0065445A">
        <w:rPr>
          <w:rFonts w:ascii="Century" w:hAnsi="Century" w:cstheme="majorHAnsi"/>
          <w:b/>
        </w:rPr>
        <w:t>.</w:t>
      </w:r>
      <w:r w:rsidRPr="007E1881">
        <w:rPr>
          <w:rFonts w:ascii="Century" w:hAnsi="Century" w:cstheme="majorHAnsi"/>
        </w:rPr>
        <w:t xml:space="preserve"> </w:t>
      </w:r>
      <w:r w:rsidR="002C323F" w:rsidRPr="007E1881">
        <w:rPr>
          <w:rFonts w:ascii="Century" w:hAnsi="Century" w:cstheme="majorHAnsi"/>
        </w:rPr>
        <w:t>Fortalecer</w:t>
      </w:r>
      <w:r w:rsidRPr="007E1881">
        <w:rPr>
          <w:rFonts w:ascii="Century" w:hAnsi="Century" w:cstheme="majorHAnsi"/>
        </w:rPr>
        <w:t xml:space="preserve"> la promoción cultural y artística en todos los segmentos de la población</w:t>
      </w:r>
      <w:r w:rsidR="002C323F" w:rsidRPr="007E1881">
        <w:rPr>
          <w:rFonts w:ascii="Century" w:hAnsi="Century" w:cstheme="majorHAnsi"/>
        </w:rPr>
        <w:t>.</w:t>
      </w:r>
    </w:p>
    <w:p w14:paraId="21FFB65F" w14:textId="77777777" w:rsidR="007874EA" w:rsidRPr="007E1881" w:rsidRDefault="007874EA" w:rsidP="007874EA">
      <w:pPr>
        <w:pStyle w:val="TEXTOPROGRAMA"/>
        <w:tabs>
          <w:tab w:val="clear" w:pos="450"/>
          <w:tab w:val="left" w:pos="2430"/>
        </w:tabs>
        <w:ind w:left="993"/>
        <w:rPr>
          <w:rFonts w:ascii="Century" w:hAnsi="Century" w:cstheme="majorHAnsi"/>
          <w:b/>
        </w:rPr>
      </w:pPr>
    </w:p>
    <w:p w14:paraId="6A0410E8" w14:textId="458FC38F" w:rsidR="007874EA" w:rsidRPr="007E1881" w:rsidRDefault="007874EA" w:rsidP="007870EF">
      <w:pPr>
        <w:pStyle w:val="titestrategiaVF"/>
      </w:pPr>
      <w:r w:rsidRPr="007E1881">
        <w:t xml:space="preserve">Estrategia </w:t>
      </w:r>
      <w:r w:rsidR="004C51E5">
        <w:t>II.</w:t>
      </w:r>
      <w:r w:rsidR="00E878B5">
        <w:t>4</w:t>
      </w:r>
      <w:r w:rsidRPr="007E1881">
        <w:t>.</w:t>
      </w:r>
      <w:r w:rsidR="00E878B5">
        <w:t>1</w:t>
      </w:r>
      <w:r w:rsidRPr="007E1881">
        <w:t xml:space="preserve">. </w:t>
      </w:r>
      <w:r w:rsidRPr="007E1881">
        <w:rPr>
          <w:b w:val="0"/>
        </w:rPr>
        <w:t xml:space="preserve">Brindar actividades culturales </w:t>
      </w:r>
      <w:r w:rsidR="002C323F" w:rsidRPr="007E1881">
        <w:rPr>
          <w:b w:val="0"/>
        </w:rPr>
        <w:t>para la convivencia social</w:t>
      </w:r>
      <w:r w:rsidRPr="007E1881">
        <w:rPr>
          <w:b w:val="0"/>
        </w:rPr>
        <w:t>.</w:t>
      </w:r>
    </w:p>
    <w:p w14:paraId="39098F8A" w14:textId="77777777" w:rsidR="007874EA" w:rsidRPr="007E1881" w:rsidRDefault="007874EA" w:rsidP="007870EF">
      <w:pPr>
        <w:pStyle w:val="titlineaccinVF"/>
      </w:pPr>
      <w:r w:rsidRPr="007E1881">
        <w:tab/>
        <w:t>Líneas de acción:</w:t>
      </w:r>
    </w:p>
    <w:p w14:paraId="2E7BD6AB" w14:textId="77777777" w:rsidR="001945A2" w:rsidRPr="001945A2" w:rsidRDefault="001945A2" w:rsidP="001945A2">
      <w:pPr>
        <w:pStyle w:val="Prrafodelista"/>
        <w:numPr>
          <w:ilvl w:val="0"/>
          <w:numId w:val="106"/>
        </w:numPr>
        <w:spacing w:after="0" w:line="240" w:lineRule="auto"/>
        <w:jc w:val="both"/>
        <w:rPr>
          <w:rFonts w:ascii="Century" w:hAnsi="Century" w:cstheme="majorHAnsi"/>
          <w:vanish/>
        </w:rPr>
      </w:pPr>
    </w:p>
    <w:p w14:paraId="41864AA1" w14:textId="77777777" w:rsidR="001945A2" w:rsidRPr="001945A2" w:rsidRDefault="001945A2" w:rsidP="001945A2">
      <w:pPr>
        <w:pStyle w:val="Prrafodelista"/>
        <w:numPr>
          <w:ilvl w:val="0"/>
          <w:numId w:val="106"/>
        </w:numPr>
        <w:spacing w:after="0" w:line="240" w:lineRule="auto"/>
        <w:jc w:val="both"/>
        <w:rPr>
          <w:rFonts w:ascii="Century" w:hAnsi="Century" w:cstheme="majorHAnsi"/>
          <w:vanish/>
        </w:rPr>
      </w:pPr>
    </w:p>
    <w:p w14:paraId="420C904F" w14:textId="77777777" w:rsidR="001945A2" w:rsidRPr="001945A2" w:rsidRDefault="001945A2" w:rsidP="001945A2">
      <w:pPr>
        <w:pStyle w:val="Prrafodelista"/>
        <w:numPr>
          <w:ilvl w:val="0"/>
          <w:numId w:val="106"/>
        </w:numPr>
        <w:spacing w:after="0" w:line="240" w:lineRule="auto"/>
        <w:jc w:val="both"/>
        <w:rPr>
          <w:rFonts w:ascii="Century" w:hAnsi="Century" w:cstheme="majorHAnsi"/>
          <w:vanish/>
        </w:rPr>
      </w:pPr>
    </w:p>
    <w:p w14:paraId="2E0D8F53" w14:textId="77777777" w:rsidR="001945A2" w:rsidRPr="001945A2" w:rsidRDefault="001945A2" w:rsidP="001945A2">
      <w:pPr>
        <w:pStyle w:val="Prrafodelista"/>
        <w:numPr>
          <w:ilvl w:val="0"/>
          <w:numId w:val="106"/>
        </w:numPr>
        <w:spacing w:after="0" w:line="240" w:lineRule="auto"/>
        <w:jc w:val="both"/>
        <w:rPr>
          <w:rFonts w:ascii="Century" w:hAnsi="Century" w:cstheme="majorHAnsi"/>
          <w:vanish/>
        </w:rPr>
      </w:pPr>
    </w:p>
    <w:p w14:paraId="0FC435B5" w14:textId="77777777" w:rsidR="001945A2" w:rsidRPr="001945A2" w:rsidRDefault="001945A2" w:rsidP="001945A2">
      <w:pPr>
        <w:pStyle w:val="Prrafodelista"/>
        <w:numPr>
          <w:ilvl w:val="1"/>
          <w:numId w:val="106"/>
        </w:numPr>
        <w:spacing w:after="0" w:line="240" w:lineRule="auto"/>
        <w:jc w:val="both"/>
        <w:rPr>
          <w:rFonts w:ascii="Century" w:hAnsi="Century" w:cstheme="majorHAnsi"/>
          <w:vanish/>
        </w:rPr>
      </w:pPr>
    </w:p>
    <w:p w14:paraId="4E748D3C" w14:textId="5940387F" w:rsidR="002C323F" w:rsidRPr="007E1881" w:rsidRDefault="002C323F" w:rsidP="00820C48">
      <w:pPr>
        <w:pStyle w:val="lineasaccinVF"/>
        <w:numPr>
          <w:ilvl w:val="2"/>
          <w:numId w:val="106"/>
        </w:numPr>
        <w:ind w:left="2977" w:hanging="850"/>
      </w:pPr>
      <w:r w:rsidRPr="007E1881">
        <w:t>Activar los espacios públicos para la interacción cultural entre vecinos.</w:t>
      </w:r>
    </w:p>
    <w:p w14:paraId="0AAF5410" w14:textId="349CD967" w:rsidR="002C323F" w:rsidRPr="007E1881" w:rsidRDefault="002C323F" w:rsidP="00820C48">
      <w:pPr>
        <w:pStyle w:val="lineasaccinVF"/>
        <w:numPr>
          <w:ilvl w:val="2"/>
          <w:numId w:val="106"/>
        </w:numPr>
        <w:ind w:left="2977" w:hanging="850"/>
      </w:pPr>
      <w:r w:rsidRPr="007E1881">
        <w:t xml:space="preserve">Fortalecer los canales de comunicación entre los ciudadanos para promover la oferta cultural. </w:t>
      </w:r>
    </w:p>
    <w:p w14:paraId="004D1B44" w14:textId="26749CD5" w:rsidR="002C323F" w:rsidRPr="007E1881" w:rsidRDefault="002C323F" w:rsidP="00820C48">
      <w:pPr>
        <w:pStyle w:val="lineasaccinVF"/>
        <w:numPr>
          <w:ilvl w:val="2"/>
          <w:numId w:val="106"/>
        </w:numPr>
        <w:ind w:left="2977" w:hanging="850"/>
      </w:pPr>
      <w:r w:rsidRPr="007E1881">
        <w:t xml:space="preserve">Desarrollar acciones formativas que incentiven la participación artística y consumo cultural. </w:t>
      </w:r>
    </w:p>
    <w:p w14:paraId="62B152A5" w14:textId="4AB243CD" w:rsidR="002C323F" w:rsidRPr="007E1881" w:rsidRDefault="002C323F" w:rsidP="00820C48">
      <w:pPr>
        <w:pStyle w:val="lineasaccinVF"/>
        <w:numPr>
          <w:ilvl w:val="2"/>
          <w:numId w:val="106"/>
        </w:numPr>
        <w:ind w:left="2977" w:hanging="850"/>
      </w:pPr>
      <w:r w:rsidRPr="007E1881">
        <w:t>Realizar exhibiciones públicas para la exploración y contemplación</w:t>
      </w:r>
      <w:r w:rsidR="00F94FE5">
        <w:t xml:space="preserve"> de la cultura, el arte y expresiones artísticas</w:t>
      </w:r>
      <w:r w:rsidRPr="007E1881">
        <w:t xml:space="preserve">. </w:t>
      </w:r>
    </w:p>
    <w:p w14:paraId="65C11128" w14:textId="77777777" w:rsidR="00686702" w:rsidRPr="007E1881" w:rsidRDefault="00686702" w:rsidP="00686702">
      <w:pPr>
        <w:pStyle w:val="titestrategiaVF"/>
      </w:pPr>
    </w:p>
    <w:p w14:paraId="4C902E4F" w14:textId="6828234F" w:rsidR="00686702" w:rsidRPr="007E1881" w:rsidRDefault="00686702" w:rsidP="00686702">
      <w:pPr>
        <w:spacing w:after="0"/>
        <w:jc w:val="both"/>
        <w:rPr>
          <w:rFonts w:ascii="Century" w:hAnsi="Century" w:cstheme="majorHAnsi"/>
        </w:rPr>
      </w:pPr>
      <w:r w:rsidRPr="007E1881">
        <w:rPr>
          <w:rFonts w:ascii="Century" w:hAnsi="Century" w:cstheme="majorHAnsi"/>
          <w:b/>
        </w:rPr>
        <w:t xml:space="preserve">Objetivo </w:t>
      </w:r>
      <w:r w:rsidR="004C51E5" w:rsidRPr="0065445A">
        <w:rPr>
          <w:rFonts w:ascii="Century" w:hAnsi="Century" w:cstheme="majorHAnsi"/>
          <w:b/>
        </w:rPr>
        <w:t>II.</w:t>
      </w:r>
      <w:r w:rsidR="001945A2">
        <w:rPr>
          <w:rFonts w:ascii="Century" w:hAnsi="Century" w:cstheme="majorHAnsi"/>
          <w:b/>
        </w:rPr>
        <w:t>5</w:t>
      </w:r>
      <w:r w:rsidRPr="007E1881">
        <w:rPr>
          <w:rFonts w:ascii="Century" w:hAnsi="Century" w:cstheme="majorHAnsi"/>
        </w:rPr>
        <w:t>. Fomentar la participación ciudadana en materia de desarrollo social.</w:t>
      </w:r>
    </w:p>
    <w:p w14:paraId="524D5CDF" w14:textId="77777777" w:rsidR="00686702" w:rsidRPr="007E1881" w:rsidRDefault="00686702" w:rsidP="00686702">
      <w:pPr>
        <w:pStyle w:val="TEXTOPROGRAMA"/>
        <w:tabs>
          <w:tab w:val="clear" w:pos="450"/>
          <w:tab w:val="left" w:pos="2430"/>
        </w:tabs>
        <w:ind w:left="993"/>
        <w:rPr>
          <w:rFonts w:ascii="Century" w:hAnsi="Century" w:cstheme="majorHAnsi"/>
          <w:b/>
        </w:rPr>
      </w:pPr>
    </w:p>
    <w:p w14:paraId="7CF0BE7C" w14:textId="344DA37E" w:rsidR="00686702" w:rsidRPr="007E1881" w:rsidRDefault="00686702" w:rsidP="00686702">
      <w:pPr>
        <w:pStyle w:val="titestrategiaVF"/>
      </w:pPr>
      <w:r w:rsidRPr="007E1881">
        <w:t xml:space="preserve">Estrategia </w:t>
      </w:r>
      <w:r w:rsidR="004C51E5">
        <w:t>II.</w:t>
      </w:r>
      <w:r w:rsidR="001945A2">
        <w:t>5</w:t>
      </w:r>
      <w:r w:rsidRPr="007E1881">
        <w:t>.</w:t>
      </w:r>
      <w:r w:rsidR="001945A2">
        <w:t>1</w:t>
      </w:r>
      <w:r w:rsidRPr="007E1881">
        <w:t xml:space="preserve">. </w:t>
      </w:r>
      <w:r w:rsidRPr="007E1881">
        <w:rPr>
          <w:b w:val="0"/>
        </w:rPr>
        <w:t xml:space="preserve">Promover la participación comunitaria, fomentando la organización vecinal para lograr la integración y la colaboración eficaz en la solución de las necesidades de la comunidad. </w:t>
      </w:r>
    </w:p>
    <w:p w14:paraId="3AC89555" w14:textId="77777777" w:rsidR="00686702" w:rsidRPr="007E1881" w:rsidRDefault="00686702" w:rsidP="00686702">
      <w:pPr>
        <w:pStyle w:val="titlineaccinVF"/>
      </w:pPr>
      <w:r w:rsidRPr="007E1881">
        <w:tab/>
        <w:t>Líneas de acción:</w:t>
      </w:r>
    </w:p>
    <w:p w14:paraId="768D8052" w14:textId="77777777" w:rsidR="001945A2" w:rsidRPr="001945A2" w:rsidRDefault="001945A2" w:rsidP="001945A2">
      <w:pPr>
        <w:pStyle w:val="Prrafodelista"/>
        <w:numPr>
          <w:ilvl w:val="0"/>
          <w:numId w:val="107"/>
        </w:numPr>
        <w:spacing w:after="0" w:line="240" w:lineRule="auto"/>
        <w:jc w:val="both"/>
        <w:rPr>
          <w:rFonts w:ascii="Century" w:hAnsi="Century" w:cstheme="majorHAnsi"/>
          <w:vanish/>
        </w:rPr>
      </w:pPr>
    </w:p>
    <w:p w14:paraId="410B646F" w14:textId="77777777" w:rsidR="001945A2" w:rsidRPr="001945A2" w:rsidRDefault="001945A2" w:rsidP="001945A2">
      <w:pPr>
        <w:pStyle w:val="Prrafodelista"/>
        <w:numPr>
          <w:ilvl w:val="0"/>
          <w:numId w:val="107"/>
        </w:numPr>
        <w:spacing w:after="0" w:line="240" w:lineRule="auto"/>
        <w:jc w:val="both"/>
        <w:rPr>
          <w:rFonts w:ascii="Century" w:hAnsi="Century" w:cstheme="majorHAnsi"/>
          <w:vanish/>
        </w:rPr>
      </w:pPr>
    </w:p>
    <w:p w14:paraId="6C164B81" w14:textId="77777777" w:rsidR="001945A2" w:rsidRPr="001945A2" w:rsidRDefault="001945A2" w:rsidP="001945A2">
      <w:pPr>
        <w:pStyle w:val="Prrafodelista"/>
        <w:numPr>
          <w:ilvl w:val="0"/>
          <w:numId w:val="107"/>
        </w:numPr>
        <w:spacing w:after="0" w:line="240" w:lineRule="auto"/>
        <w:jc w:val="both"/>
        <w:rPr>
          <w:rFonts w:ascii="Century" w:hAnsi="Century" w:cstheme="majorHAnsi"/>
          <w:vanish/>
        </w:rPr>
      </w:pPr>
    </w:p>
    <w:p w14:paraId="09326E9A" w14:textId="77777777" w:rsidR="001945A2" w:rsidRPr="001945A2" w:rsidRDefault="001945A2" w:rsidP="001945A2">
      <w:pPr>
        <w:pStyle w:val="Prrafodelista"/>
        <w:numPr>
          <w:ilvl w:val="0"/>
          <w:numId w:val="107"/>
        </w:numPr>
        <w:spacing w:after="0" w:line="240" w:lineRule="auto"/>
        <w:jc w:val="both"/>
        <w:rPr>
          <w:rFonts w:ascii="Century" w:hAnsi="Century" w:cstheme="majorHAnsi"/>
          <w:vanish/>
        </w:rPr>
      </w:pPr>
    </w:p>
    <w:p w14:paraId="4AB71DF4" w14:textId="77777777" w:rsidR="001945A2" w:rsidRPr="001945A2" w:rsidRDefault="001945A2" w:rsidP="001945A2">
      <w:pPr>
        <w:pStyle w:val="Prrafodelista"/>
        <w:numPr>
          <w:ilvl w:val="0"/>
          <w:numId w:val="107"/>
        </w:numPr>
        <w:spacing w:after="0" w:line="240" w:lineRule="auto"/>
        <w:jc w:val="both"/>
        <w:rPr>
          <w:rFonts w:ascii="Century" w:hAnsi="Century" w:cstheme="majorHAnsi"/>
          <w:vanish/>
        </w:rPr>
      </w:pPr>
    </w:p>
    <w:p w14:paraId="4CEC9F27" w14:textId="77777777" w:rsidR="001945A2" w:rsidRPr="001945A2" w:rsidRDefault="001945A2" w:rsidP="001945A2">
      <w:pPr>
        <w:pStyle w:val="Prrafodelista"/>
        <w:numPr>
          <w:ilvl w:val="1"/>
          <w:numId w:val="107"/>
        </w:numPr>
        <w:spacing w:after="0" w:line="240" w:lineRule="auto"/>
        <w:jc w:val="both"/>
        <w:rPr>
          <w:rFonts w:ascii="Century" w:hAnsi="Century" w:cstheme="majorHAnsi"/>
          <w:vanish/>
        </w:rPr>
      </w:pPr>
    </w:p>
    <w:p w14:paraId="51C754B0" w14:textId="6E04E5B1" w:rsidR="00686702" w:rsidRPr="007E1881" w:rsidRDefault="00686702" w:rsidP="00820C48">
      <w:pPr>
        <w:pStyle w:val="lineasaccinVF"/>
        <w:numPr>
          <w:ilvl w:val="2"/>
          <w:numId w:val="107"/>
        </w:numPr>
        <w:ind w:left="2977" w:hanging="850"/>
      </w:pPr>
      <w:r w:rsidRPr="007E1881">
        <w:t xml:space="preserve">Incentivar la participación ciudadana mediante los organismos de colaboración, para atender las demandas de apoyo social de la población vulnerable. </w:t>
      </w:r>
    </w:p>
    <w:p w14:paraId="310534C0" w14:textId="77777777" w:rsidR="00DD4481" w:rsidRPr="007E1881" w:rsidRDefault="00686702" w:rsidP="00820C48">
      <w:pPr>
        <w:pStyle w:val="lineasaccinVF"/>
        <w:numPr>
          <w:ilvl w:val="2"/>
          <w:numId w:val="107"/>
        </w:numPr>
        <w:ind w:left="2977" w:hanging="850"/>
      </w:pPr>
      <w:r w:rsidRPr="007E1881">
        <w:t xml:space="preserve">Apoyar y asesorar a los ciudadanos para organizarse, con la finalidad de promover y orientar a través de la participación ciudadana sobre los programas, acciones y servicios que ofrecen las dependencias </w:t>
      </w:r>
      <w:r w:rsidRPr="007E1881">
        <w:lastRenderedPageBreak/>
        <w:t xml:space="preserve">municipales y mejorar sus condiciones sociales, a través de capacitaciones y reuniones vecinales. </w:t>
      </w:r>
    </w:p>
    <w:p w14:paraId="3C15A224" w14:textId="6075704D" w:rsidR="00686702" w:rsidRPr="007E1881" w:rsidRDefault="00DD4481" w:rsidP="00820C48">
      <w:pPr>
        <w:pStyle w:val="lineasaccinVF"/>
        <w:numPr>
          <w:ilvl w:val="2"/>
          <w:numId w:val="107"/>
        </w:numPr>
        <w:ind w:left="2977" w:hanging="850"/>
      </w:pPr>
      <w:r w:rsidRPr="007E1881">
        <w:t xml:space="preserve">Fortalecer los lazos de coordinación interinstitucional con la población vulnerable. </w:t>
      </w:r>
    </w:p>
    <w:p w14:paraId="14621264" w14:textId="06DCF0A7" w:rsidR="00DD4481" w:rsidRPr="007E1881" w:rsidRDefault="00DD4481" w:rsidP="00820C48">
      <w:pPr>
        <w:pStyle w:val="lineasaccinVF"/>
        <w:numPr>
          <w:ilvl w:val="2"/>
          <w:numId w:val="107"/>
        </w:numPr>
        <w:ind w:left="2977" w:hanging="850"/>
      </w:pPr>
      <w:r w:rsidRPr="007E1881">
        <w:t xml:space="preserve">Abrir canales de cooperación interinstitucional para la gestión de beneficios en material de desarrollo social. </w:t>
      </w:r>
    </w:p>
    <w:p w14:paraId="6508E7E5" w14:textId="0EED2B3F" w:rsidR="00DD4481" w:rsidRPr="007E1881" w:rsidRDefault="00DD4481" w:rsidP="00820C48">
      <w:pPr>
        <w:pStyle w:val="lineasaccinVF"/>
        <w:numPr>
          <w:ilvl w:val="2"/>
          <w:numId w:val="107"/>
        </w:numPr>
        <w:ind w:left="2977" w:hanging="850"/>
      </w:pPr>
      <w:r w:rsidRPr="007E1881">
        <w:t xml:space="preserve">Operar el proceso de recepción, atención, canalización y seguimiento de peticiones para que la población solicitante reciba el beneficio adecuado a sus necesidades, evitando duplicidad de esfuerzos y recursos. </w:t>
      </w:r>
    </w:p>
    <w:p w14:paraId="3BA0C191" w14:textId="388FBC0D" w:rsidR="00DD4481" w:rsidRPr="007E1881" w:rsidRDefault="00DD4481" w:rsidP="00820C48">
      <w:pPr>
        <w:pStyle w:val="lineasaccinVF"/>
        <w:numPr>
          <w:ilvl w:val="2"/>
          <w:numId w:val="107"/>
        </w:numPr>
        <w:ind w:left="2977" w:hanging="850"/>
      </w:pPr>
      <w:r w:rsidRPr="007E1881">
        <w:t xml:space="preserve">Promover la participación de autoridades federales, estatales y municipales, así como instituciones gubernamentales y organizaciones no gubernamentales. </w:t>
      </w:r>
    </w:p>
    <w:p w14:paraId="7D2E0633" w14:textId="5DC47B51" w:rsidR="00DD4481" w:rsidRPr="007E1881" w:rsidRDefault="00DD4481" w:rsidP="00820C48">
      <w:pPr>
        <w:pStyle w:val="lineasaccinVF"/>
        <w:numPr>
          <w:ilvl w:val="2"/>
          <w:numId w:val="107"/>
        </w:numPr>
        <w:ind w:left="2977" w:hanging="850"/>
      </w:pPr>
      <w:r w:rsidRPr="007E1881">
        <w:t xml:space="preserve">Acercar a las colonias mediante brigadas integrales, todas las dependencias y entidades que brindan servicio a la comunidad para la atención de sus demandas. </w:t>
      </w:r>
    </w:p>
    <w:p w14:paraId="55BBA9DE" w14:textId="2F4CF0FC" w:rsidR="00DD4481" w:rsidRPr="007E1881" w:rsidRDefault="00DD4481" w:rsidP="00820C48">
      <w:pPr>
        <w:pStyle w:val="lineasaccinVF"/>
        <w:numPr>
          <w:ilvl w:val="2"/>
          <w:numId w:val="107"/>
        </w:numPr>
        <w:ind w:left="2977" w:hanging="850"/>
      </w:pPr>
      <w:r w:rsidRPr="007E1881">
        <w:t>Crear acciones que permitan incentivar a los vecinos a participar activamente en su comunidad.</w:t>
      </w:r>
    </w:p>
    <w:p w14:paraId="35C5C299" w14:textId="4235A9E7" w:rsidR="00DD4481" w:rsidRPr="007E1881" w:rsidRDefault="00DD4481" w:rsidP="00820C48">
      <w:pPr>
        <w:pStyle w:val="lineasaccinVF"/>
        <w:numPr>
          <w:ilvl w:val="2"/>
          <w:numId w:val="107"/>
        </w:numPr>
        <w:ind w:left="2977" w:hanging="850"/>
      </w:pPr>
      <w:r w:rsidRPr="007E1881">
        <w:t xml:space="preserve">Aumentar la actividad recreativa </w:t>
      </w:r>
      <w:r w:rsidR="001945A2">
        <w:t>de</w:t>
      </w:r>
      <w:r w:rsidRPr="007E1881">
        <w:t xml:space="preserve"> la comunidad en espacios públicos que permitan la sana convivencia</w:t>
      </w:r>
      <w:r w:rsidR="001945A2">
        <w:t xml:space="preserve"> y</w:t>
      </w:r>
      <w:r w:rsidRPr="007E1881">
        <w:t xml:space="preserve"> la unión familiar y vecinal. </w:t>
      </w:r>
    </w:p>
    <w:p w14:paraId="0374584E" w14:textId="77777777" w:rsidR="00DD4481" w:rsidRPr="007E1881" w:rsidRDefault="00DD4481" w:rsidP="00DD4481">
      <w:pPr>
        <w:pStyle w:val="titestrategiaVF"/>
      </w:pPr>
    </w:p>
    <w:p w14:paraId="18AE89F3" w14:textId="4CAC74A3" w:rsidR="00DD4481" w:rsidRPr="007E1881" w:rsidRDefault="00DD4481" w:rsidP="00DD4481">
      <w:pPr>
        <w:pStyle w:val="titestrategiaVF"/>
      </w:pPr>
      <w:r w:rsidRPr="007E1881">
        <w:t xml:space="preserve">Estrategia </w:t>
      </w:r>
      <w:r w:rsidR="004C51E5">
        <w:t>II.</w:t>
      </w:r>
      <w:r w:rsidR="001945A2">
        <w:t>5</w:t>
      </w:r>
      <w:r w:rsidRPr="007E1881">
        <w:t>.</w:t>
      </w:r>
      <w:r w:rsidR="001945A2">
        <w:t>2</w:t>
      </w:r>
      <w:r w:rsidRPr="007E1881">
        <w:t xml:space="preserve">. </w:t>
      </w:r>
      <w:r w:rsidR="00450073" w:rsidRPr="007E1881">
        <w:rPr>
          <w:b w:val="0"/>
        </w:rPr>
        <w:t>Fortalecer</w:t>
      </w:r>
      <w:r w:rsidRPr="007E1881">
        <w:rPr>
          <w:b w:val="0"/>
        </w:rPr>
        <w:t xml:space="preserve"> la vinculación con las organizaciones de la sociedad civil, religiosas y la ciudadanía en general para promover la cultura social y los valores ciudadanos. </w:t>
      </w:r>
    </w:p>
    <w:p w14:paraId="7AEEDB42" w14:textId="77777777" w:rsidR="00DD4481" w:rsidRPr="007E1881" w:rsidRDefault="00DD4481" w:rsidP="00DD4481">
      <w:pPr>
        <w:pStyle w:val="titlineaccinVF"/>
      </w:pPr>
      <w:r w:rsidRPr="007E1881">
        <w:tab/>
        <w:t>Líneas de acción:</w:t>
      </w:r>
    </w:p>
    <w:p w14:paraId="4C1A5BC6" w14:textId="77777777" w:rsidR="001945A2" w:rsidRPr="001945A2" w:rsidRDefault="001945A2" w:rsidP="001945A2">
      <w:pPr>
        <w:pStyle w:val="Prrafodelista"/>
        <w:numPr>
          <w:ilvl w:val="0"/>
          <w:numId w:val="108"/>
        </w:numPr>
        <w:spacing w:after="0" w:line="240" w:lineRule="auto"/>
        <w:jc w:val="both"/>
        <w:rPr>
          <w:rFonts w:ascii="Century" w:hAnsi="Century" w:cstheme="majorHAnsi"/>
          <w:vanish/>
        </w:rPr>
      </w:pPr>
    </w:p>
    <w:p w14:paraId="65774D03" w14:textId="77777777" w:rsidR="001945A2" w:rsidRPr="001945A2" w:rsidRDefault="001945A2" w:rsidP="001945A2">
      <w:pPr>
        <w:pStyle w:val="Prrafodelista"/>
        <w:numPr>
          <w:ilvl w:val="0"/>
          <w:numId w:val="108"/>
        </w:numPr>
        <w:spacing w:after="0" w:line="240" w:lineRule="auto"/>
        <w:jc w:val="both"/>
        <w:rPr>
          <w:rFonts w:ascii="Century" w:hAnsi="Century" w:cstheme="majorHAnsi"/>
          <w:vanish/>
        </w:rPr>
      </w:pPr>
    </w:p>
    <w:p w14:paraId="1ACE81C1" w14:textId="77777777" w:rsidR="001945A2" w:rsidRPr="001945A2" w:rsidRDefault="001945A2" w:rsidP="001945A2">
      <w:pPr>
        <w:pStyle w:val="Prrafodelista"/>
        <w:numPr>
          <w:ilvl w:val="0"/>
          <w:numId w:val="108"/>
        </w:numPr>
        <w:spacing w:after="0" w:line="240" w:lineRule="auto"/>
        <w:jc w:val="both"/>
        <w:rPr>
          <w:rFonts w:ascii="Century" w:hAnsi="Century" w:cstheme="majorHAnsi"/>
          <w:vanish/>
        </w:rPr>
      </w:pPr>
    </w:p>
    <w:p w14:paraId="6A501B17" w14:textId="77777777" w:rsidR="001945A2" w:rsidRPr="001945A2" w:rsidRDefault="001945A2" w:rsidP="001945A2">
      <w:pPr>
        <w:pStyle w:val="Prrafodelista"/>
        <w:numPr>
          <w:ilvl w:val="0"/>
          <w:numId w:val="108"/>
        </w:numPr>
        <w:spacing w:after="0" w:line="240" w:lineRule="auto"/>
        <w:jc w:val="both"/>
        <w:rPr>
          <w:rFonts w:ascii="Century" w:hAnsi="Century" w:cstheme="majorHAnsi"/>
          <w:vanish/>
        </w:rPr>
      </w:pPr>
    </w:p>
    <w:p w14:paraId="204C7A1C" w14:textId="77777777" w:rsidR="001945A2" w:rsidRPr="001945A2" w:rsidRDefault="001945A2" w:rsidP="001945A2">
      <w:pPr>
        <w:pStyle w:val="Prrafodelista"/>
        <w:numPr>
          <w:ilvl w:val="0"/>
          <w:numId w:val="108"/>
        </w:numPr>
        <w:spacing w:after="0" w:line="240" w:lineRule="auto"/>
        <w:jc w:val="both"/>
        <w:rPr>
          <w:rFonts w:ascii="Century" w:hAnsi="Century" w:cstheme="majorHAnsi"/>
          <w:vanish/>
        </w:rPr>
      </w:pPr>
    </w:p>
    <w:p w14:paraId="4D27CD29" w14:textId="77777777" w:rsidR="001945A2" w:rsidRPr="001945A2" w:rsidRDefault="001945A2" w:rsidP="001945A2">
      <w:pPr>
        <w:pStyle w:val="Prrafodelista"/>
        <w:numPr>
          <w:ilvl w:val="1"/>
          <w:numId w:val="108"/>
        </w:numPr>
        <w:spacing w:after="0" w:line="240" w:lineRule="auto"/>
        <w:jc w:val="both"/>
        <w:rPr>
          <w:rFonts w:ascii="Century" w:hAnsi="Century" w:cstheme="majorHAnsi"/>
          <w:vanish/>
        </w:rPr>
      </w:pPr>
    </w:p>
    <w:p w14:paraId="2F9813B9" w14:textId="77777777" w:rsidR="001945A2" w:rsidRPr="001945A2" w:rsidRDefault="001945A2" w:rsidP="001945A2">
      <w:pPr>
        <w:pStyle w:val="Prrafodelista"/>
        <w:numPr>
          <w:ilvl w:val="1"/>
          <w:numId w:val="108"/>
        </w:numPr>
        <w:spacing w:after="0" w:line="240" w:lineRule="auto"/>
        <w:jc w:val="both"/>
        <w:rPr>
          <w:rFonts w:ascii="Century" w:hAnsi="Century" w:cstheme="majorHAnsi"/>
          <w:vanish/>
        </w:rPr>
      </w:pPr>
    </w:p>
    <w:p w14:paraId="78F05E38" w14:textId="0AF68D51" w:rsidR="00DD4481" w:rsidRPr="007E1881" w:rsidRDefault="00DD4481" w:rsidP="00820C48">
      <w:pPr>
        <w:pStyle w:val="lineasaccinVF"/>
        <w:numPr>
          <w:ilvl w:val="2"/>
          <w:numId w:val="108"/>
        </w:numPr>
        <w:ind w:left="2977" w:hanging="850"/>
      </w:pPr>
      <w:r w:rsidRPr="007E1881">
        <w:t>Mantener una estrecha relación de colaboración con las comunidades religiosas de todos los credos y sociedad civil, para favorecer la convivencia social.</w:t>
      </w:r>
    </w:p>
    <w:p w14:paraId="5E5DC975" w14:textId="3B4BDA20" w:rsidR="00DD4481" w:rsidRPr="007E1881" w:rsidRDefault="00DD4481" w:rsidP="00820C48">
      <w:pPr>
        <w:pStyle w:val="lineasaccinVF"/>
        <w:numPr>
          <w:ilvl w:val="2"/>
          <w:numId w:val="108"/>
        </w:numPr>
        <w:ind w:left="2977" w:hanging="850"/>
      </w:pPr>
      <w:r w:rsidRPr="007E1881">
        <w:t>Fomentar la creación y permanencia de Consejos Ciudadanos.</w:t>
      </w:r>
    </w:p>
    <w:p w14:paraId="02BF2FF0" w14:textId="77777777" w:rsidR="00DD4481" w:rsidRDefault="00DD4481" w:rsidP="00DD4481">
      <w:pPr>
        <w:pStyle w:val="TEXTOPROGRAMA"/>
        <w:tabs>
          <w:tab w:val="clear" w:pos="450"/>
          <w:tab w:val="left" w:pos="2430"/>
        </w:tabs>
        <w:ind w:left="0"/>
      </w:pPr>
    </w:p>
    <w:p w14:paraId="7A3A7541" w14:textId="3C4A3C3F" w:rsidR="00DD4481" w:rsidRPr="00DD4481" w:rsidRDefault="00DD4481" w:rsidP="00DD4481">
      <w:pPr>
        <w:spacing w:after="0"/>
        <w:jc w:val="both"/>
        <w:rPr>
          <w:rFonts w:ascii="Century" w:hAnsi="Century" w:cstheme="majorHAnsi"/>
        </w:rPr>
      </w:pPr>
      <w:r w:rsidRPr="00DD4481">
        <w:rPr>
          <w:rFonts w:ascii="Century" w:hAnsi="Century" w:cstheme="majorHAnsi"/>
          <w:b/>
        </w:rPr>
        <w:t xml:space="preserve">Objetivo </w:t>
      </w:r>
      <w:r w:rsidR="004C51E5">
        <w:rPr>
          <w:rFonts w:ascii="Century" w:hAnsi="Century" w:cstheme="majorHAnsi"/>
          <w:b/>
        </w:rPr>
        <w:t>II.</w:t>
      </w:r>
      <w:r w:rsidR="001945A2">
        <w:rPr>
          <w:rFonts w:ascii="Century" w:hAnsi="Century" w:cstheme="majorHAnsi"/>
          <w:b/>
        </w:rPr>
        <w:t>6</w:t>
      </w:r>
      <w:r w:rsidRPr="00DD4481">
        <w:rPr>
          <w:rFonts w:ascii="Century" w:hAnsi="Century" w:cstheme="majorHAnsi"/>
        </w:rPr>
        <w:t>. Satisfacer la necesidad fundamental de la recreación y convivencia, enriqueciendo las actividades realizadas de enfoque recreativo, cultural y educativo</w:t>
      </w:r>
      <w:r w:rsidR="00302202">
        <w:rPr>
          <w:rFonts w:ascii="Century" w:hAnsi="Century" w:cstheme="majorHAnsi"/>
        </w:rPr>
        <w:t>.</w:t>
      </w:r>
    </w:p>
    <w:p w14:paraId="2FB14629" w14:textId="77777777" w:rsidR="00DD4481" w:rsidRPr="00DD4481" w:rsidRDefault="00DD4481" w:rsidP="00DD4481">
      <w:pPr>
        <w:pStyle w:val="TEXTOPROGRAMA"/>
        <w:tabs>
          <w:tab w:val="clear" w:pos="450"/>
          <w:tab w:val="left" w:pos="2430"/>
        </w:tabs>
        <w:ind w:left="993"/>
        <w:rPr>
          <w:rFonts w:ascii="Century" w:hAnsi="Century" w:cstheme="majorHAnsi"/>
          <w:b/>
        </w:rPr>
      </w:pPr>
    </w:p>
    <w:p w14:paraId="3EDD5D00" w14:textId="2187D4A3" w:rsidR="00DD4481" w:rsidRPr="007E1881" w:rsidRDefault="00DD4481" w:rsidP="00DD4481">
      <w:pPr>
        <w:pStyle w:val="titestrategiaVF"/>
      </w:pPr>
      <w:r w:rsidRPr="00DD4481">
        <w:t xml:space="preserve">Estrategia </w:t>
      </w:r>
      <w:r w:rsidR="004C51E5">
        <w:t>II.</w:t>
      </w:r>
      <w:r w:rsidR="001945A2">
        <w:t>6</w:t>
      </w:r>
      <w:r w:rsidRPr="00DD4481">
        <w:t>.</w:t>
      </w:r>
      <w:r w:rsidR="001945A2">
        <w:t>1</w:t>
      </w:r>
      <w:r w:rsidRPr="00DD4481">
        <w:t xml:space="preserve">. </w:t>
      </w:r>
      <w:r w:rsidRPr="00DD4481">
        <w:rPr>
          <w:b w:val="0"/>
        </w:rPr>
        <w:t xml:space="preserve">Fortalecer la recreación y convivencia, mediante la mejora continua en la oferta de </w:t>
      </w:r>
      <w:r w:rsidRPr="007E1881">
        <w:rPr>
          <w:b w:val="0"/>
        </w:rPr>
        <w:t xml:space="preserve">esparcimiento, logrando un mejor aprovechamiento de las instalaciones de los parques públicos. </w:t>
      </w:r>
    </w:p>
    <w:p w14:paraId="4D459520" w14:textId="35792554" w:rsidR="00DD4481" w:rsidRPr="007E1881" w:rsidRDefault="00DD4481" w:rsidP="00DD4481">
      <w:pPr>
        <w:pStyle w:val="titlineaccinVF"/>
      </w:pPr>
      <w:r w:rsidRPr="007E1881">
        <w:tab/>
        <w:t>Líneas de acción:</w:t>
      </w:r>
    </w:p>
    <w:p w14:paraId="4F10CD67" w14:textId="77777777" w:rsidR="001945A2" w:rsidRPr="001945A2" w:rsidRDefault="001945A2" w:rsidP="001945A2">
      <w:pPr>
        <w:pStyle w:val="Prrafodelista"/>
        <w:numPr>
          <w:ilvl w:val="0"/>
          <w:numId w:val="109"/>
        </w:numPr>
        <w:spacing w:after="0" w:line="240" w:lineRule="auto"/>
        <w:jc w:val="both"/>
        <w:rPr>
          <w:rFonts w:ascii="Century" w:hAnsi="Century" w:cstheme="majorHAnsi"/>
          <w:vanish/>
        </w:rPr>
      </w:pPr>
    </w:p>
    <w:p w14:paraId="185DD164" w14:textId="77777777" w:rsidR="001945A2" w:rsidRPr="001945A2" w:rsidRDefault="001945A2" w:rsidP="001945A2">
      <w:pPr>
        <w:pStyle w:val="Prrafodelista"/>
        <w:numPr>
          <w:ilvl w:val="0"/>
          <w:numId w:val="109"/>
        </w:numPr>
        <w:spacing w:after="0" w:line="240" w:lineRule="auto"/>
        <w:jc w:val="both"/>
        <w:rPr>
          <w:rFonts w:ascii="Century" w:hAnsi="Century" w:cstheme="majorHAnsi"/>
          <w:vanish/>
        </w:rPr>
      </w:pPr>
    </w:p>
    <w:p w14:paraId="634FE656" w14:textId="77777777" w:rsidR="001945A2" w:rsidRPr="001945A2" w:rsidRDefault="001945A2" w:rsidP="001945A2">
      <w:pPr>
        <w:pStyle w:val="Prrafodelista"/>
        <w:numPr>
          <w:ilvl w:val="0"/>
          <w:numId w:val="109"/>
        </w:numPr>
        <w:spacing w:after="0" w:line="240" w:lineRule="auto"/>
        <w:jc w:val="both"/>
        <w:rPr>
          <w:rFonts w:ascii="Century" w:hAnsi="Century" w:cstheme="majorHAnsi"/>
          <w:vanish/>
        </w:rPr>
      </w:pPr>
    </w:p>
    <w:p w14:paraId="56E16C36" w14:textId="77777777" w:rsidR="001945A2" w:rsidRPr="001945A2" w:rsidRDefault="001945A2" w:rsidP="001945A2">
      <w:pPr>
        <w:pStyle w:val="Prrafodelista"/>
        <w:numPr>
          <w:ilvl w:val="0"/>
          <w:numId w:val="109"/>
        </w:numPr>
        <w:spacing w:after="0" w:line="240" w:lineRule="auto"/>
        <w:jc w:val="both"/>
        <w:rPr>
          <w:rFonts w:ascii="Century" w:hAnsi="Century" w:cstheme="majorHAnsi"/>
          <w:vanish/>
        </w:rPr>
      </w:pPr>
    </w:p>
    <w:p w14:paraId="48BA8AD3" w14:textId="77777777" w:rsidR="001945A2" w:rsidRPr="001945A2" w:rsidRDefault="001945A2" w:rsidP="001945A2">
      <w:pPr>
        <w:pStyle w:val="Prrafodelista"/>
        <w:numPr>
          <w:ilvl w:val="0"/>
          <w:numId w:val="109"/>
        </w:numPr>
        <w:spacing w:after="0" w:line="240" w:lineRule="auto"/>
        <w:jc w:val="both"/>
        <w:rPr>
          <w:rFonts w:ascii="Century" w:hAnsi="Century" w:cstheme="majorHAnsi"/>
          <w:vanish/>
        </w:rPr>
      </w:pPr>
    </w:p>
    <w:p w14:paraId="5F274626" w14:textId="77777777" w:rsidR="001945A2" w:rsidRPr="001945A2" w:rsidRDefault="001945A2" w:rsidP="001945A2">
      <w:pPr>
        <w:pStyle w:val="Prrafodelista"/>
        <w:numPr>
          <w:ilvl w:val="0"/>
          <w:numId w:val="109"/>
        </w:numPr>
        <w:spacing w:after="0" w:line="240" w:lineRule="auto"/>
        <w:jc w:val="both"/>
        <w:rPr>
          <w:rFonts w:ascii="Century" w:hAnsi="Century" w:cstheme="majorHAnsi"/>
          <w:vanish/>
        </w:rPr>
      </w:pPr>
    </w:p>
    <w:p w14:paraId="1FFC8122" w14:textId="77777777" w:rsidR="001945A2" w:rsidRPr="001945A2" w:rsidRDefault="001945A2" w:rsidP="001945A2">
      <w:pPr>
        <w:pStyle w:val="Prrafodelista"/>
        <w:numPr>
          <w:ilvl w:val="1"/>
          <w:numId w:val="109"/>
        </w:numPr>
        <w:spacing w:after="0" w:line="240" w:lineRule="auto"/>
        <w:jc w:val="both"/>
        <w:rPr>
          <w:rFonts w:ascii="Century" w:hAnsi="Century" w:cstheme="majorHAnsi"/>
          <w:vanish/>
        </w:rPr>
      </w:pPr>
    </w:p>
    <w:p w14:paraId="0399D3CC" w14:textId="00BAF959" w:rsidR="00DD4481" w:rsidRPr="007E1881" w:rsidRDefault="00DD4481" w:rsidP="00820C48">
      <w:pPr>
        <w:pStyle w:val="lineasaccinVF"/>
        <w:numPr>
          <w:ilvl w:val="2"/>
          <w:numId w:val="109"/>
        </w:numPr>
        <w:ind w:left="2977" w:hanging="850"/>
      </w:pPr>
      <w:r w:rsidRPr="007E1881">
        <w:t>Mantener la infraestructura y equipamiento</w:t>
      </w:r>
      <w:r w:rsidR="007E1881" w:rsidRPr="007E1881">
        <w:t xml:space="preserve"> de los parques públicos en las mejores condiciones.</w:t>
      </w:r>
    </w:p>
    <w:p w14:paraId="02189425" w14:textId="7E395301" w:rsidR="007E1881" w:rsidRPr="007E1881" w:rsidRDefault="007E1881" w:rsidP="00820C48">
      <w:pPr>
        <w:pStyle w:val="lineasaccinVF"/>
        <w:numPr>
          <w:ilvl w:val="2"/>
          <w:numId w:val="109"/>
        </w:numPr>
        <w:ind w:left="2977" w:hanging="850"/>
      </w:pPr>
      <w:r w:rsidRPr="007E1881">
        <w:t>Incentivar la asistencia a los parques públicos, a través de actividades recreativas y de convivencia familiar.</w:t>
      </w:r>
    </w:p>
    <w:p w14:paraId="78324B51" w14:textId="1E88E908" w:rsidR="007E1881" w:rsidRPr="007E1881" w:rsidRDefault="007E1881" w:rsidP="00820C48">
      <w:pPr>
        <w:pStyle w:val="lineasaccinVF"/>
        <w:numPr>
          <w:ilvl w:val="2"/>
          <w:numId w:val="109"/>
        </w:numPr>
        <w:ind w:left="2977" w:hanging="850"/>
      </w:pPr>
      <w:r w:rsidRPr="007E1881">
        <w:t>Realizar eventos gratuitos en los parques públicos de Monterrey.</w:t>
      </w:r>
    </w:p>
    <w:p w14:paraId="0560A04A" w14:textId="06F60832" w:rsidR="007E1881" w:rsidRPr="007E1881" w:rsidRDefault="007E1881" w:rsidP="00820C48">
      <w:pPr>
        <w:pStyle w:val="lineasaccinVF"/>
        <w:numPr>
          <w:ilvl w:val="2"/>
          <w:numId w:val="109"/>
        </w:numPr>
        <w:ind w:left="2977" w:hanging="850"/>
      </w:pPr>
      <w:r w:rsidRPr="007E1881">
        <w:t>Fomentar la participación de asociaciones civiles y organismos no gubernamentales para el aprovechamiento de los espacios en los parques públicos, con acciones que difundan los valores</w:t>
      </w:r>
      <w:r w:rsidR="00302202">
        <w:t>.</w:t>
      </w:r>
    </w:p>
    <w:p w14:paraId="47E554A4" w14:textId="77777777" w:rsidR="007874EA" w:rsidRDefault="007874EA">
      <w:pPr>
        <w:pStyle w:val="TEXTOPROGRAMA"/>
        <w:tabs>
          <w:tab w:val="clear" w:pos="450"/>
          <w:tab w:val="left" w:pos="2430"/>
        </w:tabs>
        <w:ind w:left="0"/>
        <w:rPr>
          <w:rFonts w:ascii="Century" w:hAnsi="Century" w:cstheme="majorHAnsi"/>
          <w:b/>
        </w:rPr>
      </w:pPr>
    </w:p>
    <w:p w14:paraId="52B1AD8C" w14:textId="11719DDF" w:rsidR="007874EA" w:rsidRPr="00DD4481" w:rsidRDefault="007874EA">
      <w:pPr>
        <w:spacing w:after="0"/>
        <w:jc w:val="both"/>
        <w:rPr>
          <w:rFonts w:ascii="Century" w:hAnsi="Century" w:cstheme="majorHAnsi"/>
        </w:rPr>
      </w:pPr>
      <w:r w:rsidRPr="00DD4481">
        <w:rPr>
          <w:rFonts w:ascii="Century" w:hAnsi="Century" w:cstheme="majorHAnsi"/>
          <w:b/>
        </w:rPr>
        <w:t xml:space="preserve">Objetivo </w:t>
      </w:r>
      <w:r w:rsidR="004C51E5">
        <w:rPr>
          <w:rFonts w:ascii="Century" w:hAnsi="Century" w:cstheme="majorHAnsi"/>
          <w:b/>
        </w:rPr>
        <w:t>II.</w:t>
      </w:r>
      <w:r w:rsidR="001945A2">
        <w:rPr>
          <w:rFonts w:ascii="Century" w:hAnsi="Century" w:cstheme="majorHAnsi"/>
          <w:b/>
        </w:rPr>
        <w:t>7</w:t>
      </w:r>
      <w:r w:rsidRPr="00DD4481">
        <w:rPr>
          <w:rFonts w:ascii="Century" w:hAnsi="Century" w:cstheme="majorHAnsi"/>
        </w:rPr>
        <w:t>. Contribuir a garantizar el pleno ejercicio, respeto, protección y promoción de los derechos de niñas, niños y adolescentes con énfasis en el fortalecimiento familiar.</w:t>
      </w:r>
    </w:p>
    <w:p w14:paraId="112D183B" w14:textId="77777777" w:rsidR="00610EC7" w:rsidRPr="00DD4481" w:rsidRDefault="00610EC7" w:rsidP="007870EF">
      <w:pPr>
        <w:pStyle w:val="titestrategiaVF"/>
      </w:pPr>
    </w:p>
    <w:p w14:paraId="2C73778D" w14:textId="1BA5F0A9" w:rsidR="007874EA" w:rsidRPr="00DD4481" w:rsidRDefault="007874EA" w:rsidP="007870EF">
      <w:pPr>
        <w:pStyle w:val="titestrategiaVF"/>
      </w:pPr>
      <w:r w:rsidRPr="00DD4481">
        <w:t xml:space="preserve">Estrategia </w:t>
      </w:r>
      <w:r w:rsidR="004C51E5">
        <w:t>II.</w:t>
      </w:r>
      <w:r w:rsidR="001945A2">
        <w:t>7</w:t>
      </w:r>
      <w:r w:rsidRPr="00DD4481">
        <w:t>.</w:t>
      </w:r>
      <w:r w:rsidR="001945A2">
        <w:t>1</w:t>
      </w:r>
      <w:r w:rsidRPr="00DD4481">
        <w:t xml:space="preserve">. </w:t>
      </w:r>
      <w:r w:rsidRPr="00DD4481">
        <w:rPr>
          <w:b w:val="0"/>
        </w:rPr>
        <w:t>Brindar a padres, madres o tutores conocimientos, herramientas y habilidades para el ejercicio de una parentalidad positiva.</w:t>
      </w:r>
    </w:p>
    <w:p w14:paraId="64BE1B29" w14:textId="77777777" w:rsidR="007874EA" w:rsidRPr="00DD4481" w:rsidRDefault="007874EA" w:rsidP="007870EF">
      <w:pPr>
        <w:pStyle w:val="titlineaccinVF"/>
      </w:pPr>
      <w:r w:rsidRPr="00DD4481">
        <w:tab/>
        <w:t>Líneas de acción:</w:t>
      </w:r>
    </w:p>
    <w:p w14:paraId="3E94CB0A"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7F2CEEEE"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4EDE968E"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3197B988"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5DB188CD"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0E10C1F5"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3CE02F6C" w14:textId="77777777" w:rsidR="001945A2" w:rsidRPr="001945A2" w:rsidRDefault="001945A2" w:rsidP="001945A2">
      <w:pPr>
        <w:pStyle w:val="Prrafodelista"/>
        <w:numPr>
          <w:ilvl w:val="0"/>
          <w:numId w:val="110"/>
        </w:numPr>
        <w:spacing w:after="0" w:line="240" w:lineRule="auto"/>
        <w:jc w:val="both"/>
        <w:rPr>
          <w:rFonts w:ascii="Century" w:hAnsi="Century" w:cstheme="majorHAnsi"/>
          <w:vanish/>
        </w:rPr>
      </w:pPr>
    </w:p>
    <w:p w14:paraId="226DA4CD" w14:textId="77777777" w:rsidR="001945A2" w:rsidRPr="001945A2" w:rsidRDefault="001945A2" w:rsidP="001945A2">
      <w:pPr>
        <w:pStyle w:val="Prrafodelista"/>
        <w:numPr>
          <w:ilvl w:val="1"/>
          <w:numId w:val="110"/>
        </w:numPr>
        <w:spacing w:after="0" w:line="240" w:lineRule="auto"/>
        <w:jc w:val="both"/>
        <w:rPr>
          <w:rFonts w:ascii="Century" w:hAnsi="Century" w:cstheme="majorHAnsi"/>
          <w:vanish/>
        </w:rPr>
      </w:pPr>
    </w:p>
    <w:p w14:paraId="6C24E3E9" w14:textId="7F8813D4" w:rsidR="007874EA" w:rsidRPr="00DD4481" w:rsidRDefault="007874EA" w:rsidP="00820C48">
      <w:pPr>
        <w:pStyle w:val="lineasaccinVF"/>
        <w:numPr>
          <w:ilvl w:val="2"/>
          <w:numId w:val="110"/>
        </w:numPr>
        <w:ind w:left="2977" w:hanging="850"/>
      </w:pPr>
      <w:r w:rsidRPr="00DD4481">
        <w:t>Difundir entre las familias y comunidad en general pautas de crianza positiva a través de diversos medios.</w:t>
      </w:r>
    </w:p>
    <w:p w14:paraId="5E4850B0" w14:textId="497C0683" w:rsidR="007874EA" w:rsidRPr="00DD4481" w:rsidRDefault="009845EF" w:rsidP="00820C48">
      <w:pPr>
        <w:pStyle w:val="lineasaccinVF"/>
        <w:numPr>
          <w:ilvl w:val="2"/>
          <w:numId w:val="110"/>
        </w:numPr>
        <w:ind w:left="2977" w:hanging="850"/>
      </w:pPr>
      <w:r w:rsidRPr="00DD4481">
        <w:t>I</w:t>
      </w:r>
      <w:r w:rsidR="007874EA" w:rsidRPr="00DD4481">
        <w:t>mpartir talleres de fortalecimiento familiar.</w:t>
      </w:r>
    </w:p>
    <w:p w14:paraId="174C5146" w14:textId="77777777" w:rsidR="007874EA" w:rsidRPr="00DD4481" w:rsidRDefault="007874EA" w:rsidP="007874EA">
      <w:pPr>
        <w:pStyle w:val="LNEASDEACCIN"/>
        <w:ind w:left="2552" w:firstLine="0"/>
      </w:pPr>
    </w:p>
    <w:p w14:paraId="65D69C08" w14:textId="3302742A" w:rsidR="007874EA" w:rsidRPr="00DD4481" w:rsidRDefault="007874EA" w:rsidP="007870EF">
      <w:pPr>
        <w:pStyle w:val="titestrategiaVF"/>
      </w:pPr>
      <w:r w:rsidRPr="00DD4481">
        <w:t xml:space="preserve">Estrategia </w:t>
      </w:r>
      <w:r w:rsidR="004C51E5">
        <w:t>II.</w:t>
      </w:r>
      <w:r w:rsidR="001945A2">
        <w:t>7</w:t>
      </w:r>
      <w:r w:rsidRPr="00DD4481">
        <w:t>.</w:t>
      </w:r>
      <w:r w:rsidR="001945A2">
        <w:t>2</w:t>
      </w:r>
      <w:r w:rsidRPr="00DD4481">
        <w:t xml:space="preserve">. </w:t>
      </w:r>
      <w:r w:rsidRPr="00DD4481">
        <w:rPr>
          <w:b w:val="0"/>
        </w:rPr>
        <w:t>Implementar medidas de protección (acciones y servicios) para la restitución de derechos de niñas, niños y adolescentes.</w:t>
      </w:r>
    </w:p>
    <w:p w14:paraId="752CC22F" w14:textId="77777777" w:rsidR="007874EA" w:rsidRPr="00DD4481" w:rsidRDefault="007874EA" w:rsidP="00814742">
      <w:pPr>
        <w:pStyle w:val="titlineaccinVF"/>
      </w:pPr>
      <w:r w:rsidRPr="00DD4481">
        <w:tab/>
        <w:t>Líneas de acción:</w:t>
      </w:r>
    </w:p>
    <w:p w14:paraId="70A3FA47"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7B130BF7"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50B4E791"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5D53E719"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7C2978C0"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4F2AA6BB"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0AE5628F" w14:textId="77777777" w:rsidR="001945A2" w:rsidRPr="001945A2" w:rsidRDefault="001945A2" w:rsidP="001945A2">
      <w:pPr>
        <w:pStyle w:val="Prrafodelista"/>
        <w:numPr>
          <w:ilvl w:val="0"/>
          <w:numId w:val="111"/>
        </w:numPr>
        <w:spacing w:after="0" w:line="240" w:lineRule="auto"/>
        <w:jc w:val="both"/>
        <w:rPr>
          <w:rFonts w:ascii="Century" w:hAnsi="Century" w:cstheme="majorHAnsi"/>
          <w:vanish/>
        </w:rPr>
      </w:pPr>
    </w:p>
    <w:p w14:paraId="0ECE5FE6" w14:textId="77777777" w:rsidR="001945A2" w:rsidRPr="001945A2" w:rsidRDefault="001945A2" w:rsidP="001945A2">
      <w:pPr>
        <w:pStyle w:val="Prrafodelista"/>
        <w:numPr>
          <w:ilvl w:val="1"/>
          <w:numId w:val="111"/>
        </w:numPr>
        <w:spacing w:after="0" w:line="240" w:lineRule="auto"/>
        <w:jc w:val="both"/>
        <w:rPr>
          <w:rFonts w:ascii="Century" w:hAnsi="Century" w:cstheme="majorHAnsi"/>
          <w:vanish/>
        </w:rPr>
      </w:pPr>
    </w:p>
    <w:p w14:paraId="5B113FCE" w14:textId="77777777" w:rsidR="001945A2" w:rsidRPr="001945A2" w:rsidRDefault="001945A2" w:rsidP="001945A2">
      <w:pPr>
        <w:pStyle w:val="Prrafodelista"/>
        <w:numPr>
          <w:ilvl w:val="1"/>
          <w:numId w:val="111"/>
        </w:numPr>
        <w:spacing w:after="0" w:line="240" w:lineRule="auto"/>
        <w:jc w:val="both"/>
        <w:rPr>
          <w:rFonts w:ascii="Century" w:hAnsi="Century" w:cstheme="majorHAnsi"/>
          <w:vanish/>
        </w:rPr>
      </w:pPr>
    </w:p>
    <w:p w14:paraId="512278C3" w14:textId="1E41BD8B" w:rsidR="007874EA" w:rsidRPr="00DD4481" w:rsidRDefault="007874EA" w:rsidP="00820C48">
      <w:pPr>
        <w:pStyle w:val="lineasaccinVF"/>
        <w:numPr>
          <w:ilvl w:val="2"/>
          <w:numId w:val="111"/>
        </w:numPr>
        <w:ind w:left="2977" w:hanging="850"/>
      </w:pPr>
      <w:r w:rsidRPr="00DD4481">
        <w:t>Realizar visitas domiciliarias, escolares y comunitarias para la atención de reportes de presunta vulneración de derechos y de seguimientos recibidos.</w:t>
      </w:r>
    </w:p>
    <w:p w14:paraId="327FBC10" w14:textId="77777777" w:rsidR="007874EA" w:rsidRPr="00DD4481" w:rsidRDefault="007874EA" w:rsidP="00820C48">
      <w:pPr>
        <w:pStyle w:val="lineasaccinVF"/>
        <w:numPr>
          <w:ilvl w:val="2"/>
          <w:numId w:val="111"/>
        </w:numPr>
        <w:ind w:left="2977" w:hanging="850"/>
      </w:pPr>
      <w:r w:rsidRPr="00DD4481">
        <w:t>Realizar gestiones y/o canalizaciones para la restitución plena de derechos.</w:t>
      </w:r>
    </w:p>
    <w:p w14:paraId="695E88E1" w14:textId="77777777" w:rsidR="007874EA" w:rsidRPr="00DD4481" w:rsidRDefault="007874EA" w:rsidP="007874EA">
      <w:pPr>
        <w:pStyle w:val="LNEASDEACCIN"/>
        <w:ind w:left="2880" w:firstLine="0"/>
      </w:pPr>
    </w:p>
    <w:p w14:paraId="6AB5FC1F" w14:textId="33F85A1C" w:rsidR="007874EA" w:rsidRPr="00DD4481" w:rsidRDefault="007874EA" w:rsidP="00814742">
      <w:pPr>
        <w:pStyle w:val="titestrategiaVF"/>
      </w:pPr>
      <w:r w:rsidRPr="00DD4481">
        <w:t xml:space="preserve">Estrategia </w:t>
      </w:r>
      <w:r w:rsidR="004C51E5">
        <w:t>II.</w:t>
      </w:r>
      <w:r w:rsidR="001945A2">
        <w:t>7</w:t>
      </w:r>
      <w:r w:rsidRPr="00DD4481">
        <w:t>.</w:t>
      </w:r>
      <w:r w:rsidR="001945A2">
        <w:t>3</w:t>
      </w:r>
      <w:r w:rsidRPr="00DD4481">
        <w:t xml:space="preserve">. </w:t>
      </w:r>
      <w:r w:rsidRPr="00DD4481">
        <w:rPr>
          <w:b w:val="0"/>
        </w:rPr>
        <w:t>Fortalecer la atención a las familias mediante el Programa de Justicia Familiar Restaurativa</w:t>
      </w:r>
    </w:p>
    <w:p w14:paraId="6296300A" w14:textId="77777777" w:rsidR="007874EA" w:rsidRPr="00DD4481" w:rsidRDefault="007874EA" w:rsidP="00814742">
      <w:pPr>
        <w:pStyle w:val="titlineaccinVF"/>
      </w:pPr>
      <w:r w:rsidRPr="00DD4481">
        <w:tab/>
        <w:t>Líneas de acción:</w:t>
      </w:r>
    </w:p>
    <w:p w14:paraId="67FFDE96"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6B540572"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7340B412"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533C65DF"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246125C2"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134F3C7E"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1385B689" w14:textId="77777777" w:rsidR="001945A2" w:rsidRPr="001945A2" w:rsidRDefault="001945A2" w:rsidP="001945A2">
      <w:pPr>
        <w:pStyle w:val="Prrafodelista"/>
        <w:numPr>
          <w:ilvl w:val="0"/>
          <w:numId w:val="112"/>
        </w:numPr>
        <w:spacing w:after="0" w:line="240" w:lineRule="auto"/>
        <w:jc w:val="both"/>
        <w:rPr>
          <w:rFonts w:ascii="Century" w:hAnsi="Century" w:cstheme="majorHAnsi"/>
          <w:vanish/>
        </w:rPr>
      </w:pPr>
    </w:p>
    <w:p w14:paraId="3B7269FB" w14:textId="77777777" w:rsidR="001945A2" w:rsidRPr="001945A2" w:rsidRDefault="001945A2" w:rsidP="001945A2">
      <w:pPr>
        <w:pStyle w:val="Prrafodelista"/>
        <w:numPr>
          <w:ilvl w:val="1"/>
          <w:numId w:val="112"/>
        </w:numPr>
        <w:spacing w:after="0" w:line="240" w:lineRule="auto"/>
        <w:jc w:val="both"/>
        <w:rPr>
          <w:rFonts w:ascii="Century" w:hAnsi="Century" w:cstheme="majorHAnsi"/>
          <w:vanish/>
        </w:rPr>
      </w:pPr>
    </w:p>
    <w:p w14:paraId="73BA171E" w14:textId="77777777" w:rsidR="001945A2" w:rsidRPr="001945A2" w:rsidRDefault="001945A2" w:rsidP="001945A2">
      <w:pPr>
        <w:pStyle w:val="Prrafodelista"/>
        <w:numPr>
          <w:ilvl w:val="1"/>
          <w:numId w:val="112"/>
        </w:numPr>
        <w:spacing w:after="0" w:line="240" w:lineRule="auto"/>
        <w:jc w:val="both"/>
        <w:rPr>
          <w:rFonts w:ascii="Century" w:hAnsi="Century" w:cstheme="majorHAnsi"/>
          <w:vanish/>
        </w:rPr>
      </w:pPr>
    </w:p>
    <w:p w14:paraId="72544981" w14:textId="77777777" w:rsidR="001945A2" w:rsidRPr="001945A2" w:rsidRDefault="001945A2" w:rsidP="001945A2">
      <w:pPr>
        <w:pStyle w:val="Prrafodelista"/>
        <w:numPr>
          <w:ilvl w:val="1"/>
          <w:numId w:val="112"/>
        </w:numPr>
        <w:spacing w:after="0" w:line="240" w:lineRule="auto"/>
        <w:jc w:val="both"/>
        <w:rPr>
          <w:rFonts w:ascii="Century" w:hAnsi="Century" w:cstheme="majorHAnsi"/>
          <w:vanish/>
        </w:rPr>
      </w:pPr>
    </w:p>
    <w:p w14:paraId="36BDD65C" w14:textId="4515D9E0" w:rsidR="007874EA" w:rsidRPr="00DD4481" w:rsidRDefault="007874EA" w:rsidP="00820C48">
      <w:pPr>
        <w:pStyle w:val="lineasaccinVF"/>
        <w:numPr>
          <w:ilvl w:val="2"/>
          <w:numId w:val="112"/>
        </w:numPr>
        <w:ind w:left="2977" w:hanging="850"/>
      </w:pPr>
      <w:r w:rsidRPr="00DD4481">
        <w:t>Evaluar a las personas enviadas por el Juez de Control para determinar la viabilidad del proceso restaurativo.</w:t>
      </w:r>
    </w:p>
    <w:p w14:paraId="2BD56263" w14:textId="77777777" w:rsidR="007874EA" w:rsidRPr="00DD4481" w:rsidRDefault="007874EA" w:rsidP="00820C48">
      <w:pPr>
        <w:pStyle w:val="lineasaccinVF"/>
        <w:numPr>
          <w:ilvl w:val="2"/>
          <w:numId w:val="112"/>
        </w:numPr>
        <w:ind w:left="2977" w:hanging="850"/>
      </w:pPr>
      <w:r w:rsidRPr="00DD4481">
        <w:t>Brindar servicios de atención psicosocial a las familias.</w:t>
      </w:r>
    </w:p>
    <w:p w14:paraId="342C3713" w14:textId="77777777" w:rsidR="007874EA" w:rsidRPr="00DD4481" w:rsidRDefault="007874EA" w:rsidP="007874EA">
      <w:pPr>
        <w:pStyle w:val="LNEASDEACCIN"/>
        <w:ind w:left="2160" w:firstLine="0"/>
      </w:pPr>
    </w:p>
    <w:p w14:paraId="1F4995D7" w14:textId="698B366A" w:rsidR="007874EA" w:rsidRPr="00DD4481" w:rsidRDefault="007874EA" w:rsidP="00814742">
      <w:pPr>
        <w:pStyle w:val="titestrategiaVF"/>
      </w:pPr>
      <w:r w:rsidRPr="00DD4481">
        <w:t xml:space="preserve">Estrategia </w:t>
      </w:r>
      <w:r w:rsidR="004C51E5">
        <w:t>II.</w:t>
      </w:r>
      <w:r w:rsidR="001945A2">
        <w:t>7</w:t>
      </w:r>
      <w:r w:rsidRPr="00DD4481">
        <w:t>.</w:t>
      </w:r>
      <w:r w:rsidR="001945A2">
        <w:t>4</w:t>
      </w:r>
      <w:r w:rsidRPr="00DD4481">
        <w:t xml:space="preserve">. </w:t>
      </w:r>
      <w:r w:rsidR="007B673F" w:rsidRPr="00DD4481">
        <w:rPr>
          <w:b w:val="0"/>
        </w:rPr>
        <w:t xml:space="preserve">Brindar </w:t>
      </w:r>
      <w:r w:rsidRPr="00DD4481">
        <w:rPr>
          <w:b w:val="0"/>
        </w:rPr>
        <w:t>la atención a niñas, niños y adolescentes en situación de trabajo infantil en la vía pública.</w:t>
      </w:r>
      <w:r w:rsidRPr="00DD4481">
        <w:t xml:space="preserve"> </w:t>
      </w:r>
    </w:p>
    <w:p w14:paraId="65062CF3" w14:textId="77777777" w:rsidR="007874EA" w:rsidRPr="00DD4481" w:rsidRDefault="007874EA" w:rsidP="00814742">
      <w:pPr>
        <w:pStyle w:val="titlineaccinVF"/>
      </w:pPr>
      <w:r w:rsidRPr="00DD4481">
        <w:tab/>
        <w:t>Líneas de acción:</w:t>
      </w:r>
    </w:p>
    <w:p w14:paraId="41A51511"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4E583C97"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28CAD48B"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63765262"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2F293695"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691831DB"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35908111" w14:textId="77777777" w:rsidR="001945A2" w:rsidRPr="001945A2" w:rsidRDefault="001945A2" w:rsidP="001945A2">
      <w:pPr>
        <w:pStyle w:val="Prrafodelista"/>
        <w:numPr>
          <w:ilvl w:val="0"/>
          <w:numId w:val="113"/>
        </w:numPr>
        <w:spacing w:after="0" w:line="240" w:lineRule="auto"/>
        <w:jc w:val="both"/>
        <w:rPr>
          <w:rFonts w:ascii="Century" w:hAnsi="Century" w:cstheme="majorHAnsi"/>
          <w:vanish/>
        </w:rPr>
      </w:pPr>
    </w:p>
    <w:p w14:paraId="33FA9375" w14:textId="77777777" w:rsidR="001945A2" w:rsidRPr="001945A2" w:rsidRDefault="001945A2" w:rsidP="001945A2">
      <w:pPr>
        <w:pStyle w:val="Prrafodelista"/>
        <w:numPr>
          <w:ilvl w:val="1"/>
          <w:numId w:val="113"/>
        </w:numPr>
        <w:spacing w:after="0" w:line="240" w:lineRule="auto"/>
        <w:jc w:val="both"/>
        <w:rPr>
          <w:rFonts w:ascii="Century" w:hAnsi="Century" w:cstheme="majorHAnsi"/>
          <w:vanish/>
        </w:rPr>
      </w:pPr>
    </w:p>
    <w:p w14:paraId="6F67AF81" w14:textId="77777777" w:rsidR="001945A2" w:rsidRPr="001945A2" w:rsidRDefault="001945A2" w:rsidP="001945A2">
      <w:pPr>
        <w:pStyle w:val="Prrafodelista"/>
        <w:numPr>
          <w:ilvl w:val="1"/>
          <w:numId w:val="113"/>
        </w:numPr>
        <w:spacing w:after="0" w:line="240" w:lineRule="auto"/>
        <w:jc w:val="both"/>
        <w:rPr>
          <w:rFonts w:ascii="Century" w:hAnsi="Century" w:cstheme="majorHAnsi"/>
          <w:vanish/>
        </w:rPr>
      </w:pPr>
    </w:p>
    <w:p w14:paraId="57A5EA52" w14:textId="77777777" w:rsidR="001945A2" w:rsidRPr="001945A2" w:rsidRDefault="001945A2" w:rsidP="001945A2">
      <w:pPr>
        <w:pStyle w:val="Prrafodelista"/>
        <w:numPr>
          <w:ilvl w:val="1"/>
          <w:numId w:val="113"/>
        </w:numPr>
        <w:spacing w:after="0" w:line="240" w:lineRule="auto"/>
        <w:jc w:val="both"/>
        <w:rPr>
          <w:rFonts w:ascii="Century" w:hAnsi="Century" w:cstheme="majorHAnsi"/>
          <w:vanish/>
        </w:rPr>
      </w:pPr>
    </w:p>
    <w:p w14:paraId="127CAECD" w14:textId="77777777" w:rsidR="001945A2" w:rsidRPr="001945A2" w:rsidRDefault="001945A2" w:rsidP="001945A2">
      <w:pPr>
        <w:pStyle w:val="Prrafodelista"/>
        <w:numPr>
          <w:ilvl w:val="1"/>
          <w:numId w:val="113"/>
        </w:numPr>
        <w:spacing w:after="0" w:line="240" w:lineRule="auto"/>
        <w:jc w:val="both"/>
        <w:rPr>
          <w:rFonts w:ascii="Century" w:hAnsi="Century" w:cstheme="majorHAnsi"/>
          <w:vanish/>
        </w:rPr>
      </w:pPr>
    </w:p>
    <w:p w14:paraId="38F749EF" w14:textId="131B1EE3" w:rsidR="007874EA" w:rsidRPr="00DD4481" w:rsidRDefault="007B673F" w:rsidP="00820C48">
      <w:pPr>
        <w:pStyle w:val="lineasaccinVF"/>
        <w:numPr>
          <w:ilvl w:val="2"/>
          <w:numId w:val="113"/>
        </w:numPr>
        <w:ind w:left="2977" w:hanging="850"/>
      </w:pPr>
      <w:r w:rsidRPr="00DD4481">
        <w:t>Detectar</w:t>
      </w:r>
      <w:r w:rsidR="007874EA" w:rsidRPr="00DD4481">
        <w:t xml:space="preserve"> niñas, niños y adolescentes en situación de trabajo infantil en la vía pública. </w:t>
      </w:r>
    </w:p>
    <w:p w14:paraId="01DC1FA2" w14:textId="185442E4" w:rsidR="007874EA" w:rsidRPr="00DD4481" w:rsidRDefault="007B673F" w:rsidP="00820C48">
      <w:pPr>
        <w:pStyle w:val="lineasaccinVF"/>
        <w:numPr>
          <w:ilvl w:val="2"/>
          <w:numId w:val="113"/>
        </w:numPr>
        <w:ind w:left="2977" w:hanging="850"/>
      </w:pPr>
      <w:r w:rsidRPr="00DD4481">
        <w:t>Evaluar integralmente</w:t>
      </w:r>
      <w:r w:rsidR="007874EA" w:rsidRPr="00DD4481">
        <w:t xml:space="preserve"> a las niñas, niños y adolescentes y/o sus familias detectadas.</w:t>
      </w:r>
    </w:p>
    <w:p w14:paraId="74B63A1A" w14:textId="77777777" w:rsidR="007874EA" w:rsidRPr="00DD4481" w:rsidRDefault="007874EA" w:rsidP="00820C48">
      <w:pPr>
        <w:pStyle w:val="lineasaccinVF"/>
        <w:numPr>
          <w:ilvl w:val="2"/>
          <w:numId w:val="113"/>
        </w:numPr>
        <w:ind w:left="2977" w:hanging="850"/>
      </w:pPr>
      <w:r w:rsidRPr="00DD4481">
        <w:t>Brindar servicios de atención integral a niñas, niños, adolescentes y sus familias en riesgo o situación de trabajo infantil.</w:t>
      </w:r>
    </w:p>
    <w:p w14:paraId="0DDFF6C1" w14:textId="77777777" w:rsidR="007874EA" w:rsidRPr="00DD4481" w:rsidRDefault="007874EA" w:rsidP="007874EA">
      <w:pPr>
        <w:pStyle w:val="LNEASDEACCIN"/>
        <w:ind w:left="2552" w:firstLine="0"/>
      </w:pPr>
    </w:p>
    <w:p w14:paraId="640A0588" w14:textId="2268CE7C" w:rsidR="007874EA" w:rsidRPr="00DD4481" w:rsidRDefault="007874EA" w:rsidP="00814742">
      <w:pPr>
        <w:pStyle w:val="titestrategiaVF"/>
      </w:pPr>
      <w:r w:rsidRPr="00DD4481">
        <w:t xml:space="preserve">Estrategia </w:t>
      </w:r>
      <w:r w:rsidR="004C51E5">
        <w:t>II.</w:t>
      </w:r>
      <w:r w:rsidR="001945A2">
        <w:t>7</w:t>
      </w:r>
      <w:r w:rsidRPr="00DD4481">
        <w:t>.</w:t>
      </w:r>
      <w:r w:rsidR="001945A2">
        <w:t>5</w:t>
      </w:r>
      <w:r w:rsidRPr="00DD4481">
        <w:t xml:space="preserve">. </w:t>
      </w:r>
      <w:r w:rsidRPr="00DD4481">
        <w:rPr>
          <w:b w:val="0"/>
        </w:rPr>
        <w:t>Fortalecer la atención a niñas y niños con padres y/o madres con necesidad de conciliar su vida laboral y familiar</w:t>
      </w:r>
      <w:r w:rsidR="007B673F" w:rsidRPr="00DD4481">
        <w:rPr>
          <w:b w:val="0"/>
        </w:rPr>
        <w:t>,</w:t>
      </w:r>
      <w:r w:rsidRPr="00DD4481">
        <w:rPr>
          <w:b w:val="0"/>
        </w:rPr>
        <w:t xml:space="preserve"> ingresados en estancias infantiles.</w:t>
      </w:r>
    </w:p>
    <w:p w14:paraId="6F830DD1" w14:textId="77777777" w:rsidR="007874EA" w:rsidRPr="00DD4481" w:rsidRDefault="007874EA" w:rsidP="00814742">
      <w:pPr>
        <w:pStyle w:val="titlineaccinVF"/>
      </w:pPr>
      <w:r w:rsidRPr="00DD4481">
        <w:t xml:space="preserve"> </w:t>
      </w:r>
      <w:r w:rsidRPr="00DD4481">
        <w:tab/>
        <w:t>Líneas de acción:</w:t>
      </w:r>
    </w:p>
    <w:p w14:paraId="7DB0FCD4"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7A87E678"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3055DE45"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5E7D6EE8"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6E1AE609"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79C57B49"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2A2F925F" w14:textId="77777777" w:rsidR="001945A2" w:rsidRPr="001945A2" w:rsidRDefault="001945A2" w:rsidP="001945A2">
      <w:pPr>
        <w:pStyle w:val="Prrafodelista"/>
        <w:numPr>
          <w:ilvl w:val="0"/>
          <w:numId w:val="114"/>
        </w:numPr>
        <w:spacing w:after="0" w:line="240" w:lineRule="auto"/>
        <w:jc w:val="both"/>
        <w:rPr>
          <w:rFonts w:ascii="Century" w:hAnsi="Century" w:cstheme="majorHAnsi"/>
          <w:vanish/>
        </w:rPr>
      </w:pPr>
    </w:p>
    <w:p w14:paraId="22AFAD05" w14:textId="77777777" w:rsidR="001945A2" w:rsidRPr="001945A2" w:rsidRDefault="001945A2" w:rsidP="001945A2">
      <w:pPr>
        <w:pStyle w:val="Prrafodelista"/>
        <w:numPr>
          <w:ilvl w:val="1"/>
          <w:numId w:val="114"/>
        </w:numPr>
        <w:spacing w:after="0" w:line="240" w:lineRule="auto"/>
        <w:jc w:val="both"/>
        <w:rPr>
          <w:rFonts w:ascii="Century" w:hAnsi="Century" w:cstheme="majorHAnsi"/>
          <w:vanish/>
        </w:rPr>
      </w:pPr>
    </w:p>
    <w:p w14:paraId="7249CD2C" w14:textId="77777777" w:rsidR="001945A2" w:rsidRPr="001945A2" w:rsidRDefault="001945A2" w:rsidP="001945A2">
      <w:pPr>
        <w:pStyle w:val="Prrafodelista"/>
        <w:numPr>
          <w:ilvl w:val="1"/>
          <w:numId w:val="114"/>
        </w:numPr>
        <w:spacing w:after="0" w:line="240" w:lineRule="auto"/>
        <w:jc w:val="both"/>
        <w:rPr>
          <w:rFonts w:ascii="Century" w:hAnsi="Century" w:cstheme="majorHAnsi"/>
          <w:vanish/>
        </w:rPr>
      </w:pPr>
    </w:p>
    <w:p w14:paraId="00EB5FC8" w14:textId="77777777" w:rsidR="001945A2" w:rsidRPr="001945A2" w:rsidRDefault="001945A2" w:rsidP="001945A2">
      <w:pPr>
        <w:pStyle w:val="Prrafodelista"/>
        <w:numPr>
          <w:ilvl w:val="1"/>
          <w:numId w:val="114"/>
        </w:numPr>
        <w:spacing w:after="0" w:line="240" w:lineRule="auto"/>
        <w:jc w:val="both"/>
        <w:rPr>
          <w:rFonts w:ascii="Century" w:hAnsi="Century" w:cstheme="majorHAnsi"/>
          <w:vanish/>
        </w:rPr>
      </w:pPr>
    </w:p>
    <w:p w14:paraId="2C5330D0" w14:textId="77777777" w:rsidR="001945A2" w:rsidRPr="001945A2" w:rsidRDefault="001945A2" w:rsidP="001945A2">
      <w:pPr>
        <w:pStyle w:val="Prrafodelista"/>
        <w:numPr>
          <w:ilvl w:val="1"/>
          <w:numId w:val="114"/>
        </w:numPr>
        <w:spacing w:after="0" w:line="240" w:lineRule="auto"/>
        <w:jc w:val="both"/>
        <w:rPr>
          <w:rFonts w:ascii="Century" w:hAnsi="Century" w:cstheme="majorHAnsi"/>
          <w:vanish/>
        </w:rPr>
      </w:pPr>
    </w:p>
    <w:p w14:paraId="09009475" w14:textId="77777777" w:rsidR="001945A2" w:rsidRPr="001945A2" w:rsidRDefault="001945A2" w:rsidP="001945A2">
      <w:pPr>
        <w:pStyle w:val="Prrafodelista"/>
        <w:numPr>
          <w:ilvl w:val="1"/>
          <w:numId w:val="114"/>
        </w:numPr>
        <w:spacing w:after="0" w:line="240" w:lineRule="auto"/>
        <w:jc w:val="both"/>
        <w:rPr>
          <w:rFonts w:ascii="Century" w:hAnsi="Century" w:cstheme="majorHAnsi"/>
          <w:vanish/>
        </w:rPr>
      </w:pPr>
    </w:p>
    <w:p w14:paraId="11B5FBD9" w14:textId="0E846AC4" w:rsidR="007874EA" w:rsidRPr="00DD4481" w:rsidRDefault="007B673F" w:rsidP="00820C48">
      <w:pPr>
        <w:pStyle w:val="lineasaccinVF"/>
        <w:numPr>
          <w:ilvl w:val="2"/>
          <w:numId w:val="114"/>
        </w:numPr>
        <w:ind w:left="2977" w:hanging="850"/>
      </w:pPr>
      <w:r w:rsidRPr="00DD4481">
        <w:t>Impartir</w:t>
      </w:r>
      <w:r w:rsidR="007874EA" w:rsidRPr="00DD4481">
        <w:t xml:space="preserve"> servicios de salud, alimentación, educativos, formativos y lúdicos. </w:t>
      </w:r>
    </w:p>
    <w:p w14:paraId="0D8B5D1F" w14:textId="77777777" w:rsidR="007874EA" w:rsidRPr="00DD4481" w:rsidRDefault="007874EA" w:rsidP="00820C48">
      <w:pPr>
        <w:pStyle w:val="lineasaccinVF"/>
        <w:numPr>
          <w:ilvl w:val="2"/>
          <w:numId w:val="114"/>
        </w:numPr>
        <w:ind w:left="2977" w:hanging="850"/>
      </w:pPr>
      <w:r w:rsidRPr="00DD4481">
        <w:t>Evaluar el desarrollo infantil de niñas y niños acorde a la edad.</w:t>
      </w:r>
    </w:p>
    <w:p w14:paraId="368024F6" w14:textId="77777777" w:rsidR="007874EA" w:rsidRPr="00DD4481" w:rsidRDefault="007874EA" w:rsidP="007874EA">
      <w:pPr>
        <w:pStyle w:val="LNEASDEACCIN"/>
        <w:ind w:left="2552" w:firstLine="0"/>
      </w:pPr>
    </w:p>
    <w:p w14:paraId="6D16BBC5" w14:textId="38BCB994" w:rsidR="007874EA" w:rsidRPr="00DD4481" w:rsidRDefault="007874EA" w:rsidP="00814742">
      <w:pPr>
        <w:pStyle w:val="titestrategiaVF"/>
      </w:pPr>
      <w:r w:rsidRPr="00DD4481">
        <w:t xml:space="preserve">Estrategia </w:t>
      </w:r>
      <w:r w:rsidR="004C51E5">
        <w:t>II.</w:t>
      </w:r>
      <w:r w:rsidR="001945A2">
        <w:t>7</w:t>
      </w:r>
      <w:r w:rsidRPr="00DD4481">
        <w:t>.</w:t>
      </w:r>
      <w:r w:rsidR="001945A2">
        <w:t>6</w:t>
      </w:r>
      <w:r w:rsidRPr="00DD4481">
        <w:t xml:space="preserve">. </w:t>
      </w:r>
      <w:r w:rsidRPr="00DD4481">
        <w:rPr>
          <w:b w:val="0"/>
        </w:rPr>
        <w:t>Integrar el Sistema Municipal para la Protección de Niñas, Niños y Adolescentes para la elaboración de políticas públicas para la infancia y la adolescencia con perspectiva de derechos.</w:t>
      </w:r>
    </w:p>
    <w:p w14:paraId="1C2E5C92" w14:textId="77777777" w:rsidR="007874EA" w:rsidRPr="00DD4481" w:rsidRDefault="007874EA" w:rsidP="00814742">
      <w:pPr>
        <w:pStyle w:val="titlineaccinVF"/>
      </w:pPr>
      <w:r w:rsidRPr="00DD4481">
        <w:t xml:space="preserve"> </w:t>
      </w:r>
      <w:r w:rsidRPr="00DD4481">
        <w:tab/>
        <w:t>Líneas de acción:</w:t>
      </w:r>
    </w:p>
    <w:p w14:paraId="37B7236C"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54C44860"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2F28276B"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02EE2C02"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545E47A9"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73211651"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6A71B214" w14:textId="77777777" w:rsidR="001945A2" w:rsidRPr="001945A2" w:rsidRDefault="001945A2" w:rsidP="001945A2">
      <w:pPr>
        <w:pStyle w:val="Prrafodelista"/>
        <w:numPr>
          <w:ilvl w:val="0"/>
          <w:numId w:val="115"/>
        </w:numPr>
        <w:spacing w:after="0" w:line="240" w:lineRule="auto"/>
        <w:jc w:val="both"/>
        <w:rPr>
          <w:rFonts w:ascii="Century" w:hAnsi="Century" w:cstheme="majorHAnsi"/>
          <w:vanish/>
        </w:rPr>
      </w:pPr>
    </w:p>
    <w:p w14:paraId="1EC8312D" w14:textId="77777777" w:rsidR="001945A2" w:rsidRPr="001945A2" w:rsidRDefault="001945A2" w:rsidP="001945A2">
      <w:pPr>
        <w:pStyle w:val="Prrafodelista"/>
        <w:numPr>
          <w:ilvl w:val="1"/>
          <w:numId w:val="115"/>
        </w:numPr>
        <w:spacing w:after="0" w:line="240" w:lineRule="auto"/>
        <w:jc w:val="both"/>
        <w:rPr>
          <w:rFonts w:ascii="Century" w:hAnsi="Century" w:cstheme="majorHAnsi"/>
          <w:vanish/>
        </w:rPr>
      </w:pPr>
    </w:p>
    <w:p w14:paraId="5E2C6A7B" w14:textId="77777777" w:rsidR="001945A2" w:rsidRPr="001945A2" w:rsidRDefault="001945A2" w:rsidP="001945A2">
      <w:pPr>
        <w:pStyle w:val="Prrafodelista"/>
        <w:numPr>
          <w:ilvl w:val="1"/>
          <w:numId w:val="115"/>
        </w:numPr>
        <w:spacing w:after="0" w:line="240" w:lineRule="auto"/>
        <w:jc w:val="both"/>
        <w:rPr>
          <w:rFonts w:ascii="Century" w:hAnsi="Century" w:cstheme="majorHAnsi"/>
          <w:vanish/>
        </w:rPr>
      </w:pPr>
    </w:p>
    <w:p w14:paraId="6E998DEC" w14:textId="77777777" w:rsidR="001945A2" w:rsidRPr="001945A2" w:rsidRDefault="001945A2" w:rsidP="001945A2">
      <w:pPr>
        <w:pStyle w:val="Prrafodelista"/>
        <w:numPr>
          <w:ilvl w:val="1"/>
          <w:numId w:val="115"/>
        </w:numPr>
        <w:spacing w:after="0" w:line="240" w:lineRule="auto"/>
        <w:jc w:val="both"/>
        <w:rPr>
          <w:rFonts w:ascii="Century" w:hAnsi="Century" w:cstheme="majorHAnsi"/>
          <w:vanish/>
        </w:rPr>
      </w:pPr>
    </w:p>
    <w:p w14:paraId="0C39F4FA" w14:textId="77777777" w:rsidR="001945A2" w:rsidRPr="001945A2" w:rsidRDefault="001945A2" w:rsidP="001945A2">
      <w:pPr>
        <w:pStyle w:val="Prrafodelista"/>
        <w:numPr>
          <w:ilvl w:val="1"/>
          <w:numId w:val="115"/>
        </w:numPr>
        <w:spacing w:after="0" w:line="240" w:lineRule="auto"/>
        <w:jc w:val="both"/>
        <w:rPr>
          <w:rFonts w:ascii="Century" w:hAnsi="Century" w:cstheme="majorHAnsi"/>
          <w:vanish/>
        </w:rPr>
      </w:pPr>
    </w:p>
    <w:p w14:paraId="5F908FFE" w14:textId="77777777" w:rsidR="001945A2" w:rsidRPr="001945A2" w:rsidRDefault="001945A2" w:rsidP="001945A2">
      <w:pPr>
        <w:pStyle w:val="Prrafodelista"/>
        <w:numPr>
          <w:ilvl w:val="1"/>
          <w:numId w:val="115"/>
        </w:numPr>
        <w:spacing w:after="0" w:line="240" w:lineRule="auto"/>
        <w:jc w:val="both"/>
        <w:rPr>
          <w:rFonts w:ascii="Century" w:hAnsi="Century" w:cstheme="majorHAnsi"/>
          <w:vanish/>
        </w:rPr>
      </w:pPr>
    </w:p>
    <w:p w14:paraId="0039BDDF" w14:textId="77777777" w:rsidR="001945A2" w:rsidRPr="001945A2" w:rsidRDefault="001945A2" w:rsidP="001945A2">
      <w:pPr>
        <w:pStyle w:val="Prrafodelista"/>
        <w:numPr>
          <w:ilvl w:val="1"/>
          <w:numId w:val="115"/>
        </w:numPr>
        <w:spacing w:after="0" w:line="240" w:lineRule="auto"/>
        <w:jc w:val="both"/>
        <w:rPr>
          <w:rFonts w:ascii="Century" w:hAnsi="Century" w:cstheme="majorHAnsi"/>
          <w:vanish/>
        </w:rPr>
      </w:pPr>
    </w:p>
    <w:p w14:paraId="39A20503" w14:textId="47F0E97A" w:rsidR="007874EA" w:rsidRPr="00DD4481" w:rsidRDefault="007874EA" w:rsidP="00820C48">
      <w:pPr>
        <w:pStyle w:val="lineasaccinVF"/>
        <w:numPr>
          <w:ilvl w:val="2"/>
          <w:numId w:val="115"/>
        </w:numPr>
        <w:ind w:left="2977" w:hanging="850"/>
      </w:pPr>
      <w:r w:rsidRPr="00DD4481">
        <w:t>Coordinar y vincular a diversas instancias gubernamentales, sociales, privadas y académicas para formular y ejecutar articuladamente programas de protección de niñas, niños y adolescentes.</w:t>
      </w:r>
    </w:p>
    <w:p w14:paraId="17A711DE" w14:textId="77777777" w:rsidR="007874EA" w:rsidRPr="00DD4481" w:rsidRDefault="007874EA" w:rsidP="00820C48">
      <w:pPr>
        <w:pStyle w:val="lineasaccinVF"/>
        <w:numPr>
          <w:ilvl w:val="2"/>
          <w:numId w:val="115"/>
        </w:numPr>
        <w:ind w:left="2977" w:hanging="850"/>
      </w:pPr>
      <w:r w:rsidRPr="00DD4481">
        <w:lastRenderedPageBreak/>
        <w:t>Realizar sesiones plenarias, reuniones de las comisiones y bilaterales de los integrantes del Sistema Municipal para la Protección de Niñas, Niños y Adolescentes.</w:t>
      </w:r>
    </w:p>
    <w:p w14:paraId="7F6539F3" w14:textId="77777777" w:rsidR="007874EA" w:rsidRPr="00DD4481" w:rsidRDefault="007874EA" w:rsidP="00820C48">
      <w:pPr>
        <w:pStyle w:val="lineasaccinVF"/>
        <w:numPr>
          <w:ilvl w:val="2"/>
          <w:numId w:val="115"/>
        </w:numPr>
        <w:ind w:left="2977" w:hanging="850"/>
      </w:pPr>
      <w:r w:rsidRPr="00DD4481">
        <w:t>Diseñar e implementar de manera coordinada y permanente programas de formación integral y capacitación sobre el conocimiento y respeto de los derechos de niñas, niños y adolescentes.</w:t>
      </w:r>
    </w:p>
    <w:p w14:paraId="696D2A58" w14:textId="7680B6E4" w:rsidR="007874EA" w:rsidRPr="00DD4481" w:rsidRDefault="007874EA" w:rsidP="00820C48">
      <w:pPr>
        <w:pStyle w:val="lineasaccinVF"/>
        <w:numPr>
          <w:ilvl w:val="2"/>
          <w:numId w:val="115"/>
        </w:numPr>
        <w:ind w:left="2977" w:hanging="850"/>
      </w:pPr>
      <w:r w:rsidRPr="00DD4481">
        <w:t>Promover la participación de niñas, niños y adolescentes, en todos aquellos asuntos de su incumbencia, de acuerdo a su edad, desarrollo evolutivo, cognoscitivo y madurez</w:t>
      </w:r>
      <w:r w:rsidR="007B673F" w:rsidRPr="00DD4481">
        <w:t>.</w:t>
      </w:r>
    </w:p>
    <w:p w14:paraId="1BFE509B" w14:textId="77777777" w:rsidR="007874EA" w:rsidRPr="00DD4481" w:rsidRDefault="007874EA" w:rsidP="007874EA">
      <w:pPr>
        <w:pStyle w:val="LNEASDEACCIN"/>
        <w:ind w:left="2552" w:firstLine="0"/>
      </w:pPr>
    </w:p>
    <w:p w14:paraId="06670D99" w14:textId="3C387884" w:rsidR="007874EA" w:rsidRPr="00DD4481" w:rsidRDefault="007874EA" w:rsidP="007874EA">
      <w:pPr>
        <w:pStyle w:val="TEXTOPROGRAMA"/>
        <w:tabs>
          <w:tab w:val="clear" w:pos="450"/>
          <w:tab w:val="left" w:pos="2430"/>
        </w:tabs>
        <w:ind w:left="0"/>
        <w:rPr>
          <w:rFonts w:ascii="Century" w:hAnsi="Century" w:cstheme="majorHAnsi"/>
          <w:sz w:val="22"/>
          <w:szCs w:val="22"/>
        </w:rPr>
      </w:pPr>
      <w:r w:rsidRPr="00DD4481">
        <w:rPr>
          <w:rFonts w:ascii="Century" w:hAnsi="Century" w:cstheme="majorHAnsi"/>
          <w:b/>
        </w:rPr>
        <w:t xml:space="preserve">Objetivo </w:t>
      </w:r>
      <w:r w:rsidR="004C51E5" w:rsidRPr="0065445A">
        <w:rPr>
          <w:rFonts w:ascii="Century" w:hAnsi="Century" w:cstheme="majorHAnsi"/>
          <w:b/>
        </w:rPr>
        <w:t>II.</w:t>
      </w:r>
      <w:r w:rsidR="001945A2">
        <w:rPr>
          <w:rFonts w:ascii="Century" w:hAnsi="Century" w:cstheme="majorHAnsi"/>
          <w:b/>
        </w:rPr>
        <w:t>8</w:t>
      </w:r>
      <w:r w:rsidRPr="0065445A">
        <w:rPr>
          <w:rFonts w:ascii="Century" w:hAnsi="Century" w:cstheme="majorHAnsi"/>
          <w:b/>
        </w:rPr>
        <w:t>.</w:t>
      </w:r>
      <w:r w:rsidRPr="00DD4481">
        <w:rPr>
          <w:rFonts w:ascii="Century" w:hAnsi="Century" w:cstheme="majorHAnsi"/>
        </w:rPr>
        <w:t xml:space="preserve"> </w:t>
      </w:r>
      <w:r w:rsidRPr="00DD4481">
        <w:rPr>
          <w:rFonts w:ascii="Century" w:hAnsi="Century" w:cstheme="majorHAnsi"/>
          <w:sz w:val="22"/>
        </w:rPr>
        <w:t xml:space="preserve">Contribuir a que las personas de zonas </w:t>
      </w:r>
      <w:r w:rsidR="00136F45" w:rsidRPr="00DD4481">
        <w:rPr>
          <w:rFonts w:ascii="Century" w:hAnsi="Century" w:cstheme="majorHAnsi"/>
          <w:sz w:val="22"/>
        </w:rPr>
        <w:t>vulnerables</w:t>
      </w:r>
      <w:r w:rsidRPr="00DD4481">
        <w:rPr>
          <w:rFonts w:ascii="Century" w:hAnsi="Century" w:cstheme="majorHAnsi"/>
          <w:sz w:val="22"/>
        </w:rPr>
        <w:t xml:space="preserve"> desarrollen e incrementen competencias y habilidades, niveles de recreación y esparcimiento, y participación en acciones comunitarias.</w:t>
      </w:r>
    </w:p>
    <w:p w14:paraId="3A815E67" w14:textId="77777777" w:rsidR="007874EA" w:rsidRPr="00DD4481" w:rsidRDefault="007874EA" w:rsidP="007874EA">
      <w:pPr>
        <w:spacing w:after="0"/>
        <w:jc w:val="both"/>
        <w:rPr>
          <w:rFonts w:ascii="Century" w:hAnsi="Century" w:cstheme="majorHAnsi"/>
        </w:rPr>
      </w:pPr>
    </w:p>
    <w:p w14:paraId="100F7BA0" w14:textId="2FD855C7" w:rsidR="007874EA" w:rsidRPr="00DD4481" w:rsidRDefault="007874EA" w:rsidP="00814742">
      <w:pPr>
        <w:pStyle w:val="titestrategiaVF"/>
      </w:pPr>
      <w:r w:rsidRPr="00DD4481">
        <w:t xml:space="preserve">Estrategia </w:t>
      </w:r>
      <w:r w:rsidR="004C51E5">
        <w:t>II.</w:t>
      </w:r>
      <w:r w:rsidR="00136F45">
        <w:t>8</w:t>
      </w:r>
      <w:r w:rsidRPr="00DD4481">
        <w:t>.</w:t>
      </w:r>
      <w:r w:rsidR="00136F45">
        <w:t>1</w:t>
      </w:r>
      <w:r w:rsidRPr="00DD4481">
        <w:t xml:space="preserve">. </w:t>
      </w:r>
      <w:r w:rsidRPr="00DD4481">
        <w:rPr>
          <w:b w:val="0"/>
        </w:rPr>
        <w:t xml:space="preserve">Brindar servicios educativos, formativos, deportivos, recreativos y </w:t>
      </w:r>
      <w:r w:rsidR="00136F45">
        <w:rPr>
          <w:b w:val="0"/>
        </w:rPr>
        <w:t>de</w:t>
      </w:r>
      <w:r w:rsidR="00136F45" w:rsidRPr="00DD4481">
        <w:rPr>
          <w:b w:val="0"/>
        </w:rPr>
        <w:t xml:space="preserve"> </w:t>
      </w:r>
      <w:r w:rsidRPr="00DD4481">
        <w:rPr>
          <w:b w:val="0"/>
        </w:rPr>
        <w:t>autoempleo.</w:t>
      </w:r>
    </w:p>
    <w:p w14:paraId="3D06534F" w14:textId="77777777" w:rsidR="007874EA" w:rsidRPr="00DD4481" w:rsidRDefault="007874EA" w:rsidP="00814742">
      <w:pPr>
        <w:pStyle w:val="titlineaccinVF"/>
      </w:pPr>
      <w:r w:rsidRPr="00DD4481">
        <w:tab/>
        <w:t>Líneas de acción:</w:t>
      </w:r>
    </w:p>
    <w:p w14:paraId="0B85EA5C"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64D1D00F"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6D28E6F5"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5B675463"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49115ABE"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6D8E598D"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0A77AA35"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6A56F001" w14:textId="77777777" w:rsidR="00136F45" w:rsidRPr="00136F45" w:rsidRDefault="00136F45" w:rsidP="00136F45">
      <w:pPr>
        <w:pStyle w:val="Prrafodelista"/>
        <w:numPr>
          <w:ilvl w:val="0"/>
          <w:numId w:val="116"/>
        </w:numPr>
        <w:spacing w:after="0" w:line="240" w:lineRule="auto"/>
        <w:jc w:val="both"/>
        <w:rPr>
          <w:rFonts w:ascii="Century" w:hAnsi="Century" w:cstheme="majorHAnsi"/>
          <w:vanish/>
        </w:rPr>
      </w:pPr>
    </w:p>
    <w:p w14:paraId="2047A71E" w14:textId="77777777" w:rsidR="00136F45" w:rsidRPr="00136F45" w:rsidRDefault="00136F45" w:rsidP="00136F45">
      <w:pPr>
        <w:pStyle w:val="Prrafodelista"/>
        <w:numPr>
          <w:ilvl w:val="1"/>
          <w:numId w:val="116"/>
        </w:numPr>
        <w:spacing w:after="0" w:line="240" w:lineRule="auto"/>
        <w:jc w:val="both"/>
        <w:rPr>
          <w:rFonts w:ascii="Century" w:hAnsi="Century" w:cstheme="majorHAnsi"/>
          <w:vanish/>
        </w:rPr>
      </w:pPr>
    </w:p>
    <w:p w14:paraId="36B6E1A8" w14:textId="24425871" w:rsidR="007874EA" w:rsidRPr="00DD4481" w:rsidRDefault="007874EA" w:rsidP="00820C48">
      <w:pPr>
        <w:pStyle w:val="lineasaccinVF"/>
        <w:numPr>
          <w:ilvl w:val="2"/>
          <w:numId w:val="116"/>
        </w:numPr>
        <w:ind w:left="2977" w:hanging="850"/>
      </w:pPr>
      <w:r w:rsidRPr="00DD4481">
        <w:t>Difundir los servicios y actividades entre la población aledaña a los Centros de Bienestar Familiar.</w:t>
      </w:r>
    </w:p>
    <w:p w14:paraId="20FBA959" w14:textId="77777777" w:rsidR="007874EA" w:rsidRPr="00DD4481" w:rsidRDefault="007874EA" w:rsidP="00820C48">
      <w:pPr>
        <w:pStyle w:val="lineasaccinVF"/>
        <w:numPr>
          <w:ilvl w:val="2"/>
          <w:numId w:val="116"/>
        </w:numPr>
        <w:ind w:left="2977" w:hanging="850"/>
      </w:pPr>
      <w:r w:rsidRPr="00DD4481">
        <w:t>Captar e involucrar a maestros voluntarios para la impartición de talleres.</w:t>
      </w:r>
    </w:p>
    <w:p w14:paraId="1C1F8CAC" w14:textId="77777777" w:rsidR="007874EA" w:rsidRPr="00DD4481" w:rsidRDefault="007874EA" w:rsidP="00820C48">
      <w:pPr>
        <w:pStyle w:val="lineasaccinVF"/>
        <w:numPr>
          <w:ilvl w:val="2"/>
          <w:numId w:val="116"/>
        </w:numPr>
        <w:ind w:left="2977" w:hanging="850"/>
      </w:pPr>
      <w:r w:rsidRPr="00DD4481">
        <w:t>Incrementar y diversificar actividades y servicios de acuerdo a diagnóstico de intereses y necesidades.</w:t>
      </w:r>
    </w:p>
    <w:p w14:paraId="01645F41" w14:textId="77777777" w:rsidR="007874EA" w:rsidRPr="00DD4481" w:rsidRDefault="007874EA" w:rsidP="007874EA">
      <w:pPr>
        <w:pStyle w:val="LNEASDEACCIN"/>
        <w:ind w:left="2552" w:firstLine="0"/>
      </w:pPr>
    </w:p>
    <w:p w14:paraId="02A70002" w14:textId="15FC0261" w:rsidR="007874EA" w:rsidRPr="00DD4481" w:rsidRDefault="007874EA" w:rsidP="00814742">
      <w:pPr>
        <w:pStyle w:val="titestrategiaVF"/>
      </w:pPr>
      <w:r w:rsidRPr="00DD4481">
        <w:t xml:space="preserve">Estrategia </w:t>
      </w:r>
      <w:r w:rsidR="004C51E5">
        <w:t>II.</w:t>
      </w:r>
      <w:r w:rsidR="00136F45">
        <w:t>8</w:t>
      </w:r>
      <w:r w:rsidRPr="00DD4481">
        <w:t>.</w:t>
      </w:r>
      <w:r w:rsidR="00136F45">
        <w:t>2</w:t>
      </w:r>
      <w:r w:rsidRPr="00DD4481">
        <w:t xml:space="preserve">. </w:t>
      </w:r>
      <w:r w:rsidRPr="00DD4481">
        <w:rPr>
          <w:b w:val="0"/>
        </w:rPr>
        <w:t>Brindar servicios de mediación para la solución pacífica de conflictos en los ámbitos familiar y comunitario.</w:t>
      </w:r>
    </w:p>
    <w:p w14:paraId="5BB7F377" w14:textId="77777777" w:rsidR="007874EA" w:rsidRPr="00DD4481" w:rsidRDefault="007874EA" w:rsidP="00814742">
      <w:pPr>
        <w:pStyle w:val="titlineaccinVF"/>
      </w:pPr>
      <w:r w:rsidRPr="00DD4481">
        <w:tab/>
        <w:t>Líneas de acción:</w:t>
      </w:r>
    </w:p>
    <w:p w14:paraId="7E3A6419"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3E50BEFE"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58366BDA"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016D5AAE"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36BB8E78"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6B779976"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535C62B4"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2A154756" w14:textId="77777777" w:rsidR="00136F45" w:rsidRPr="00136F45" w:rsidRDefault="00136F45" w:rsidP="00136F45">
      <w:pPr>
        <w:pStyle w:val="Prrafodelista"/>
        <w:numPr>
          <w:ilvl w:val="0"/>
          <w:numId w:val="117"/>
        </w:numPr>
        <w:spacing w:after="0" w:line="240" w:lineRule="auto"/>
        <w:jc w:val="both"/>
        <w:rPr>
          <w:rFonts w:ascii="Century" w:hAnsi="Century" w:cstheme="majorHAnsi"/>
          <w:vanish/>
        </w:rPr>
      </w:pPr>
    </w:p>
    <w:p w14:paraId="7D2A4FB9" w14:textId="77777777" w:rsidR="00136F45" w:rsidRPr="00136F45" w:rsidRDefault="00136F45" w:rsidP="00136F45">
      <w:pPr>
        <w:pStyle w:val="Prrafodelista"/>
        <w:numPr>
          <w:ilvl w:val="1"/>
          <w:numId w:val="117"/>
        </w:numPr>
        <w:spacing w:after="0" w:line="240" w:lineRule="auto"/>
        <w:jc w:val="both"/>
        <w:rPr>
          <w:rFonts w:ascii="Century" w:hAnsi="Century" w:cstheme="majorHAnsi"/>
          <w:vanish/>
        </w:rPr>
      </w:pPr>
    </w:p>
    <w:p w14:paraId="75C98268" w14:textId="77777777" w:rsidR="00136F45" w:rsidRPr="00136F45" w:rsidRDefault="00136F45" w:rsidP="00136F45">
      <w:pPr>
        <w:pStyle w:val="Prrafodelista"/>
        <w:numPr>
          <w:ilvl w:val="1"/>
          <w:numId w:val="117"/>
        </w:numPr>
        <w:spacing w:after="0" w:line="240" w:lineRule="auto"/>
        <w:jc w:val="both"/>
        <w:rPr>
          <w:rFonts w:ascii="Century" w:hAnsi="Century" w:cstheme="majorHAnsi"/>
          <w:vanish/>
        </w:rPr>
      </w:pPr>
    </w:p>
    <w:p w14:paraId="3B03FE0C" w14:textId="5B415E3F" w:rsidR="007874EA" w:rsidRPr="00DD4481" w:rsidRDefault="007874EA" w:rsidP="00820C48">
      <w:pPr>
        <w:pStyle w:val="lineasaccinVF"/>
        <w:numPr>
          <w:ilvl w:val="2"/>
          <w:numId w:val="117"/>
        </w:numPr>
        <w:ind w:left="2977" w:hanging="850"/>
      </w:pPr>
      <w:r w:rsidRPr="00DD4481">
        <w:t>Realizar convenios con instancias especializadas.</w:t>
      </w:r>
    </w:p>
    <w:p w14:paraId="2335ED79" w14:textId="77777777" w:rsidR="007874EA" w:rsidRPr="00DD4481" w:rsidRDefault="007874EA" w:rsidP="00820C48">
      <w:pPr>
        <w:pStyle w:val="lineasaccinVF"/>
        <w:numPr>
          <w:ilvl w:val="2"/>
          <w:numId w:val="117"/>
        </w:numPr>
        <w:ind w:left="2977" w:hanging="850"/>
      </w:pPr>
      <w:r w:rsidRPr="00DD4481">
        <w:t>Capacitar al personal operativo en mediación para la solución pacífica de conflictos.</w:t>
      </w:r>
    </w:p>
    <w:p w14:paraId="66E41000" w14:textId="77777777" w:rsidR="007874EA" w:rsidRPr="00DD4481" w:rsidRDefault="007874EA" w:rsidP="00820C48">
      <w:pPr>
        <w:pStyle w:val="lineasaccinVF"/>
        <w:numPr>
          <w:ilvl w:val="2"/>
          <w:numId w:val="117"/>
        </w:numPr>
        <w:ind w:left="2977" w:hanging="850"/>
      </w:pPr>
      <w:r w:rsidRPr="00DD4481">
        <w:t>Ofrecer servicios de mediación familiar y/o comunitaria a usuarios de los Centros de Bienestar Familiar.</w:t>
      </w:r>
    </w:p>
    <w:p w14:paraId="5646B00F" w14:textId="77777777" w:rsidR="007874EA" w:rsidRPr="00DD4481" w:rsidRDefault="007874EA" w:rsidP="007874EA">
      <w:pPr>
        <w:pStyle w:val="LNEASDEACCIN"/>
        <w:ind w:left="2552" w:firstLine="0"/>
      </w:pPr>
    </w:p>
    <w:p w14:paraId="70DD040A" w14:textId="38EA6BB0" w:rsidR="007874EA" w:rsidRPr="00DD4481" w:rsidRDefault="007874EA" w:rsidP="00814742">
      <w:pPr>
        <w:pStyle w:val="titestrategiaVF"/>
      </w:pPr>
      <w:r w:rsidRPr="00DD4481">
        <w:t xml:space="preserve">Estrategia </w:t>
      </w:r>
      <w:r w:rsidR="004C51E5">
        <w:t>II.</w:t>
      </w:r>
      <w:r w:rsidR="00136F45">
        <w:t>8</w:t>
      </w:r>
      <w:r w:rsidRPr="00DD4481">
        <w:t>.</w:t>
      </w:r>
      <w:r w:rsidR="00136F45">
        <w:t>3</w:t>
      </w:r>
      <w:r w:rsidRPr="00DD4481">
        <w:t xml:space="preserve">. </w:t>
      </w:r>
      <w:r w:rsidRPr="00DD4481">
        <w:rPr>
          <w:b w:val="0"/>
        </w:rPr>
        <w:t>Contribuir a la reducción de adicciones mediante la prevención y/o canalizaci</w:t>
      </w:r>
      <w:r w:rsidR="007B673F" w:rsidRPr="00DD4481">
        <w:rPr>
          <w:b w:val="0"/>
        </w:rPr>
        <w:t>ón</w:t>
      </w:r>
      <w:r w:rsidRPr="00DD4481">
        <w:rPr>
          <w:b w:val="0"/>
        </w:rPr>
        <w:t xml:space="preserve"> para tratamiento.</w:t>
      </w:r>
    </w:p>
    <w:p w14:paraId="69F0F69B" w14:textId="77777777" w:rsidR="007874EA" w:rsidRPr="00DD4481" w:rsidRDefault="007874EA" w:rsidP="00814742">
      <w:pPr>
        <w:pStyle w:val="titlineaccinVF"/>
      </w:pPr>
      <w:r w:rsidRPr="00DD4481">
        <w:tab/>
        <w:t>Líneas de acción:</w:t>
      </w:r>
    </w:p>
    <w:p w14:paraId="5A829622"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0162B018"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1B7AF572"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094F3CA5"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1A8A96D8"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3F58C96B"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7EDF9C31"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0B6CEC80" w14:textId="77777777" w:rsidR="00136F45" w:rsidRPr="00136F45" w:rsidRDefault="00136F45" w:rsidP="00136F45">
      <w:pPr>
        <w:pStyle w:val="Prrafodelista"/>
        <w:numPr>
          <w:ilvl w:val="0"/>
          <w:numId w:val="118"/>
        </w:numPr>
        <w:spacing w:after="0" w:line="240" w:lineRule="auto"/>
        <w:jc w:val="both"/>
        <w:rPr>
          <w:rFonts w:ascii="Century" w:hAnsi="Century" w:cstheme="majorHAnsi"/>
          <w:vanish/>
        </w:rPr>
      </w:pPr>
    </w:p>
    <w:p w14:paraId="27A674BA" w14:textId="77777777" w:rsidR="00136F45" w:rsidRPr="00136F45" w:rsidRDefault="00136F45" w:rsidP="00136F45">
      <w:pPr>
        <w:pStyle w:val="Prrafodelista"/>
        <w:numPr>
          <w:ilvl w:val="1"/>
          <w:numId w:val="118"/>
        </w:numPr>
        <w:spacing w:after="0" w:line="240" w:lineRule="auto"/>
        <w:jc w:val="both"/>
        <w:rPr>
          <w:rFonts w:ascii="Century" w:hAnsi="Century" w:cstheme="majorHAnsi"/>
          <w:vanish/>
        </w:rPr>
      </w:pPr>
    </w:p>
    <w:p w14:paraId="13D5AC4A" w14:textId="77777777" w:rsidR="00136F45" w:rsidRPr="00136F45" w:rsidRDefault="00136F45" w:rsidP="00136F45">
      <w:pPr>
        <w:pStyle w:val="Prrafodelista"/>
        <w:numPr>
          <w:ilvl w:val="1"/>
          <w:numId w:val="118"/>
        </w:numPr>
        <w:spacing w:after="0" w:line="240" w:lineRule="auto"/>
        <w:jc w:val="both"/>
        <w:rPr>
          <w:rFonts w:ascii="Century" w:hAnsi="Century" w:cstheme="majorHAnsi"/>
          <w:vanish/>
        </w:rPr>
      </w:pPr>
    </w:p>
    <w:p w14:paraId="207294FE" w14:textId="77777777" w:rsidR="00136F45" w:rsidRPr="00136F45" w:rsidRDefault="00136F45" w:rsidP="00136F45">
      <w:pPr>
        <w:pStyle w:val="Prrafodelista"/>
        <w:numPr>
          <w:ilvl w:val="1"/>
          <w:numId w:val="118"/>
        </w:numPr>
        <w:spacing w:after="0" w:line="240" w:lineRule="auto"/>
        <w:jc w:val="both"/>
        <w:rPr>
          <w:rFonts w:ascii="Century" w:hAnsi="Century" w:cstheme="majorHAnsi"/>
          <w:vanish/>
        </w:rPr>
      </w:pPr>
    </w:p>
    <w:p w14:paraId="5C3185A1" w14:textId="073F3F78" w:rsidR="007874EA" w:rsidRPr="00DD4481" w:rsidRDefault="007874EA" w:rsidP="00820C48">
      <w:pPr>
        <w:pStyle w:val="lineasaccinVF"/>
        <w:numPr>
          <w:ilvl w:val="2"/>
          <w:numId w:val="118"/>
        </w:numPr>
        <w:ind w:left="2977" w:hanging="850"/>
      </w:pPr>
      <w:r w:rsidRPr="00DD4481">
        <w:t>Impartir talleres para la prevención de adicciones.</w:t>
      </w:r>
    </w:p>
    <w:p w14:paraId="72E04BD9" w14:textId="51B25771" w:rsidR="007874EA" w:rsidRPr="00DD4481" w:rsidRDefault="007874EA" w:rsidP="00820C48">
      <w:pPr>
        <w:pStyle w:val="lineasaccinVF"/>
        <w:numPr>
          <w:ilvl w:val="2"/>
          <w:numId w:val="118"/>
        </w:numPr>
        <w:ind w:left="2977" w:hanging="850"/>
      </w:pPr>
      <w:r w:rsidRPr="00DD4481">
        <w:t>Realizar canalizaciones para la atención de personas con problemas de adicción al consumo de sustancias t</w:t>
      </w:r>
      <w:r w:rsidR="007B673F" w:rsidRPr="00DD4481">
        <w:t>ó</w:t>
      </w:r>
      <w:r w:rsidRPr="00DD4481">
        <w:t>xicas.</w:t>
      </w:r>
    </w:p>
    <w:p w14:paraId="21CAC649" w14:textId="77777777" w:rsidR="007874EA" w:rsidRPr="00DD4481" w:rsidRDefault="007874EA" w:rsidP="00820C48">
      <w:pPr>
        <w:pStyle w:val="lineasaccinVF"/>
        <w:numPr>
          <w:ilvl w:val="2"/>
          <w:numId w:val="118"/>
        </w:numPr>
        <w:ind w:left="2977" w:hanging="850"/>
      </w:pPr>
      <w:r w:rsidRPr="00DD4481">
        <w:t>Realizar convenios con instituciones para la prevención de adicciones y/o que brinden servicios para la atención de personas adicción a sustancias tóxicas.</w:t>
      </w:r>
    </w:p>
    <w:p w14:paraId="7B259B22" w14:textId="77777777" w:rsidR="007874EA" w:rsidRPr="00DD4481" w:rsidRDefault="007874EA" w:rsidP="007874EA">
      <w:pPr>
        <w:pStyle w:val="LNEASDEACCIN"/>
        <w:ind w:left="2160" w:firstLine="0"/>
      </w:pPr>
    </w:p>
    <w:p w14:paraId="6CBD6587" w14:textId="744210D5" w:rsidR="007874EA" w:rsidRPr="00DD4481" w:rsidRDefault="007874EA" w:rsidP="00814742">
      <w:pPr>
        <w:pStyle w:val="titestrategiaVF"/>
      </w:pPr>
      <w:r w:rsidRPr="00DD4481">
        <w:t xml:space="preserve">Estrategia </w:t>
      </w:r>
      <w:r w:rsidR="004C51E5">
        <w:t>II.</w:t>
      </w:r>
      <w:r w:rsidR="00136F45">
        <w:t>8</w:t>
      </w:r>
      <w:r w:rsidRPr="00DD4481">
        <w:t>.</w:t>
      </w:r>
      <w:r w:rsidR="00136F45">
        <w:t>4</w:t>
      </w:r>
      <w:r w:rsidRPr="00DD4481">
        <w:t xml:space="preserve">. </w:t>
      </w:r>
      <w:r w:rsidRPr="00DD4481">
        <w:rPr>
          <w:b w:val="0"/>
        </w:rPr>
        <w:t>Contribuir a la rehabilitación o conservación en buen estado de los Centros de Bienestar Familiar.</w:t>
      </w:r>
    </w:p>
    <w:p w14:paraId="38ECE7C0" w14:textId="77777777" w:rsidR="007874EA" w:rsidRPr="00DD4481" w:rsidRDefault="007874EA" w:rsidP="00814742">
      <w:pPr>
        <w:pStyle w:val="titlineaccinVF"/>
      </w:pPr>
      <w:r w:rsidRPr="00DD4481">
        <w:tab/>
        <w:t>Líneas de acción:</w:t>
      </w:r>
    </w:p>
    <w:p w14:paraId="093A3A69"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2C20DD98"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0A423121"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09A6D6DB"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25EA0699"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4AFE4B7A"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281A37B5"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448222EA" w14:textId="77777777" w:rsidR="00136F45" w:rsidRPr="00136F45" w:rsidRDefault="00136F45" w:rsidP="00136F45">
      <w:pPr>
        <w:pStyle w:val="Prrafodelista"/>
        <w:numPr>
          <w:ilvl w:val="0"/>
          <w:numId w:val="119"/>
        </w:numPr>
        <w:spacing w:after="0" w:line="240" w:lineRule="auto"/>
        <w:jc w:val="both"/>
        <w:rPr>
          <w:rFonts w:ascii="Century" w:hAnsi="Century" w:cstheme="majorHAnsi"/>
          <w:vanish/>
        </w:rPr>
      </w:pPr>
    </w:p>
    <w:p w14:paraId="511FA6F4" w14:textId="77777777" w:rsidR="00136F45" w:rsidRPr="00136F45" w:rsidRDefault="00136F45" w:rsidP="00136F45">
      <w:pPr>
        <w:pStyle w:val="Prrafodelista"/>
        <w:numPr>
          <w:ilvl w:val="1"/>
          <w:numId w:val="119"/>
        </w:numPr>
        <w:spacing w:after="0" w:line="240" w:lineRule="auto"/>
        <w:jc w:val="both"/>
        <w:rPr>
          <w:rFonts w:ascii="Century" w:hAnsi="Century" w:cstheme="majorHAnsi"/>
          <w:vanish/>
        </w:rPr>
      </w:pPr>
    </w:p>
    <w:p w14:paraId="3EC82F3B" w14:textId="77777777" w:rsidR="00136F45" w:rsidRPr="00136F45" w:rsidRDefault="00136F45" w:rsidP="00136F45">
      <w:pPr>
        <w:pStyle w:val="Prrafodelista"/>
        <w:numPr>
          <w:ilvl w:val="1"/>
          <w:numId w:val="119"/>
        </w:numPr>
        <w:spacing w:after="0" w:line="240" w:lineRule="auto"/>
        <w:jc w:val="both"/>
        <w:rPr>
          <w:rFonts w:ascii="Century" w:hAnsi="Century" w:cstheme="majorHAnsi"/>
          <w:vanish/>
        </w:rPr>
      </w:pPr>
    </w:p>
    <w:p w14:paraId="50218E7B" w14:textId="77777777" w:rsidR="00136F45" w:rsidRPr="00136F45" w:rsidRDefault="00136F45" w:rsidP="00136F45">
      <w:pPr>
        <w:pStyle w:val="Prrafodelista"/>
        <w:numPr>
          <w:ilvl w:val="1"/>
          <w:numId w:val="119"/>
        </w:numPr>
        <w:spacing w:after="0" w:line="240" w:lineRule="auto"/>
        <w:jc w:val="both"/>
        <w:rPr>
          <w:rFonts w:ascii="Century" w:hAnsi="Century" w:cstheme="majorHAnsi"/>
          <w:vanish/>
        </w:rPr>
      </w:pPr>
    </w:p>
    <w:p w14:paraId="3EE62F20" w14:textId="77777777" w:rsidR="00136F45" w:rsidRPr="00136F45" w:rsidRDefault="00136F45" w:rsidP="00136F45">
      <w:pPr>
        <w:pStyle w:val="Prrafodelista"/>
        <w:numPr>
          <w:ilvl w:val="1"/>
          <w:numId w:val="119"/>
        </w:numPr>
        <w:spacing w:after="0" w:line="240" w:lineRule="auto"/>
        <w:jc w:val="both"/>
        <w:rPr>
          <w:rFonts w:ascii="Century" w:hAnsi="Century" w:cstheme="majorHAnsi"/>
          <w:vanish/>
        </w:rPr>
      </w:pPr>
    </w:p>
    <w:p w14:paraId="73838664" w14:textId="3263EF75" w:rsidR="007874EA" w:rsidRPr="00DD4481" w:rsidRDefault="007874EA" w:rsidP="00820C48">
      <w:pPr>
        <w:pStyle w:val="lineasaccinVF"/>
        <w:numPr>
          <w:ilvl w:val="2"/>
          <w:numId w:val="119"/>
        </w:numPr>
        <w:ind w:left="2977" w:hanging="850"/>
      </w:pPr>
      <w:r w:rsidRPr="00DD4481">
        <w:t>Formar comités comunitarios en los Centros de Bienestar Familiar.</w:t>
      </w:r>
    </w:p>
    <w:p w14:paraId="17C79BC6" w14:textId="31224FEF" w:rsidR="007874EA" w:rsidRPr="00DD4481" w:rsidRDefault="007874EA" w:rsidP="00820C48">
      <w:pPr>
        <w:pStyle w:val="lineasaccinVF"/>
        <w:numPr>
          <w:ilvl w:val="2"/>
          <w:numId w:val="119"/>
        </w:numPr>
        <w:ind w:left="2977" w:hanging="850"/>
      </w:pPr>
      <w:r w:rsidRPr="00DD4481">
        <w:t>Realizar brigadas de mantenimiento y rehabilitaciones en los Centros de Bienestar familiar.</w:t>
      </w:r>
    </w:p>
    <w:p w14:paraId="0C615EDE" w14:textId="77777777" w:rsidR="007874EA" w:rsidRPr="00DD4481" w:rsidRDefault="007874EA" w:rsidP="007874EA">
      <w:pPr>
        <w:pStyle w:val="LNEASDEACCIN"/>
        <w:ind w:left="2552" w:firstLine="0"/>
        <w:rPr>
          <w:rFonts w:ascii="Century" w:hAnsi="Century" w:cstheme="majorHAnsi"/>
          <w:sz w:val="22"/>
          <w:szCs w:val="22"/>
        </w:rPr>
      </w:pPr>
    </w:p>
    <w:p w14:paraId="71CE1CEF" w14:textId="2FC25766" w:rsidR="007874EA" w:rsidRPr="00DD4481" w:rsidRDefault="007874EA" w:rsidP="00814742">
      <w:pPr>
        <w:pStyle w:val="titestrategiaVF"/>
      </w:pPr>
      <w:r w:rsidRPr="00DD4481">
        <w:t xml:space="preserve">Estrategia </w:t>
      </w:r>
      <w:r w:rsidR="004C51E5">
        <w:t>II.</w:t>
      </w:r>
      <w:r w:rsidR="00136F45">
        <w:t>8</w:t>
      </w:r>
      <w:r w:rsidRPr="00DD4481">
        <w:t>.</w:t>
      </w:r>
      <w:r w:rsidR="00136F45">
        <w:t>5</w:t>
      </w:r>
      <w:r w:rsidRPr="00DD4481">
        <w:t xml:space="preserve">. </w:t>
      </w:r>
      <w:r w:rsidRPr="00DD4481">
        <w:rPr>
          <w:b w:val="0"/>
        </w:rPr>
        <w:t>Contribuir a la gestión de acciones para fomentar el sentido de identidad y pertenencia de los vecinos de los Centros de Bienestar Familiar.</w:t>
      </w:r>
    </w:p>
    <w:p w14:paraId="0B38EC19" w14:textId="77777777" w:rsidR="007874EA" w:rsidRPr="00DD4481" w:rsidRDefault="007874EA" w:rsidP="00814742">
      <w:pPr>
        <w:pStyle w:val="titlineaccinVF"/>
      </w:pPr>
      <w:r w:rsidRPr="00DD4481">
        <w:tab/>
        <w:t>Líneas de acción:</w:t>
      </w:r>
    </w:p>
    <w:p w14:paraId="4D042151"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4FA3CE39"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4929AABE"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28C2AF5C"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32A5F54D"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24EB8821"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675E3FC5"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0730A700" w14:textId="77777777" w:rsidR="00136F45" w:rsidRPr="00136F45" w:rsidRDefault="00136F45" w:rsidP="00136F45">
      <w:pPr>
        <w:pStyle w:val="Prrafodelista"/>
        <w:numPr>
          <w:ilvl w:val="0"/>
          <w:numId w:val="120"/>
        </w:numPr>
        <w:spacing w:after="0" w:line="240" w:lineRule="auto"/>
        <w:jc w:val="both"/>
        <w:rPr>
          <w:rFonts w:ascii="Century" w:hAnsi="Century" w:cstheme="majorHAnsi"/>
          <w:vanish/>
        </w:rPr>
      </w:pPr>
    </w:p>
    <w:p w14:paraId="7D4A6347" w14:textId="77777777" w:rsidR="00136F45" w:rsidRPr="00136F45" w:rsidRDefault="00136F45" w:rsidP="00136F45">
      <w:pPr>
        <w:pStyle w:val="Prrafodelista"/>
        <w:numPr>
          <w:ilvl w:val="1"/>
          <w:numId w:val="120"/>
        </w:numPr>
        <w:spacing w:after="0" w:line="240" w:lineRule="auto"/>
        <w:jc w:val="both"/>
        <w:rPr>
          <w:rFonts w:ascii="Century" w:hAnsi="Century" w:cstheme="majorHAnsi"/>
          <w:vanish/>
        </w:rPr>
      </w:pPr>
    </w:p>
    <w:p w14:paraId="1D48F113" w14:textId="77777777" w:rsidR="00136F45" w:rsidRPr="00136F45" w:rsidRDefault="00136F45" w:rsidP="00136F45">
      <w:pPr>
        <w:pStyle w:val="Prrafodelista"/>
        <w:numPr>
          <w:ilvl w:val="1"/>
          <w:numId w:val="120"/>
        </w:numPr>
        <w:spacing w:after="0" w:line="240" w:lineRule="auto"/>
        <w:jc w:val="both"/>
        <w:rPr>
          <w:rFonts w:ascii="Century" w:hAnsi="Century" w:cstheme="majorHAnsi"/>
          <w:vanish/>
        </w:rPr>
      </w:pPr>
    </w:p>
    <w:p w14:paraId="683C7311" w14:textId="77777777" w:rsidR="00136F45" w:rsidRPr="00136F45" w:rsidRDefault="00136F45" w:rsidP="00136F45">
      <w:pPr>
        <w:pStyle w:val="Prrafodelista"/>
        <w:numPr>
          <w:ilvl w:val="1"/>
          <w:numId w:val="120"/>
        </w:numPr>
        <w:spacing w:after="0" w:line="240" w:lineRule="auto"/>
        <w:jc w:val="both"/>
        <w:rPr>
          <w:rFonts w:ascii="Century" w:hAnsi="Century" w:cstheme="majorHAnsi"/>
          <w:vanish/>
        </w:rPr>
      </w:pPr>
    </w:p>
    <w:p w14:paraId="04175FB7" w14:textId="77777777" w:rsidR="00136F45" w:rsidRPr="00136F45" w:rsidRDefault="00136F45" w:rsidP="00136F45">
      <w:pPr>
        <w:pStyle w:val="Prrafodelista"/>
        <w:numPr>
          <w:ilvl w:val="1"/>
          <w:numId w:val="120"/>
        </w:numPr>
        <w:spacing w:after="0" w:line="240" w:lineRule="auto"/>
        <w:jc w:val="both"/>
        <w:rPr>
          <w:rFonts w:ascii="Century" w:hAnsi="Century" w:cstheme="majorHAnsi"/>
          <w:vanish/>
        </w:rPr>
      </w:pPr>
    </w:p>
    <w:p w14:paraId="46CCD7D0" w14:textId="77777777" w:rsidR="00136F45" w:rsidRPr="00136F45" w:rsidRDefault="00136F45" w:rsidP="00136F45">
      <w:pPr>
        <w:pStyle w:val="Prrafodelista"/>
        <w:numPr>
          <w:ilvl w:val="1"/>
          <w:numId w:val="120"/>
        </w:numPr>
        <w:spacing w:after="0" w:line="240" w:lineRule="auto"/>
        <w:jc w:val="both"/>
        <w:rPr>
          <w:rFonts w:ascii="Century" w:hAnsi="Century" w:cstheme="majorHAnsi"/>
          <w:vanish/>
        </w:rPr>
      </w:pPr>
    </w:p>
    <w:p w14:paraId="21C62485" w14:textId="0FBFA941" w:rsidR="007874EA" w:rsidRPr="00DD4481" w:rsidRDefault="007874EA" w:rsidP="00820C48">
      <w:pPr>
        <w:pStyle w:val="lineasaccinVF"/>
        <w:numPr>
          <w:ilvl w:val="2"/>
          <w:numId w:val="120"/>
        </w:numPr>
        <w:ind w:left="2977" w:hanging="850"/>
      </w:pPr>
      <w:r w:rsidRPr="00DD4481">
        <w:t>Realizar eventos familiares.</w:t>
      </w:r>
    </w:p>
    <w:p w14:paraId="4973C6F3" w14:textId="77777777" w:rsidR="007874EA" w:rsidRPr="00DD4481" w:rsidRDefault="007874EA" w:rsidP="00820C48">
      <w:pPr>
        <w:pStyle w:val="lineasaccinVF"/>
        <w:numPr>
          <w:ilvl w:val="2"/>
          <w:numId w:val="120"/>
        </w:numPr>
        <w:ind w:left="2977" w:hanging="850"/>
      </w:pPr>
      <w:r w:rsidRPr="00DD4481">
        <w:t>Realizar presentaciones artísticas, culturales y exposiciones de talentos locales de la comunidad.</w:t>
      </w:r>
    </w:p>
    <w:p w14:paraId="79A440CD" w14:textId="77777777" w:rsidR="007874EA" w:rsidRPr="00DD4481" w:rsidRDefault="007874EA" w:rsidP="00820C48">
      <w:pPr>
        <w:pStyle w:val="lineasaccinVF"/>
        <w:numPr>
          <w:ilvl w:val="2"/>
          <w:numId w:val="120"/>
        </w:numPr>
        <w:ind w:left="2977" w:hanging="850"/>
      </w:pPr>
      <w:r w:rsidRPr="00DD4481">
        <w:t>Implementar iniciativas ciudadanas para beneficio de la comunidad.</w:t>
      </w:r>
    </w:p>
    <w:p w14:paraId="2D56E139" w14:textId="77777777" w:rsidR="007874EA" w:rsidRPr="00DD4481" w:rsidRDefault="007874EA" w:rsidP="007874EA">
      <w:pPr>
        <w:pStyle w:val="LNEASDEACCIN"/>
        <w:ind w:left="2552" w:firstLine="0"/>
        <w:rPr>
          <w:rFonts w:ascii="Century" w:hAnsi="Century" w:cstheme="majorHAnsi"/>
          <w:sz w:val="22"/>
          <w:szCs w:val="22"/>
        </w:rPr>
      </w:pPr>
    </w:p>
    <w:p w14:paraId="57FD5D9C" w14:textId="32555EC2" w:rsidR="007B673F" w:rsidRPr="00DD4481" w:rsidRDefault="007874EA" w:rsidP="008D0AF4">
      <w:pPr>
        <w:pStyle w:val="ESTRATEGIAS"/>
        <w:tabs>
          <w:tab w:val="clear" w:pos="900"/>
        </w:tabs>
        <w:rPr>
          <w:rFonts w:ascii="Century" w:hAnsi="Century" w:cstheme="majorHAnsi"/>
          <w:color w:val="auto"/>
          <w:sz w:val="22"/>
          <w:szCs w:val="22"/>
        </w:rPr>
      </w:pPr>
      <w:r w:rsidRPr="00DD4481">
        <w:rPr>
          <w:rFonts w:ascii="Century" w:hAnsi="Century" w:cstheme="majorHAnsi"/>
          <w:b/>
          <w:color w:val="auto"/>
        </w:rPr>
        <w:t>Objetivo</w:t>
      </w:r>
      <w:r w:rsidRPr="00DD4481">
        <w:rPr>
          <w:rFonts w:ascii="Century" w:hAnsi="Century" w:cstheme="majorHAnsi"/>
          <w:b/>
        </w:rPr>
        <w:t xml:space="preserve"> </w:t>
      </w:r>
      <w:r w:rsidR="004C51E5">
        <w:rPr>
          <w:rFonts w:ascii="Century" w:hAnsi="Century" w:cstheme="majorHAnsi"/>
          <w:b/>
        </w:rPr>
        <w:t>II.</w:t>
      </w:r>
      <w:r w:rsidR="00136F45">
        <w:rPr>
          <w:rFonts w:ascii="Century" w:hAnsi="Century" w:cstheme="majorHAnsi"/>
          <w:b/>
          <w:color w:val="auto"/>
          <w:sz w:val="22"/>
          <w:szCs w:val="22"/>
        </w:rPr>
        <w:t>9</w:t>
      </w:r>
      <w:r w:rsidRPr="00DD4481">
        <w:rPr>
          <w:rFonts w:ascii="Century" w:hAnsi="Century" w:cstheme="majorHAnsi"/>
          <w:b/>
          <w:color w:val="auto"/>
          <w:sz w:val="22"/>
          <w:szCs w:val="22"/>
        </w:rPr>
        <w:t>.</w:t>
      </w:r>
      <w:r w:rsidRPr="00DD4481">
        <w:rPr>
          <w:rFonts w:ascii="Century" w:hAnsi="Century" w:cstheme="majorHAnsi"/>
        </w:rPr>
        <w:t xml:space="preserve"> </w:t>
      </w:r>
      <w:r w:rsidRPr="00DD4481">
        <w:rPr>
          <w:rFonts w:ascii="Century" w:hAnsi="Century" w:cstheme="majorHAnsi"/>
          <w:color w:val="auto"/>
          <w:sz w:val="22"/>
          <w:szCs w:val="22"/>
        </w:rPr>
        <w:t xml:space="preserve">Contribuir a la inclusión plena de las personas con discapacidad y de </w:t>
      </w:r>
      <w:r w:rsidR="006C04DD" w:rsidRPr="00DD4481">
        <w:rPr>
          <w:rFonts w:ascii="Century" w:hAnsi="Century" w:cstheme="majorHAnsi"/>
          <w:color w:val="auto"/>
          <w:sz w:val="22"/>
          <w:szCs w:val="22"/>
        </w:rPr>
        <w:t xml:space="preserve">los </w:t>
      </w:r>
      <w:r w:rsidRPr="00DD4481">
        <w:rPr>
          <w:rFonts w:ascii="Century" w:hAnsi="Century" w:cstheme="majorHAnsi"/>
          <w:color w:val="auto"/>
          <w:sz w:val="22"/>
          <w:szCs w:val="22"/>
        </w:rPr>
        <w:t>adult</w:t>
      </w:r>
      <w:r w:rsidR="006C04DD" w:rsidRPr="00DD4481">
        <w:rPr>
          <w:rFonts w:ascii="Century" w:hAnsi="Century" w:cstheme="majorHAnsi"/>
          <w:color w:val="auto"/>
          <w:sz w:val="22"/>
          <w:szCs w:val="22"/>
        </w:rPr>
        <w:t>o</w:t>
      </w:r>
      <w:r w:rsidRPr="00DD4481">
        <w:rPr>
          <w:rFonts w:ascii="Century" w:hAnsi="Century" w:cstheme="majorHAnsi"/>
          <w:color w:val="auto"/>
          <w:sz w:val="22"/>
          <w:szCs w:val="22"/>
        </w:rPr>
        <w:t>s mayores</w:t>
      </w:r>
      <w:r w:rsidR="007B673F" w:rsidRPr="00DD4481">
        <w:rPr>
          <w:rFonts w:ascii="Century" w:hAnsi="Century" w:cstheme="majorHAnsi"/>
          <w:color w:val="auto"/>
          <w:sz w:val="22"/>
          <w:szCs w:val="22"/>
        </w:rPr>
        <w:t>.</w:t>
      </w:r>
      <w:r w:rsidRPr="00DD4481">
        <w:rPr>
          <w:rFonts w:ascii="Century" w:hAnsi="Century" w:cstheme="majorHAnsi"/>
          <w:color w:val="auto"/>
          <w:sz w:val="22"/>
          <w:szCs w:val="22"/>
        </w:rPr>
        <w:t xml:space="preserve"> </w:t>
      </w:r>
    </w:p>
    <w:p w14:paraId="3190B8B7" w14:textId="77777777" w:rsidR="007874EA" w:rsidRPr="00DD4481" w:rsidRDefault="007874EA" w:rsidP="008D0AF4">
      <w:pPr>
        <w:pStyle w:val="TEXTOPROGRAMA"/>
        <w:tabs>
          <w:tab w:val="clear" w:pos="450"/>
          <w:tab w:val="left" w:pos="2430"/>
        </w:tabs>
        <w:ind w:left="993"/>
        <w:rPr>
          <w:rFonts w:ascii="Century" w:hAnsi="Century" w:cstheme="majorHAnsi"/>
          <w:b/>
        </w:rPr>
      </w:pPr>
    </w:p>
    <w:p w14:paraId="180B0A3E" w14:textId="53C433ED" w:rsidR="007874EA" w:rsidRPr="00DD4481" w:rsidRDefault="007874EA" w:rsidP="00814742">
      <w:pPr>
        <w:pStyle w:val="titestrategiaVF"/>
      </w:pPr>
      <w:r w:rsidRPr="00DD4481">
        <w:t xml:space="preserve">Estrategia </w:t>
      </w:r>
      <w:r w:rsidR="004C51E5">
        <w:t>II.</w:t>
      </w:r>
      <w:r w:rsidR="00136F45">
        <w:t>9</w:t>
      </w:r>
      <w:r w:rsidRPr="00DD4481">
        <w:t>.</w:t>
      </w:r>
      <w:r w:rsidR="00136F45">
        <w:t>1</w:t>
      </w:r>
      <w:r w:rsidRPr="00DD4481">
        <w:t xml:space="preserve">. </w:t>
      </w:r>
      <w:r w:rsidRPr="00DD4481">
        <w:rPr>
          <w:b w:val="0"/>
        </w:rPr>
        <w:t xml:space="preserve">Brindar servicios de atención médica, rehabilitación y oportunidades para </w:t>
      </w:r>
      <w:r w:rsidR="00136F45">
        <w:rPr>
          <w:b w:val="0"/>
        </w:rPr>
        <w:t>la</w:t>
      </w:r>
      <w:r w:rsidR="00136F45" w:rsidRPr="00DD4481">
        <w:rPr>
          <w:b w:val="0"/>
        </w:rPr>
        <w:t xml:space="preserve"> </w:t>
      </w:r>
      <w:r w:rsidRPr="00DD4481">
        <w:rPr>
          <w:b w:val="0"/>
        </w:rPr>
        <w:t>inclusión plena y desarrollo integral de personas con discapacidad.</w:t>
      </w:r>
    </w:p>
    <w:p w14:paraId="7A94A41E" w14:textId="77777777" w:rsidR="007874EA" w:rsidRPr="00DD4481" w:rsidRDefault="007874EA" w:rsidP="00814742">
      <w:pPr>
        <w:pStyle w:val="titlineaccinVF"/>
      </w:pPr>
      <w:r w:rsidRPr="00DD4481">
        <w:tab/>
        <w:t>Líneas de acción:</w:t>
      </w:r>
    </w:p>
    <w:p w14:paraId="4AC2374C"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2D488077"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1362C7D7"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45FD6AB6"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0F737BDA"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5E0D9CCB"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32BAADB6"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260E67A9"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7DC5956F" w14:textId="77777777" w:rsidR="00136F45" w:rsidRPr="00136F45" w:rsidRDefault="00136F45" w:rsidP="00136F45">
      <w:pPr>
        <w:pStyle w:val="Prrafodelista"/>
        <w:numPr>
          <w:ilvl w:val="0"/>
          <w:numId w:val="121"/>
        </w:numPr>
        <w:spacing w:after="0" w:line="240" w:lineRule="auto"/>
        <w:jc w:val="both"/>
        <w:rPr>
          <w:rFonts w:ascii="Century" w:hAnsi="Century" w:cstheme="majorHAnsi"/>
          <w:vanish/>
        </w:rPr>
      </w:pPr>
    </w:p>
    <w:p w14:paraId="22B83EF3" w14:textId="77777777" w:rsidR="00136F45" w:rsidRPr="00136F45" w:rsidRDefault="00136F45" w:rsidP="00136F45">
      <w:pPr>
        <w:pStyle w:val="Prrafodelista"/>
        <w:numPr>
          <w:ilvl w:val="1"/>
          <w:numId w:val="121"/>
        </w:numPr>
        <w:spacing w:after="0" w:line="240" w:lineRule="auto"/>
        <w:jc w:val="both"/>
        <w:rPr>
          <w:rFonts w:ascii="Century" w:hAnsi="Century" w:cstheme="majorHAnsi"/>
          <w:vanish/>
        </w:rPr>
      </w:pPr>
    </w:p>
    <w:p w14:paraId="33690A8F" w14:textId="2002B3CB" w:rsidR="007874EA" w:rsidRPr="00DD4481" w:rsidRDefault="007874EA" w:rsidP="00820C48">
      <w:pPr>
        <w:pStyle w:val="lineasaccinVF"/>
        <w:numPr>
          <w:ilvl w:val="2"/>
          <w:numId w:val="121"/>
        </w:numPr>
        <w:ind w:left="2977" w:hanging="850"/>
      </w:pPr>
      <w:r w:rsidRPr="00DD4481">
        <w:t>Otorgar atención integral especializada en rehabilitación física, psicológica, lenguaje, ocupacional, arte terapia, así como servicios de trabajo social, apoyo escolar, taller productivo y transporte adaptado para la inclusión de personas con discapacidad.</w:t>
      </w:r>
    </w:p>
    <w:p w14:paraId="5FC6ECEF" w14:textId="77777777" w:rsidR="007874EA" w:rsidRPr="00DD4481" w:rsidRDefault="007874EA" w:rsidP="00820C48">
      <w:pPr>
        <w:pStyle w:val="lineasaccinVF"/>
        <w:numPr>
          <w:ilvl w:val="2"/>
          <w:numId w:val="121"/>
        </w:numPr>
        <w:ind w:left="2977" w:hanging="850"/>
      </w:pPr>
      <w:r w:rsidRPr="00DD4481">
        <w:t>Brindar servicio de estancia infantil especializada a niñas, niños y adolescentes con discapacidad de escasos recursos cuyos padres y/o madres trabajan.</w:t>
      </w:r>
    </w:p>
    <w:p w14:paraId="6D7C769F" w14:textId="6BB75511" w:rsidR="007874EA" w:rsidRPr="00DD4481" w:rsidRDefault="007874EA" w:rsidP="00820C48">
      <w:pPr>
        <w:pStyle w:val="lineasaccinVF"/>
        <w:numPr>
          <w:ilvl w:val="2"/>
          <w:numId w:val="121"/>
        </w:numPr>
        <w:ind w:left="2977" w:hanging="850"/>
      </w:pPr>
      <w:r w:rsidRPr="00DD4481">
        <w:t>Realizar talleres interactivos y vivenciales sobre la cultura del respeto a las personas con discapacidad</w:t>
      </w:r>
      <w:r w:rsidR="00735C97">
        <w:t>.</w:t>
      </w:r>
    </w:p>
    <w:p w14:paraId="5ADF9DE2" w14:textId="77777777" w:rsidR="007874EA" w:rsidRPr="00DD4481" w:rsidRDefault="007874EA" w:rsidP="00820C48">
      <w:pPr>
        <w:pStyle w:val="lineasaccinVF"/>
        <w:numPr>
          <w:ilvl w:val="2"/>
          <w:numId w:val="121"/>
        </w:numPr>
        <w:ind w:left="2977" w:hanging="850"/>
      </w:pPr>
      <w:r w:rsidRPr="00DD4481">
        <w:t>Impartir talleres protegidos a las personas con discapacidad para promover su inclusión laboral.</w:t>
      </w:r>
    </w:p>
    <w:p w14:paraId="4FB8C523" w14:textId="77151215" w:rsidR="007874EA" w:rsidRPr="00DD4481" w:rsidRDefault="007874EA" w:rsidP="00820C48">
      <w:pPr>
        <w:pStyle w:val="lineasaccinVF"/>
        <w:numPr>
          <w:ilvl w:val="2"/>
          <w:numId w:val="121"/>
        </w:numPr>
        <w:ind w:left="2977" w:hanging="850"/>
      </w:pPr>
      <w:r w:rsidRPr="00DD4481">
        <w:t xml:space="preserve">Coordinar con las distintas organizaciones de la sociedad civil y autoridades municipales programas y acciones que ayuden al desarrollo e inclusión plena de las personas con discapacidad, a través del Consejo Consultivo Municipal de Atención e Inclusión a </w:t>
      </w:r>
      <w:r w:rsidR="00B76098" w:rsidRPr="00DD4481">
        <w:t>P</w:t>
      </w:r>
      <w:r w:rsidRPr="00DD4481">
        <w:t xml:space="preserve">ersonas con </w:t>
      </w:r>
      <w:r w:rsidR="00B76098" w:rsidRPr="00DD4481">
        <w:t>D</w:t>
      </w:r>
      <w:r w:rsidRPr="00DD4481">
        <w:t>iscapacidad.</w:t>
      </w:r>
    </w:p>
    <w:p w14:paraId="7E6FA7FA" w14:textId="77777777" w:rsidR="007874EA" w:rsidRPr="00DD4481" w:rsidRDefault="007874EA" w:rsidP="008D0AF4">
      <w:pPr>
        <w:pStyle w:val="TEXTOPROGRAMA"/>
        <w:tabs>
          <w:tab w:val="clear" w:pos="450"/>
          <w:tab w:val="left" w:pos="2430"/>
        </w:tabs>
        <w:ind w:left="993"/>
        <w:rPr>
          <w:rFonts w:ascii="Century" w:hAnsi="Century" w:cstheme="majorHAnsi"/>
          <w:b/>
        </w:rPr>
      </w:pPr>
    </w:p>
    <w:p w14:paraId="1C8C20FA" w14:textId="6CAAC0DC" w:rsidR="007874EA" w:rsidRPr="00DD4481" w:rsidRDefault="007874EA" w:rsidP="00814742">
      <w:pPr>
        <w:pStyle w:val="titestrategiaVF"/>
      </w:pPr>
      <w:r w:rsidRPr="00DD4481">
        <w:t xml:space="preserve">Estrategia </w:t>
      </w:r>
      <w:r w:rsidR="004C51E5">
        <w:t>II.</w:t>
      </w:r>
      <w:r w:rsidR="00136F45">
        <w:t>9</w:t>
      </w:r>
      <w:r w:rsidRPr="00DD4481">
        <w:t>.</w:t>
      </w:r>
      <w:r w:rsidR="00136F45">
        <w:t>2</w:t>
      </w:r>
      <w:r w:rsidRPr="00DD4481">
        <w:t xml:space="preserve">. </w:t>
      </w:r>
      <w:r w:rsidRPr="00DD4481">
        <w:rPr>
          <w:b w:val="0"/>
        </w:rPr>
        <w:t xml:space="preserve">Brindar servicios asistenciales, talleres y actividades para el mejoramiento de la calidad de vida y la integración social de </w:t>
      </w:r>
      <w:r w:rsidR="006C04DD" w:rsidRPr="00DD4481">
        <w:rPr>
          <w:b w:val="0"/>
        </w:rPr>
        <w:t>los adultos</w:t>
      </w:r>
      <w:r w:rsidRPr="00DD4481">
        <w:rPr>
          <w:b w:val="0"/>
        </w:rPr>
        <w:t xml:space="preserve"> mayores. </w:t>
      </w:r>
    </w:p>
    <w:p w14:paraId="46D9D3BD" w14:textId="77777777" w:rsidR="007874EA" w:rsidRPr="00DD4481" w:rsidRDefault="007874EA" w:rsidP="00814742">
      <w:pPr>
        <w:pStyle w:val="titlineaccinVF"/>
      </w:pPr>
      <w:r w:rsidRPr="00DD4481">
        <w:tab/>
        <w:t>Líneas de acción:</w:t>
      </w:r>
    </w:p>
    <w:p w14:paraId="7D65138C"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43DDFC9C"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06E650A8"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39B72C08"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62CCD66A"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3169814E"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0381FE12"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74F28087"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3CFFB205" w14:textId="77777777" w:rsidR="00136F45" w:rsidRPr="00136F45" w:rsidRDefault="00136F45" w:rsidP="00136F45">
      <w:pPr>
        <w:pStyle w:val="Prrafodelista"/>
        <w:numPr>
          <w:ilvl w:val="0"/>
          <w:numId w:val="122"/>
        </w:numPr>
        <w:spacing w:after="0" w:line="240" w:lineRule="auto"/>
        <w:jc w:val="both"/>
        <w:rPr>
          <w:rFonts w:ascii="Century" w:hAnsi="Century" w:cstheme="majorHAnsi"/>
          <w:vanish/>
        </w:rPr>
      </w:pPr>
    </w:p>
    <w:p w14:paraId="6CB178EF" w14:textId="77777777" w:rsidR="00136F45" w:rsidRPr="00136F45" w:rsidRDefault="00136F45" w:rsidP="00136F45">
      <w:pPr>
        <w:pStyle w:val="Prrafodelista"/>
        <w:numPr>
          <w:ilvl w:val="1"/>
          <w:numId w:val="122"/>
        </w:numPr>
        <w:spacing w:after="0" w:line="240" w:lineRule="auto"/>
        <w:jc w:val="both"/>
        <w:rPr>
          <w:rFonts w:ascii="Century" w:hAnsi="Century" w:cstheme="majorHAnsi"/>
          <w:vanish/>
        </w:rPr>
      </w:pPr>
    </w:p>
    <w:p w14:paraId="1DDEF8D1" w14:textId="77777777" w:rsidR="00136F45" w:rsidRPr="00136F45" w:rsidRDefault="00136F45" w:rsidP="00136F45">
      <w:pPr>
        <w:pStyle w:val="Prrafodelista"/>
        <w:numPr>
          <w:ilvl w:val="1"/>
          <w:numId w:val="122"/>
        </w:numPr>
        <w:spacing w:after="0" w:line="240" w:lineRule="auto"/>
        <w:jc w:val="both"/>
        <w:rPr>
          <w:rFonts w:ascii="Century" w:hAnsi="Century" w:cstheme="majorHAnsi"/>
          <w:vanish/>
        </w:rPr>
      </w:pPr>
    </w:p>
    <w:p w14:paraId="2D9CC6FD" w14:textId="6F795C83" w:rsidR="007874EA" w:rsidRPr="00DD4481" w:rsidRDefault="007874EA" w:rsidP="00820C48">
      <w:pPr>
        <w:pStyle w:val="lineasaccinVF"/>
        <w:numPr>
          <w:ilvl w:val="2"/>
          <w:numId w:val="122"/>
        </w:numPr>
        <w:ind w:left="2977" w:hanging="850"/>
      </w:pPr>
      <w:r w:rsidRPr="00DD4481">
        <w:t xml:space="preserve">Otorgar servicios de hospedaje, alimentación, asistenciales y atención médica a </w:t>
      </w:r>
      <w:r w:rsidR="006C04DD" w:rsidRPr="00DD4481">
        <w:t>los adultos</w:t>
      </w:r>
      <w:r w:rsidRPr="00DD4481">
        <w:t xml:space="preserve"> mayores en situación de abandono y desamparo.</w:t>
      </w:r>
    </w:p>
    <w:p w14:paraId="728A9CC4" w14:textId="4D0FFDB4" w:rsidR="007874EA" w:rsidRPr="00DD4481" w:rsidRDefault="007874EA" w:rsidP="00820C48">
      <w:pPr>
        <w:pStyle w:val="lineasaccinVF"/>
        <w:numPr>
          <w:ilvl w:val="2"/>
          <w:numId w:val="122"/>
        </w:numPr>
        <w:ind w:left="2977" w:hanging="850"/>
      </w:pPr>
      <w:r w:rsidRPr="00DD4481">
        <w:t xml:space="preserve">Impartir </w:t>
      </w:r>
      <w:r w:rsidR="00B76098" w:rsidRPr="00DD4481">
        <w:t>t</w:t>
      </w:r>
      <w:r w:rsidRPr="00DD4481">
        <w:t>alleres y actividades educativas, recreativas, deportivas y culturales a los usuarios de las Casas Club del Adulto Mayor.</w:t>
      </w:r>
    </w:p>
    <w:p w14:paraId="5F752B00" w14:textId="7DA7E716" w:rsidR="00610EC7" w:rsidRDefault="00610EC7" w:rsidP="00814742">
      <w:pPr>
        <w:pStyle w:val="lineasaccinVF"/>
        <w:numPr>
          <w:ilvl w:val="0"/>
          <w:numId w:val="0"/>
        </w:numPr>
        <w:ind w:left="2880"/>
      </w:pPr>
    </w:p>
    <w:p w14:paraId="4AAD08A2" w14:textId="5733D4DE" w:rsidR="007874EA" w:rsidRPr="00DD4481" w:rsidRDefault="007874EA" w:rsidP="008D0AF4">
      <w:pPr>
        <w:pStyle w:val="TEXTOPROGRAMA"/>
        <w:tabs>
          <w:tab w:val="clear" w:pos="450"/>
          <w:tab w:val="left" w:pos="0"/>
        </w:tabs>
        <w:ind w:left="0"/>
        <w:rPr>
          <w:rFonts w:ascii="Century" w:hAnsi="Century" w:cstheme="majorHAnsi"/>
          <w:sz w:val="22"/>
          <w:szCs w:val="22"/>
        </w:rPr>
      </w:pPr>
      <w:r w:rsidRPr="00DD4481">
        <w:rPr>
          <w:rFonts w:ascii="Century" w:hAnsi="Century" w:cstheme="majorHAnsi"/>
          <w:b/>
        </w:rPr>
        <w:t xml:space="preserve">Objetivo </w:t>
      </w:r>
      <w:r w:rsidR="004C51E5">
        <w:rPr>
          <w:rFonts w:ascii="Century" w:hAnsi="Century" w:cstheme="majorHAnsi"/>
          <w:b/>
        </w:rPr>
        <w:t>II.</w:t>
      </w:r>
      <w:r w:rsidR="00136F45">
        <w:rPr>
          <w:rFonts w:ascii="Century" w:hAnsi="Century" w:cstheme="majorHAnsi"/>
          <w:b/>
        </w:rPr>
        <w:t>10</w:t>
      </w:r>
      <w:r w:rsidRPr="00DD4481">
        <w:rPr>
          <w:rFonts w:ascii="Century" w:hAnsi="Century" w:cstheme="majorHAnsi"/>
        </w:rPr>
        <w:t xml:space="preserve">. </w:t>
      </w:r>
      <w:r w:rsidRPr="00DD4481">
        <w:rPr>
          <w:rFonts w:ascii="Century" w:hAnsi="Century" w:cstheme="majorHAnsi"/>
          <w:sz w:val="22"/>
          <w:szCs w:val="22"/>
        </w:rPr>
        <w:t>Contribuir a mejorar la situación de los grupos vulnerables sujetos de asistencia social.</w:t>
      </w:r>
    </w:p>
    <w:p w14:paraId="6B310B63" w14:textId="77777777" w:rsidR="007874EA" w:rsidRPr="00DD4481" w:rsidRDefault="007874EA" w:rsidP="008D0AF4">
      <w:pPr>
        <w:pStyle w:val="TEXTOPROGRAMA"/>
        <w:tabs>
          <w:tab w:val="clear" w:pos="450"/>
          <w:tab w:val="left" w:pos="2430"/>
        </w:tabs>
        <w:ind w:left="993"/>
        <w:rPr>
          <w:rFonts w:ascii="Century" w:hAnsi="Century" w:cstheme="majorHAnsi"/>
          <w:b/>
        </w:rPr>
      </w:pPr>
    </w:p>
    <w:p w14:paraId="538EBB51" w14:textId="50D0A07C" w:rsidR="007874EA" w:rsidRPr="00DD4481" w:rsidRDefault="007874EA" w:rsidP="00814742">
      <w:pPr>
        <w:pStyle w:val="titestrategiaVF"/>
      </w:pPr>
      <w:r w:rsidRPr="00DD4481">
        <w:t xml:space="preserve">Estrategia </w:t>
      </w:r>
      <w:r w:rsidR="004C51E5">
        <w:t>II.</w:t>
      </w:r>
      <w:r w:rsidR="00136F45">
        <w:t>10</w:t>
      </w:r>
      <w:r w:rsidRPr="00DD4481">
        <w:t>.</w:t>
      </w:r>
      <w:r w:rsidR="00136F45">
        <w:t>1</w:t>
      </w:r>
      <w:r w:rsidRPr="00DD4481">
        <w:t xml:space="preserve">. </w:t>
      </w:r>
      <w:r w:rsidRPr="00DD4481">
        <w:rPr>
          <w:b w:val="0"/>
        </w:rPr>
        <w:t>Beneficiar a personas en situación vulnerable que enfrentan necesidades emergentes.</w:t>
      </w:r>
    </w:p>
    <w:p w14:paraId="25B4F110" w14:textId="77777777" w:rsidR="007874EA" w:rsidRPr="00DD4481" w:rsidRDefault="007874EA" w:rsidP="00814742">
      <w:pPr>
        <w:pStyle w:val="titlineaccinVF"/>
      </w:pPr>
      <w:r w:rsidRPr="00DD4481">
        <w:tab/>
        <w:t>Líneas de acción:</w:t>
      </w:r>
    </w:p>
    <w:p w14:paraId="079780C4"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05A08521"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39EB2620"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7A61942E"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70E6B8FA"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3CF74BC2"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1666454D"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1FCF9116"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3B0718A4"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00E2E5EE" w14:textId="77777777" w:rsidR="00136F45" w:rsidRPr="00136F45" w:rsidRDefault="00136F45" w:rsidP="00136F45">
      <w:pPr>
        <w:pStyle w:val="Prrafodelista"/>
        <w:numPr>
          <w:ilvl w:val="0"/>
          <w:numId w:val="123"/>
        </w:numPr>
        <w:spacing w:after="0" w:line="240" w:lineRule="auto"/>
        <w:jc w:val="both"/>
        <w:rPr>
          <w:rFonts w:ascii="Century" w:hAnsi="Century" w:cstheme="majorHAnsi"/>
          <w:vanish/>
        </w:rPr>
      </w:pPr>
    </w:p>
    <w:p w14:paraId="3937A554" w14:textId="77777777" w:rsidR="00136F45" w:rsidRPr="00136F45" w:rsidRDefault="00136F45" w:rsidP="00136F45">
      <w:pPr>
        <w:pStyle w:val="Prrafodelista"/>
        <w:numPr>
          <w:ilvl w:val="1"/>
          <w:numId w:val="123"/>
        </w:numPr>
        <w:spacing w:after="0" w:line="240" w:lineRule="auto"/>
        <w:jc w:val="both"/>
        <w:rPr>
          <w:rFonts w:ascii="Century" w:hAnsi="Century" w:cstheme="majorHAnsi"/>
          <w:vanish/>
        </w:rPr>
      </w:pPr>
    </w:p>
    <w:p w14:paraId="2990B61A" w14:textId="1B9B8B31" w:rsidR="007874EA" w:rsidRPr="00DD4481" w:rsidRDefault="007874EA" w:rsidP="00820C48">
      <w:pPr>
        <w:pStyle w:val="lineasaccinVF"/>
        <w:numPr>
          <w:ilvl w:val="2"/>
          <w:numId w:val="123"/>
        </w:numPr>
        <w:ind w:left="2977" w:hanging="850"/>
      </w:pPr>
      <w:r w:rsidRPr="00DD4481">
        <w:t>Entregar apoyo alimentario temporal.</w:t>
      </w:r>
    </w:p>
    <w:p w14:paraId="2FA6BB45" w14:textId="77777777" w:rsidR="007874EA" w:rsidRPr="00DD4481" w:rsidRDefault="007874EA" w:rsidP="00820C48">
      <w:pPr>
        <w:pStyle w:val="lineasaccinVF"/>
        <w:numPr>
          <w:ilvl w:val="2"/>
          <w:numId w:val="123"/>
        </w:numPr>
        <w:ind w:left="2977" w:hanging="850"/>
      </w:pPr>
      <w:r w:rsidRPr="00DD4481">
        <w:t>Otorgar apoyos sociales y/o funcionales.</w:t>
      </w:r>
    </w:p>
    <w:p w14:paraId="2A6B05E8" w14:textId="77777777" w:rsidR="007874EA" w:rsidRPr="00DD4481" w:rsidRDefault="007874EA" w:rsidP="00820C48">
      <w:pPr>
        <w:pStyle w:val="lineasaccinVF"/>
        <w:numPr>
          <w:ilvl w:val="2"/>
          <w:numId w:val="123"/>
        </w:numPr>
        <w:ind w:left="2977" w:hanging="850"/>
      </w:pPr>
      <w:r w:rsidRPr="00DD4481">
        <w:lastRenderedPageBreak/>
        <w:t>Brindar asistencia a personas afectadas por contingencias (alerta roja).</w:t>
      </w:r>
    </w:p>
    <w:p w14:paraId="66CE65D4" w14:textId="77777777" w:rsidR="007874EA" w:rsidRPr="00DD4481" w:rsidRDefault="007874EA" w:rsidP="00820C48">
      <w:pPr>
        <w:pStyle w:val="lineasaccinVF"/>
        <w:numPr>
          <w:ilvl w:val="2"/>
          <w:numId w:val="123"/>
        </w:numPr>
        <w:ind w:left="2977" w:hanging="850"/>
      </w:pPr>
      <w:r w:rsidRPr="00DD4481">
        <w:t>Brindar albergue temporal a personas en situaciones de calle durante la temporada invernal o ante diversas contingencias.</w:t>
      </w:r>
    </w:p>
    <w:p w14:paraId="172559F9" w14:textId="77777777" w:rsidR="007874EA" w:rsidRPr="00DD4481" w:rsidRDefault="007874EA" w:rsidP="007874EA">
      <w:pPr>
        <w:pStyle w:val="LNEASDEACCIN"/>
        <w:ind w:left="2835" w:firstLine="0"/>
      </w:pPr>
    </w:p>
    <w:p w14:paraId="0EF964C6" w14:textId="1D4FA0C6" w:rsidR="007874EA" w:rsidRPr="00DD4481" w:rsidRDefault="007874EA" w:rsidP="00814742">
      <w:pPr>
        <w:pStyle w:val="titestrategiaVF"/>
      </w:pPr>
      <w:r w:rsidRPr="00DD4481">
        <w:t xml:space="preserve">Estrategia </w:t>
      </w:r>
      <w:r w:rsidR="004C51E5">
        <w:t>II.</w:t>
      </w:r>
      <w:r w:rsidR="00136F45">
        <w:t>10.2</w:t>
      </w:r>
      <w:r w:rsidRPr="00DD4481">
        <w:t xml:space="preserve">. </w:t>
      </w:r>
      <w:r w:rsidR="00B76098" w:rsidRPr="00DD4481">
        <w:rPr>
          <w:b w:val="0"/>
        </w:rPr>
        <w:t xml:space="preserve">Colaborar en la sana alimentación de usuarios de </w:t>
      </w:r>
      <w:r w:rsidR="00136F45">
        <w:rPr>
          <w:b w:val="0"/>
        </w:rPr>
        <w:t>E</w:t>
      </w:r>
      <w:r w:rsidR="00B76098" w:rsidRPr="00DD4481">
        <w:rPr>
          <w:b w:val="0"/>
        </w:rPr>
        <w:t xml:space="preserve">stancias </w:t>
      </w:r>
      <w:r w:rsidR="00136F45">
        <w:rPr>
          <w:b w:val="0"/>
        </w:rPr>
        <w:t>I</w:t>
      </w:r>
      <w:r w:rsidR="00B76098" w:rsidRPr="00DD4481">
        <w:rPr>
          <w:b w:val="0"/>
        </w:rPr>
        <w:t xml:space="preserve">nfantiles y </w:t>
      </w:r>
      <w:r w:rsidR="00136F45">
        <w:rPr>
          <w:b w:val="0"/>
        </w:rPr>
        <w:t>C</w:t>
      </w:r>
      <w:r w:rsidR="00B76098" w:rsidRPr="00DD4481">
        <w:rPr>
          <w:b w:val="0"/>
        </w:rPr>
        <w:t xml:space="preserve">asas del </w:t>
      </w:r>
      <w:r w:rsidR="00136F45">
        <w:rPr>
          <w:b w:val="0"/>
        </w:rPr>
        <w:t>A</w:t>
      </w:r>
      <w:r w:rsidR="00B76098" w:rsidRPr="00DD4481">
        <w:rPr>
          <w:b w:val="0"/>
        </w:rPr>
        <w:t xml:space="preserve">dulto </w:t>
      </w:r>
      <w:r w:rsidR="00136F45">
        <w:rPr>
          <w:b w:val="0"/>
        </w:rPr>
        <w:t>M</w:t>
      </w:r>
      <w:r w:rsidR="00B76098" w:rsidRPr="00DD4481">
        <w:rPr>
          <w:b w:val="0"/>
        </w:rPr>
        <w:t>ayor.</w:t>
      </w:r>
    </w:p>
    <w:p w14:paraId="109BC611" w14:textId="77777777" w:rsidR="007874EA" w:rsidRPr="00DD4481" w:rsidRDefault="007874EA" w:rsidP="00814742">
      <w:pPr>
        <w:pStyle w:val="titlineaccinVF"/>
      </w:pPr>
      <w:r w:rsidRPr="00DD4481">
        <w:tab/>
        <w:t>Líneas de acción:</w:t>
      </w:r>
    </w:p>
    <w:p w14:paraId="1D23054F"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0DD1DD36"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37788E52"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2B36125B"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28310006"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30F4C04E"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78AC7A4B"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26AEC994"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08BF5C8C"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3FB9C263" w14:textId="77777777" w:rsidR="00136F45" w:rsidRPr="00136F45" w:rsidRDefault="00136F45" w:rsidP="00136F45">
      <w:pPr>
        <w:pStyle w:val="Prrafodelista"/>
        <w:numPr>
          <w:ilvl w:val="0"/>
          <w:numId w:val="124"/>
        </w:numPr>
        <w:spacing w:after="0" w:line="240" w:lineRule="auto"/>
        <w:jc w:val="both"/>
        <w:rPr>
          <w:rFonts w:ascii="Century" w:hAnsi="Century" w:cstheme="majorHAnsi"/>
          <w:vanish/>
        </w:rPr>
      </w:pPr>
    </w:p>
    <w:p w14:paraId="7C97E660" w14:textId="77777777" w:rsidR="00136F45" w:rsidRPr="00136F45" w:rsidRDefault="00136F45" w:rsidP="00136F45">
      <w:pPr>
        <w:pStyle w:val="Prrafodelista"/>
        <w:numPr>
          <w:ilvl w:val="1"/>
          <w:numId w:val="124"/>
        </w:numPr>
        <w:spacing w:after="0" w:line="240" w:lineRule="auto"/>
        <w:jc w:val="both"/>
        <w:rPr>
          <w:rFonts w:ascii="Century" w:hAnsi="Century" w:cstheme="majorHAnsi"/>
          <w:vanish/>
        </w:rPr>
      </w:pPr>
    </w:p>
    <w:p w14:paraId="1370A480" w14:textId="77777777" w:rsidR="00136F45" w:rsidRPr="00136F45" w:rsidRDefault="00136F45" w:rsidP="00136F45">
      <w:pPr>
        <w:pStyle w:val="Prrafodelista"/>
        <w:numPr>
          <w:ilvl w:val="1"/>
          <w:numId w:val="124"/>
        </w:numPr>
        <w:spacing w:after="0" w:line="240" w:lineRule="auto"/>
        <w:jc w:val="both"/>
        <w:rPr>
          <w:rFonts w:ascii="Century" w:hAnsi="Century" w:cstheme="majorHAnsi"/>
          <w:vanish/>
        </w:rPr>
      </w:pPr>
    </w:p>
    <w:p w14:paraId="430A2E40" w14:textId="6A6DDAD2" w:rsidR="007874EA" w:rsidRPr="00DD4481" w:rsidRDefault="007874EA" w:rsidP="00820C48">
      <w:pPr>
        <w:pStyle w:val="lineasaccinVF"/>
        <w:numPr>
          <w:ilvl w:val="2"/>
          <w:numId w:val="124"/>
        </w:numPr>
        <w:ind w:left="2977" w:hanging="850"/>
      </w:pPr>
      <w:r w:rsidRPr="00DD4481">
        <w:t>Otorgar raciones alimentarias con calidad nutricional</w:t>
      </w:r>
      <w:r w:rsidR="00B76098" w:rsidRPr="00DD4481">
        <w:t>.</w:t>
      </w:r>
    </w:p>
    <w:p w14:paraId="789D304D" w14:textId="47F77F6F" w:rsidR="007874EA" w:rsidRPr="00DD4481" w:rsidRDefault="00735C97" w:rsidP="00820C48">
      <w:pPr>
        <w:pStyle w:val="lineasaccinVF"/>
        <w:numPr>
          <w:ilvl w:val="2"/>
          <w:numId w:val="124"/>
        </w:numPr>
        <w:ind w:left="2977" w:hanging="850"/>
      </w:pPr>
      <w:r>
        <w:t>Impartir plá</w:t>
      </w:r>
      <w:r w:rsidR="007874EA" w:rsidRPr="00DD4481">
        <w:t xml:space="preserve">ticas de orientación </w:t>
      </w:r>
      <w:r w:rsidR="00B76098" w:rsidRPr="00DD4481">
        <w:t>nutricional</w:t>
      </w:r>
      <w:r w:rsidR="007874EA" w:rsidRPr="00DD4481">
        <w:t>.</w:t>
      </w:r>
    </w:p>
    <w:p w14:paraId="6C9F35FD" w14:textId="77777777" w:rsidR="00610EC7" w:rsidRPr="00DD4481" w:rsidRDefault="00610EC7" w:rsidP="00814742">
      <w:pPr>
        <w:pStyle w:val="titestrategiaVF"/>
      </w:pPr>
    </w:p>
    <w:p w14:paraId="4152FF1F" w14:textId="1799CF1F" w:rsidR="007874EA" w:rsidRPr="00DD4481" w:rsidRDefault="007874EA" w:rsidP="00814742">
      <w:pPr>
        <w:pStyle w:val="titestrategiaVF"/>
      </w:pPr>
      <w:r w:rsidRPr="00DD4481">
        <w:t xml:space="preserve">Estrategia </w:t>
      </w:r>
      <w:r w:rsidR="004C51E5">
        <w:t>II.</w:t>
      </w:r>
      <w:r w:rsidR="00136F45">
        <w:t>10</w:t>
      </w:r>
      <w:r w:rsidRPr="00DD4481">
        <w:t>.</w:t>
      </w:r>
      <w:r w:rsidR="00136F45">
        <w:t>3</w:t>
      </w:r>
      <w:r w:rsidRPr="00DD4481">
        <w:t xml:space="preserve">. </w:t>
      </w:r>
      <w:r w:rsidRPr="00DD4481">
        <w:rPr>
          <w:b w:val="0"/>
        </w:rPr>
        <w:t>Promover la vinculación y participación de la sociedad civil en favor de los grupos más vulnerables.</w:t>
      </w:r>
    </w:p>
    <w:p w14:paraId="596B5FDC" w14:textId="77777777" w:rsidR="007874EA" w:rsidRPr="00DD4481" w:rsidRDefault="007874EA" w:rsidP="00814742">
      <w:pPr>
        <w:pStyle w:val="titlineaccinVF"/>
      </w:pPr>
      <w:r w:rsidRPr="00DD4481">
        <w:tab/>
        <w:t>Líneas de acción:</w:t>
      </w:r>
    </w:p>
    <w:p w14:paraId="545BD915"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42D2C8FD"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535A2EEC"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7A30821B"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37DCDE67"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36A5DB96"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761B1C5E"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187E52A9"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4944650E"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05CC03EC" w14:textId="77777777" w:rsidR="00095B5A" w:rsidRPr="00095B5A" w:rsidRDefault="00095B5A" w:rsidP="00095B5A">
      <w:pPr>
        <w:pStyle w:val="Prrafodelista"/>
        <w:numPr>
          <w:ilvl w:val="0"/>
          <w:numId w:val="125"/>
        </w:numPr>
        <w:spacing w:after="0" w:line="240" w:lineRule="auto"/>
        <w:jc w:val="both"/>
        <w:rPr>
          <w:rFonts w:ascii="Century" w:hAnsi="Century" w:cstheme="majorHAnsi"/>
          <w:vanish/>
        </w:rPr>
      </w:pPr>
    </w:p>
    <w:p w14:paraId="07B582F0" w14:textId="77777777" w:rsidR="00095B5A" w:rsidRPr="00095B5A" w:rsidRDefault="00095B5A" w:rsidP="00095B5A">
      <w:pPr>
        <w:pStyle w:val="Prrafodelista"/>
        <w:numPr>
          <w:ilvl w:val="1"/>
          <w:numId w:val="125"/>
        </w:numPr>
        <w:spacing w:after="0" w:line="240" w:lineRule="auto"/>
        <w:jc w:val="both"/>
        <w:rPr>
          <w:rFonts w:ascii="Century" w:hAnsi="Century" w:cstheme="majorHAnsi"/>
          <w:vanish/>
        </w:rPr>
      </w:pPr>
    </w:p>
    <w:p w14:paraId="41EEDB08" w14:textId="77777777" w:rsidR="00095B5A" w:rsidRPr="00095B5A" w:rsidRDefault="00095B5A" w:rsidP="00095B5A">
      <w:pPr>
        <w:pStyle w:val="Prrafodelista"/>
        <w:numPr>
          <w:ilvl w:val="1"/>
          <w:numId w:val="125"/>
        </w:numPr>
        <w:spacing w:after="0" w:line="240" w:lineRule="auto"/>
        <w:jc w:val="both"/>
        <w:rPr>
          <w:rFonts w:ascii="Century" w:hAnsi="Century" w:cstheme="majorHAnsi"/>
          <w:vanish/>
        </w:rPr>
      </w:pPr>
    </w:p>
    <w:p w14:paraId="083329D1" w14:textId="77777777" w:rsidR="00095B5A" w:rsidRPr="00095B5A" w:rsidRDefault="00095B5A" w:rsidP="00095B5A">
      <w:pPr>
        <w:pStyle w:val="Prrafodelista"/>
        <w:numPr>
          <w:ilvl w:val="1"/>
          <w:numId w:val="125"/>
        </w:numPr>
        <w:spacing w:after="0" w:line="240" w:lineRule="auto"/>
        <w:jc w:val="both"/>
        <w:rPr>
          <w:rFonts w:ascii="Century" w:hAnsi="Century" w:cstheme="majorHAnsi"/>
          <w:vanish/>
        </w:rPr>
      </w:pPr>
    </w:p>
    <w:p w14:paraId="07495DC2" w14:textId="0355A8A3" w:rsidR="007874EA" w:rsidRPr="00DD4481" w:rsidRDefault="007874EA" w:rsidP="00820C48">
      <w:pPr>
        <w:pStyle w:val="lineasaccinVF"/>
        <w:numPr>
          <w:ilvl w:val="2"/>
          <w:numId w:val="125"/>
        </w:numPr>
        <w:ind w:left="2977" w:hanging="850"/>
      </w:pPr>
      <w:r w:rsidRPr="00DD4481">
        <w:t>Invitar y adherir voluntarios a los programas, acciones y eventos</w:t>
      </w:r>
      <w:r w:rsidR="00B76098" w:rsidRPr="00DD4481">
        <w:t>.</w:t>
      </w:r>
      <w:r w:rsidRPr="00DD4481">
        <w:t xml:space="preserve"> </w:t>
      </w:r>
    </w:p>
    <w:p w14:paraId="249E7EFF" w14:textId="77777777" w:rsidR="007874EA" w:rsidRPr="00DD4481" w:rsidRDefault="007874EA" w:rsidP="00820C48">
      <w:pPr>
        <w:pStyle w:val="lineasaccinVF"/>
        <w:numPr>
          <w:ilvl w:val="2"/>
          <w:numId w:val="125"/>
        </w:numPr>
        <w:ind w:left="2977" w:hanging="850"/>
      </w:pPr>
      <w:r w:rsidRPr="00DD4481">
        <w:t>Gestionar vínculos con organizaciones de la sociedad civil, instituciones educativas, empresas y particulares.</w:t>
      </w:r>
    </w:p>
    <w:p w14:paraId="6F7AB3DB" w14:textId="77777777" w:rsidR="007874EA" w:rsidRPr="00DD4481" w:rsidRDefault="007874EA" w:rsidP="008D0AF4">
      <w:pPr>
        <w:pStyle w:val="LNEASDEACCIN"/>
        <w:ind w:left="2835" w:firstLine="0"/>
      </w:pPr>
    </w:p>
    <w:p w14:paraId="5152D3BD" w14:textId="2A1B0EA4" w:rsidR="007874EA" w:rsidRPr="00DD4481" w:rsidRDefault="007874EA" w:rsidP="008D0AF4">
      <w:pPr>
        <w:pStyle w:val="TEXTOPROGRAMA"/>
        <w:tabs>
          <w:tab w:val="clear" w:pos="450"/>
          <w:tab w:val="left" w:pos="0"/>
        </w:tabs>
        <w:ind w:left="0"/>
        <w:rPr>
          <w:rFonts w:ascii="Century" w:hAnsi="Century" w:cstheme="majorHAnsi"/>
          <w:sz w:val="22"/>
          <w:szCs w:val="22"/>
        </w:rPr>
      </w:pPr>
      <w:r w:rsidRPr="00DD4481">
        <w:rPr>
          <w:rFonts w:ascii="Century" w:hAnsi="Century" w:cstheme="majorHAnsi"/>
          <w:b/>
        </w:rPr>
        <w:t xml:space="preserve">Objetivo </w:t>
      </w:r>
      <w:r w:rsidR="004C51E5">
        <w:rPr>
          <w:rFonts w:ascii="Century" w:hAnsi="Century" w:cstheme="majorHAnsi"/>
          <w:b/>
        </w:rPr>
        <w:t>II.</w:t>
      </w:r>
      <w:r w:rsidR="00136F45">
        <w:rPr>
          <w:rFonts w:ascii="Century" w:hAnsi="Century" w:cstheme="majorHAnsi"/>
          <w:b/>
        </w:rPr>
        <w:t>11</w:t>
      </w:r>
      <w:r w:rsidRPr="00DD4481">
        <w:rPr>
          <w:rFonts w:ascii="Century" w:hAnsi="Century" w:cstheme="majorHAnsi"/>
        </w:rPr>
        <w:t xml:space="preserve">. </w:t>
      </w:r>
      <w:r w:rsidRPr="00DD4481">
        <w:rPr>
          <w:rFonts w:ascii="Century" w:hAnsi="Century" w:cstheme="majorHAnsi"/>
          <w:sz w:val="22"/>
          <w:szCs w:val="22"/>
        </w:rPr>
        <w:t>Contribuir al desarrollo integral de los jóvenes del municipio de Monterrey mediante acciones enfocadas a apoyar su desarrollo en el ámbito</w:t>
      </w:r>
      <w:r w:rsidR="004A4460" w:rsidRPr="00DD4481">
        <w:rPr>
          <w:rFonts w:ascii="Century" w:hAnsi="Century" w:cstheme="majorHAnsi"/>
          <w:sz w:val="22"/>
          <w:szCs w:val="22"/>
        </w:rPr>
        <w:t xml:space="preserve"> social,</w:t>
      </w:r>
      <w:r w:rsidRPr="00DD4481">
        <w:rPr>
          <w:rFonts w:ascii="Century" w:hAnsi="Century" w:cstheme="majorHAnsi"/>
          <w:sz w:val="22"/>
          <w:szCs w:val="22"/>
        </w:rPr>
        <w:t xml:space="preserve"> laboral, </w:t>
      </w:r>
      <w:r w:rsidR="004A4460" w:rsidRPr="00DD4481">
        <w:rPr>
          <w:rFonts w:ascii="Century" w:hAnsi="Century" w:cstheme="majorHAnsi"/>
          <w:sz w:val="22"/>
          <w:szCs w:val="22"/>
        </w:rPr>
        <w:t>salud, educativo, deportivo y cultural.</w:t>
      </w:r>
    </w:p>
    <w:p w14:paraId="7191EB2C" w14:textId="77777777" w:rsidR="007874EA" w:rsidRPr="00DD4481" w:rsidRDefault="007874EA" w:rsidP="008D0AF4">
      <w:pPr>
        <w:pStyle w:val="TEXTOPROGRAMA"/>
        <w:tabs>
          <w:tab w:val="clear" w:pos="450"/>
          <w:tab w:val="left" w:pos="2430"/>
        </w:tabs>
        <w:ind w:left="993"/>
        <w:rPr>
          <w:rFonts w:ascii="Century" w:hAnsi="Century" w:cstheme="majorHAnsi"/>
          <w:b/>
        </w:rPr>
      </w:pPr>
    </w:p>
    <w:p w14:paraId="05F7FE4F" w14:textId="024B8378" w:rsidR="007874EA" w:rsidRPr="00DD4481" w:rsidRDefault="007874EA" w:rsidP="00814742">
      <w:pPr>
        <w:pStyle w:val="titestrategiaVF"/>
      </w:pPr>
      <w:r w:rsidRPr="00DD4481">
        <w:t xml:space="preserve">Estrategia </w:t>
      </w:r>
      <w:r w:rsidR="004C51E5">
        <w:t>II.</w:t>
      </w:r>
      <w:r w:rsidR="00CB2744">
        <w:t>11.1</w:t>
      </w:r>
      <w:r w:rsidR="00CB2744" w:rsidRPr="00DD4481">
        <w:t xml:space="preserve">. </w:t>
      </w:r>
      <w:r w:rsidRPr="00DD4481">
        <w:rPr>
          <w:b w:val="0"/>
        </w:rPr>
        <w:t>Ofrecer apoyo a jóvenes del municipio de Monterrey para la obtención de oportunidades de educación.</w:t>
      </w:r>
    </w:p>
    <w:p w14:paraId="15E3D1FA" w14:textId="77777777" w:rsidR="007874EA" w:rsidRPr="00DD4481" w:rsidRDefault="007874EA" w:rsidP="00814742">
      <w:pPr>
        <w:pStyle w:val="titlineaccinVF"/>
      </w:pPr>
      <w:r w:rsidRPr="00DD4481">
        <w:t xml:space="preserve"> </w:t>
      </w:r>
      <w:r w:rsidRPr="00DD4481">
        <w:tab/>
        <w:t>Líneas de acción:</w:t>
      </w:r>
    </w:p>
    <w:p w14:paraId="65C1F214"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6D66EF90"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4D630AE8"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65D6C156"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46DCE5F0"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4F700B48"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427D1204"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63651C21"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29360D4B"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787259A2"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61D1F72A" w14:textId="77777777" w:rsidR="00CB2744" w:rsidRPr="00CB2744" w:rsidRDefault="00CB2744" w:rsidP="00CB2744">
      <w:pPr>
        <w:pStyle w:val="Prrafodelista"/>
        <w:numPr>
          <w:ilvl w:val="0"/>
          <w:numId w:val="129"/>
        </w:numPr>
        <w:spacing w:after="0" w:line="240" w:lineRule="auto"/>
        <w:jc w:val="both"/>
        <w:rPr>
          <w:rFonts w:ascii="Century" w:hAnsi="Century" w:cstheme="majorHAnsi"/>
          <w:vanish/>
        </w:rPr>
      </w:pPr>
    </w:p>
    <w:p w14:paraId="62DE4F12" w14:textId="77777777" w:rsidR="00CB2744" w:rsidRPr="00CB2744" w:rsidRDefault="00CB2744" w:rsidP="00CB2744">
      <w:pPr>
        <w:pStyle w:val="Prrafodelista"/>
        <w:numPr>
          <w:ilvl w:val="1"/>
          <w:numId w:val="129"/>
        </w:numPr>
        <w:spacing w:after="0" w:line="240" w:lineRule="auto"/>
        <w:jc w:val="both"/>
        <w:rPr>
          <w:rFonts w:ascii="Century" w:hAnsi="Century" w:cstheme="majorHAnsi"/>
          <w:vanish/>
        </w:rPr>
      </w:pPr>
    </w:p>
    <w:p w14:paraId="5FFB1CEA" w14:textId="4F03E112" w:rsidR="007874EA" w:rsidRPr="00DD4481" w:rsidRDefault="007874EA" w:rsidP="00820C48">
      <w:pPr>
        <w:pStyle w:val="lineasaccinVF"/>
        <w:numPr>
          <w:ilvl w:val="2"/>
          <w:numId w:val="129"/>
        </w:numPr>
        <w:ind w:left="2977" w:hanging="850"/>
      </w:pPr>
      <w:r w:rsidRPr="00DD4481">
        <w:t>Promover el ingreso y permanencia de los jóvenes en el sistema educativo.</w:t>
      </w:r>
    </w:p>
    <w:p w14:paraId="3F912695" w14:textId="54A3D30C" w:rsidR="007874EA" w:rsidRPr="00DD4481" w:rsidRDefault="004A4460" w:rsidP="00820C48">
      <w:pPr>
        <w:pStyle w:val="lineasaccinVF"/>
        <w:numPr>
          <w:ilvl w:val="2"/>
          <w:numId w:val="129"/>
        </w:numPr>
        <w:ind w:left="2977" w:hanging="850"/>
      </w:pPr>
      <w:r w:rsidRPr="00DD4481">
        <w:t xml:space="preserve">Brindar </w:t>
      </w:r>
      <w:r w:rsidR="007874EA" w:rsidRPr="00DD4481">
        <w:t xml:space="preserve">actividades de apoyo para </w:t>
      </w:r>
      <w:r w:rsidRPr="00DD4481">
        <w:t>su</w:t>
      </w:r>
      <w:r w:rsidR="007874EA" w:rsidRPr="00DD4481">
        <w:t xml:space="preserve"> integración </w:t>
      </w:r>
      <w:r w:rsidRPr="00DD4481">
        <w:t>al sistema educativo.</w:t>
      </w:r>
    </w:p>
    <w:p w14:paraId="3E81F959" w14:textId="77777777" w:rsidR="007874EA" w:rsidRPr="00DD4481" w:rsidRDefault="007874EA" w:rsidP="008D0AF4">
      <w:pPr>
        <w:pStyle w:val="LNEASDEACCIN"/>
      </w:pPr>
    </w:p>
    <w:p w14:paraId="1B478F4B" w14:textId="29C36EDC" w:rsidR="007874EA" w:rsidRPr="00DD4481" w:rsidRDefault="007874EA" w:rsidP="00814742">
      <w:pPr>
        <w:pStyle w:val="titestrategiaVF"/>
      </w:pPr>
      <w:r w:rsidRPr="00DD4481">
        <w:t xml:space="preserve">Estrategia </w:t>
      </w:r>
      <w:r w:rsidR="004C51E5">
        <w:t>II.</w:t>
      </w:r>
      <w:r w:rsidR="00CB2744">
        <w:t>11.2</w:t>
      </w:r>
      <w:r w:rsidR="00CB2744" w:rsidRPr="00DD4481">
        <w:t xml:space="preserve">. </w:t>
      </w:r>
      <w:r w:rsidRPr="00DD4481">
        <w:rPr>
          <w:b w:val="0"/>
        </w:rPr>
        <w:t>Ofrecer apoyo a jóvenes del municipio de Monterrey para la obtención de oportunidades de empleo.</w:t>
      </w:r>
    </w:p>
    <w:p w14:paraId="2351006C" w14:textId="77777777" w:rsidR="007874EA" w:rsidRPr="00DD4481" w:rsidRDefault="007874EA" w:rsidP="00814742">
      <w:pPr>
        <w:pStyle w:val="titlineaccinVF"/>
      </w:pPr>
      <w:r w:rsidRPr="00DD4481">
        <w:t xml:space="preserve"> </w:t>
      </w:r>
      <w:r w:rsidRPr="00DD4481">
        <w:tab/>
        <w:t>Líneas de acción:</w:t>
      </w:r>
    </w:p>
    <w:p w14:paraId="33B42DEF"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64B7EE53"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2A5A4B45"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3DB325FF"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5E3ECB6D"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19A492F3"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57191FBB"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1C6BB891"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338A89E0"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513DA800"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0064656A" w14:textId="77777777" w:rsidR="00CB2744" w:rsidRPr="00CB2744" w:rsidRDefault="00CB2744" w:rsidP="00CB2744">
      <w:pPr>
        <w:pStyle w:val="Prrafodelista"/>
        <w:numPr>
          <w:ilvl w:val="0"/>
          <w:numId w:val="130"/>
        </w:numPr>
        <w:spacing w:after="0" w:line="240" w:lineRule="auto"/>
        <w:jc w:val="both"/>
        <w:rPr>
          <w:rFonts w:ascii="Century" w:hAnsi="Century" w:cstheme="majorHAnsi"/>
          <w:vanish/>
        </w:rPr>
      </w:pPr>
    </w:p>
    <w:p w14:paraId="7CA9711C" w14:textId="77777777" w:rsidR="00CB2744" w:rsidRPr="00CB2744" w:rsidRDefault="00CB2744" w:rsidP="00CB2744">
      <w:pPr>
        <w:pStyle w:val="Prrafodelista"/>
        <w:numPr>
          <w:ilvl w:val="1"/>
          <w:numId w:val="130"/>
        </w:numPr>
        <w:spacing w:after="0" w:line="240" w:lineRule="auto"/>
        <w:jc w:val="both"/>
        <w:rPr>
          <w:rFonts w:ascii="Century" w:hAnsi="Century" w:cstheme="majorHAnsi"/>
          <w:vanish/>
        </w:rPr>
      </w:pPr>
    </w:p>
    <w:p w14:paraId="481A4227" w14:textId="77777777" w:rsidR="00CB2744" w:rsidRPr="00CB2744" w:rsidRDefault="00CB2744" w:rsidP="00CB2744">
      <w:pPr>
        <w:pStyle w:val="Prrafodelista"/>
        <w:numPr>
          <w:ilvl w:val="1"/>
          <w:numId w:val="130"/>
        </w:numPr>
        <w:spacing w:after="0" w:line="240" w:lineRule="auto"/>
        <w:jc w:val="both"/>
        <w:rPr>
          <w:rFonts w:ascii="Century" w:hAnsi="Century" w:cstheme="majorHAnsi"/>
          <w:vanish/>
        </w:rPr>
      </w:pPr>
    </w:p>
    <w:p w14:paraId="7589F058" w14:textId="0B654BD1" w:rsidR="007874EA" w:rsidRPr="00DD4481" w:rsidRDefault="007874EA" w:rsidP="00820C48">
      <w:pPr>
        <w:pStyle w:val="lineasaccinVF"/>
        <w:numPr>
          <w:ilvl w:val="2"/>
          <w:numId w:val="130"/>
        </w:numPr>
        <w:ind w:left="2977" w:hanging="850"/>
      </w:pPr>
      <w:r w:rsidRPr="00DD4481">
        <w:t xml:space="preserve">Preparar a jóvenes para competir en el entorno laboral y/o emprender su propio negocio.       </w:t>
      </w:r>
    </w:p>
    <w:p w14:paraId="47D65A40" w14:textId="77777777" w:rsidR="007874EA" w:rsidRPr="00DD4481" w:rsidRDefault="007874EA" w:rsidP="00820C48">
      <w:pPr>
        <w:pStyle w:val="lineasaccinVF"/>
        <w:numPr>
          <w:ilvl w:val="2"/>
          <w:numId w:val="130"/>
        </w:numPr>
        <w:ind w:left="2977" w:hanging="850"/>
      </w:pPr>
      <w:r w:rsidRPr="00DD4481">
        <w:t>Realizar capacitaciones y apoyo al joven emprendedor.</w:t>
      </w:r>
    </w:p>
    <w:p w14:paraId="055133E0" w14:textId="77777777" w:rsidR="007874EA" w:rsidRPr="00DD4481" w:rsidRDefault="007874EA" w:rsidP="00820C48">
      <w:pPr>
        <w:pStyle w:val="lineasaccinVF"/>
        <w:numPr>
          <w:ilvl w:val="2"/>
          <w:numId w:val="130"/>
        </w:numPr>
        <w:ind w:left="2977" w:hanging="850"/>
      </w:pPr>
      <w:r w:rsidRPr="00DD4481">
        <w:t>Fomentar el aprendizaje de un segundo idioma.</w:t>
      </w:r>
    </w:p>
    <w:p w14:paraId="173FDE10" w14:textId="77777777" w:rsidR="007874EA" w:rsidRPr="00DD4481" w:rsidRDefault="007874EA" w:rsidP="008D0AF4">
      <w:pPr>
        <w:pStyle w:val="LNEASDEACCIN"/>
        <w:ind w:left="2835" w:firstLine="0"/>
      </w:pPr>
    </w:p>
    <w:p w14:paraId="0836BC72" w14:textId="720CEABC" w:rsidR="007874EA" w:rsidRPr="00DD4481" w:rsidRDefault="007874EA" w:rsidP="00814742">
      <w:pPr>
        <w:pStyle w:val="titestrategiaVF"/>
      </w:pPr>
      <w:r w:rsidRPr="00DD4481">
        <w:t xml:space="preserve">Estrategia </w:t>
      </w:r>
      <w:r w:rsidR="004C51E5">
        <w:t>II.</w:t>
      </w:r>
      <w:r w:rsidR="00CB2744">
        <w:t>11.3</w:t>
      </w:r>
      <w:r w:rsidR="00CB2744" w:rsidRPr="00DD4481">
        <w:t xml:space="preserve">. </w:t>
      </w:r>
      <w:r w:rsidRPr="00DD4481">
        <w:rPr>
          <w:b w:val="0"/>
        </w:rPr>
        <w:t xml:space="preserve">Fomentar la participación social y compromiso </w:t>
      </w:r>
      <w:r w:rsidR="004A4460" w:rsidRPr="00DD4481">
        <w:rPr>
          <w:b w:val="0"/>
        </w:rPr>
        <w:t xml:space="preserve">de </w:t>
      </w:r>
      <w:r w:rsidRPr="00DD4481">
        <w:rPr>
          <w:b w:val="0"/>
        </w:rPr>
        <w:t>la juventud como agentes de cambio</w:t>
      </w:r>
      <w:r w:rsidR="00E65E6D" w:rsidRPr="00DD4481">
        <w:rPr>
          <w:b w:val="0"/>
        </w:rPr>
        <w:t>,</w:t>
      </w:r>
      <w:r w:rsidRPr="00DD4481">
        <w:rPr>
          <w:b w:val="0"/>
        </w:rPr>
        <w:t xml:space="preserve"> que participan en proyectos de mejora en beneficio de su comunidad.</w:t>
      </w:r>
    </w:p>
    <w:p w14:paraId="36E81078" w14:textId="77777777" w:rsidR="007874EA" w:rsidRPr="00DD4481" w:rsidRDefault="007874EA" w:rsidP="00814742">
      <w:pPr>
        <w:pStyle w:val="titlineaccinVF"/>
      </w:pPr>
      <w:r w:rsidRPr="00DD4481">
        <w:t xml:space="preserve"> </w:t>
      </w:r>
      <w:r w:rsidRPr="00DD4481">
        <w:tab/>
        <w:t>Líneas de acción:</w:t>
      </w:r>
    </w:p>
    <w:p w14:paraId="694C6130"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5F62063E"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7891E391"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574B9BEF"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3823462D"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332D8515"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54B3FD65"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425E1D9D"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15BFA166"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4845653C"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02E3BFB9" w14:textId="77777777" w:rsidR="00CB2744" w:rsidRPr="00CB2744" w:rsidRDefault="00CB2744" w:rsidP="00CB2744">
      <w:pPr>
        <w:pStyle w:val="Prrafodelista"/>
        <w:numPr>
          <w:ilvl w:val="0"/>
          <w:numId w:val="131"/>
        </w:numPr>
        <w:spacing w:after="0" w:line="240" w:lineRule="auto"/>
        <w:jc w:val="both"/>
        <w:rPr>
          <w:rFonts w:ascii="Century" w:hAnsi="Century" w:cstheme="majorHAnsi"/>
          <w:vanish/>
        </w:rPr>
      </w:pPr>
    </w:p>
    <w:p w14:paraId="607917DA" w14:textId="77777777" w:rsidR="00CB2744" w:rsidRPr="00CB2744" w:rsidRDefault="00CB2744" w:rsidP="00CB2744">
      <w:pPr>
        <w:pStyle w:val="Prrafodelista"/>
        <w:numPr>
          <w:ilvl w:val="1"/>
          <w:numId w:val="131"/>
        </w:numPr>
        <w:spacing w:after="0" w:line="240" w:lineRule="auto"/>
        <w:jc w:val="both"/>
        <w:rPr>
          <w:rFonts w:ascii="Century" w:hAnsi="Century" w:cstheme="majorHAnsi"/>
          <w:vanish/>
        </w:rPr>
      </w:pPr>
    </w:p>
    <w:p w14:paraId="0F54520B" w14:textId="77777777" w:rsidR="00CB2744" w:rsidRPr="00CB2744" w:rsidRDefault="00CB2744" w:rsidP="00CB2744">
      <w:pPr>
        <w:pStyle w:val="Prrafodelista"/>
        <w:numPr>
          <w:ilvl w:val="1"/>
          <w:numId w:val="131"/>
        </w:numPr>
        <w:spacing w:after="0" w:line="240" w:lineRule="auto"/>
        <w:jc w:val="both"/>
        <w:rPr>
          <w:rFonts w:ascii="Century" w:hAnsi="Century" w:cstheme="majorHAnsi"/>
          <w:vanish/>
        </w:rPr>
      </w:pPr>
    </w:p>
    <w:p w14:paraId="06B17CFF" w14:textId="77777777" w:rsidR="00CB2744" w:rsidRPr="00CB2744" w:rsidRDefault="00CB2744" w:rsidP="00CB2744">
      <w:pPr>
        <w:pStyle w:val="Prrafodelista"/>
        <w:numPr>
          <w:ilvl w:val="1"/>
          <w:numId w:val="131"/>
        </w:numPr>
        <w:spacing w:after="0" w:line="240" w:lineRule="auto"/>
        <w:jc w:val="both"/>
        <w:rPr>
          <w:rFonts w:ascii="Century" w:hAnsi="Century" w:cstheme="majorHAnsi"/>
          <w:vanish/>
        </w:rPr>
      </w:pPr>
    </w:p>
    <w:p w14:paraId="7FCCA820" w14:textId="30DC18D5" w:rsidR="007874EA" w:rsidRPr="00DD4481" w:rsidRDefault="007874EA" w:rsidP="00820C48">
      <w:pPr>
        <w:pStyle w:val="lineasaccinVF"/>
        <w:numPr>
          <w:ilvl w:val="2"/>
          <w:numId w:val="131"/>
        </w:numPr>
        <w:ind w:left="2977" w:hanging="850"/>
      </w:pPr>
      <w:r w:rsidRPr="00DD4481">
        <w:t>Fomentar la participación de los jóvenes para contribuir al desarrollo y crecimiento de la Red Municipal Juvenil en favor a la participación social.</w:t>
      </w:r>
    </w:p>
    <w:p w14:paraId="695AE057" w14:textId="77777777" w:rsidR="007874EA" w:rsidRPr="00DD4481" w:rsidRDefault="007874EA" w:rsidP="00820C48">
      <w:pPr>
        <w:pStyle w:val="lineasaccinVF"/>
        <w:numPr>
          <w:ilvl w:val="2"/>
          <w:numId w:val="131"/>
        </w:numPr>
        <w:ind w:left="2977" w:hanging="850"/>
      </w:pPr>
      <w:r w:rsidRPr="00DD4481">
        <w:t>Impulsar la participación de personas voluntarias que aporten sus conocimientos, talentos, capacidades y recursos en beneficio de la población.</w:t>
      </w:r>
    </w:p>
    <w:p w14:paraId="5E5D483D" w14:textId="77777777" w:rsidR="007874EA" w:rsidRPr="00DD4481" w:rsidRDefault="007874EA" w:rsidP="00820C48">
      <w:pPr>
        <w:pStyle w:val="lineasaccinVF"/>
        <w:numPr>
          <w:ilvl w:val="2"/>
          <w:numId w:val="131"/>
        </w:numPr>
        <w:ind w:left="2977" w:hanging="850"/>
      </w:pPr>
      <w:r w:rsidRPr="00DD4481">
        <w:t>Impulsar proyectos locales con participación juvenil.</w:t>
      </w:r>
    </w:p>
    <w:p w14:paraId="3BA935CF" w14:textId="77777777" w:rsidR="007874EA" w:rsidRPr="00DD4481" w:rsidRDefault="007874EA" w:rsidP="008D0AF4">
      <w:pPr>
        <w:pStyle w:val="LNEASDEACCIN"/>
        <w:ind w:left="2835" w:firstLine="0"/>
      </w:pPr>
    </w:p>
    <w:p w14:paraId="65822462" w14:textId="481DD788" w:rsidR="007874EA" w:rsidRPr="00DD4481" w:rsidRDefault="007874EA" w:rsidP="00814742">
      <w:pPr>
        <w:pStyle w:val="titestrategiaVF"/>
      </w:pPr>
      <w:r w:rsidRPr="00DD4481">
        <w:lastRenderedPageBreak/>
        <w:t xml:space="preserve">Estrategia </w:t>
      </w:r>
      <w:r w:rsidR="004C51E5">
        <w:t>II.</w:t>
      </w:r>
      <w:r w:rsidR="00CB2744">
        <w:t>11.4</w:t>
      </w:r>
      <w:r w:rsidR="00CB2744" w:rsidRPr="00DD4481">
        <w:t xml:space="preserve">. </w:t>
      </w:r>
      <w:r w:rsidRPr="00DD4481">
        <w:rPr>
          <w:b w:val="0"/>
        </w:rPr>
        <w:t>Destinar espacios públicos para el arte urbano y convivencia.</w:t>
      </w:r>
    </w:p>
    <w:p w14:paraId="4CBAA9CE" w14:textId="77777777" w:rsidR="007874EA" w:rsidRPr="00DD4481" w:rsidRDefault="007874EA" w:rsidP="00814742">
      <w:pPr>
        <w:pStyle w:val="titlineaccinVF"/>
      </w:pPr>
      <w:r w:rsidRPr="00DD4481">
        <w:t xml:space="preserve"> </w:t>
      </w:r>
      <w:r w:rsidRPr="00DD4481">
        <w:tab/>
        <w:t>Líneas de acción:</w:t>
      </w:r>
    </w:p>
    <w:p w14:paraId="1BEE13C8"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2E928B13"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3B3C1498"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0672292E"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4B21CFA8"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034C1A26"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5A3A99DC"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0CD155BA"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0641DBF5"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3ED9995D"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15587CB8" w14:textId="77777777" w:rsidR="00CB2744" w:rsidRPr="00CB2744" w:rsidRDefault="00CB2744" w:rsidP="00CB2744">
      <w:pPr>
        <w:pStyle w:val="Prrafodelista"/>
        <w:numPr>
          <w:ilvl w:val="0"/>
          <w:numId w:val="132"/>
        </w:numPr>
        <w:spacing w:after="0" w:line="240" w:lineRule="auto"/>
        <w:jc w:val="both"/>
        <w:rPr>
          <w:rFonts w:ascii="Century" w:hAnsi="Century" w:cstheme="majorHAnsi"/>
          <w:vanish/>
        </w:rPr>
      </w:pPr>
    </w:p>
    <w:p w14:paraId="0FE425C8" w14:textId="77777777" w:rsidR="00CB2744" w:rsidRPr="00CB2744" w:rsidRDefault="00CB2744" w:rsidP="00CB2744">
      <w:pPr>
        <w:pStyle w:val="Prrafodelista"/>
        <w:numPr>
          <w:ilvl w:val="1"/>
          <w:numId w:val="132"/>
        </w:numPr>
        <w:spacing w:after="0" w:line="240" w:lineRule="auto"/>
        <w:jc w:val="both"/>
        <w:rPr>
          <w:rFonts w:ascii="Century" w:hAnsi="Century" w:cstheme="majorHAnsi"/>
          <w:vanish/>
        </w:rPr>
      </w:pPr>
    </w:p>
    <w:p w14:paraId="51A988C0" w14:textId="77777777" w:rsidR="00CB2744" w:rsidRPr="00CB2744" w:rsidRDefault="00CB2744" w:rsidP="00CB2744">
      <w:pPr>
        <w:pStyle w:val="Prrafodelista"/>
        <w:numPr>
          <w:ilvl w:val="1"/>
          <w:numId w:val="132"/>
        </w:numPr>
        <w:spacing w:after="0" w:line="240" w:lineRule="auto"/>
        <w:jc w:val="both"/>
        <w:rPr>
          <w:rFonts w:ascii="Century" w:hAnsi="Century" w:cstheme="majorHAnsi"/>
          <w:vanish/>
        </w:rPr>
      </w:pPr>
    </w:p>
    <w:p w14:paraId="6693BB33" w14:textId="77777777" w:rsidR="00CB2744" w:rsidRPr="00CB2744" w:rsidRDefault="00CB2744" w:rsidP="00CB2744">
      <w:pPr>
        <w:pStyle w:val="Prrafodelista"/>
        <w:numPr>
          <w:ilvl w:val="1"/>
          <w:numId w:val="132"/>
        </w:numPr>
        <w:spacing w:after="0" w:line="240" w:lineRule="auto"/>
        <w:jc w:val="both"/>
        <w:rPr>
          <w:rFonts w:ascii="Century" w:hAnsi="Century" w:cstheme="majorHAnsi"/>
          <w:vanish/>
        </w:rPr>
      </w:pPr>
    </w:p>
    <w:p w14:paraId="1C9DFD34" w14:textId="77777777" w:rsidR="00CB2744" w:rsidRPr="00CB2744" w:rsidRDefault="00CB2744" w:rsidP="00CB2744">
      <w:pPr>
        <w:pStyle w:val="Prrafodelista"/>
        <w:numPr>
          <w:ilvl w:val="1"/>
          <w:numId w:val="132"/>
        </w:numPr>
        <w:spacing w:after="0" w:line="240" w:lineRule="auto"/>
        <w:jc w:val="both"/>
        <w:rPr>
          <w:rFonts w:ascii="Century" w:hAnsi="Century" w:cstheme="majorHAnsi"/>
          <w:vanish/>
        </w:rPr>
      </w:pPr>
    </w:p>
    <w:p w14:paraId="30111463" w14:textId="4C816F77" w:rsidR="007874EA" w:rsidRPr="00DD4481" w:rsidRDefault="007874EA" w:rsidP="00820C48">
      <w:pPr>
        <w:pStyle w:val="lineasaccinVF"/>
        <w:numPr>
          <w:ilvl w:val="2"/>
          <w:numId w:val="132"/>
        </w:numPr>
        <w:ind w:left="2977" w:hanging="850"/>
      </w:pPr>
      <w:r w:rsidRPr="00DD4481">
        <w:t>Ofrecer talleres de arte como una herramienta de reinserción social y participación ciudadana.</w:t>
      </w:r>
    </w:p>
    <w:p w14:paraId="1A47D78F" w14:textId="77777777" w:rsidR="007874EA" w:rsidRPr="00DD4481" w:rsidRDefault="007874EA" w:rsidP="00820C48">
      <w:pPr>
        <w:pStyle w:val="lineasaccinVF"/>
        <w:numPr>
          <w:ilvl w:val="2"/>
          <w:numId w:val="132"/>
        </w:numPr>
        <w:ind w:left="2977" w:hanging="850"/>
      </w:pPr>
      <w:r w:rsidRPr="00DD4481">
        <w:t>Realizar proyectos locales con participación juvenil.</w:t>
      </w:r>
    </w:p>
    <w:p w14:paraId="51254843" w14:textId="77777777" w:rsidR="007874EA" w:rsidRPr="00DD4481" w:rsidRDefault="007874EA" w:rsidP="00820C48">
      <w:pPr>
        <w:pStyle w:val="lineasaccinVF"/>
        <w:numPr>
          <w:ilvl w:val="2"/>
          <w:numId w:val="132"/>
        </w:numPr>
        <w:ind w:left="2977" w:hanging="850"/>
      </w:pPr>
      <w:r w:rsidRPr="00DD4481">
        <w:t>Fomentar el desarrollo de murales con sentido social.</w:t>
      </w:r>
    </w:p>
    <w:p w14:paraId="1E521ED7" w14:textId="77777777" w:rsidR="007874EA" w:rsidRPr="00DD4481" w:rsidRDefault="007874EA" w:rsidP="008D0AF4">
      <w:pPr>
        <w:pStyle w:val="LNEASDEACCIN"/>
        <w:ind w:left="2552" w:firstLine="0"/>
      </w:pPr>
    </w:p>
    <w:p w14:paraId="4F75D22E" w14:textId="0358FAF7" w:rsidR="007874EA" w:rsidRPr="00DD4481" w:rsidRDefault="007874EA" w:rsidP="00814742">
      <w:pPr>
        <w:pStyle w:val="titestrategiaVF"/>
      </w:pPr>
      <w:r w:rsidRPr="00DD4481">
        <w:t xml:space="preserve">Estrategia </w:t>
      </w:r>
      <w:r w:rsidR="004C51E5">
        <w:t>II.</w:t>
      </w:r>
      <w:r w:rsidR="00CB2744">
        <w:t>11</w:t>
      </w:r>
      <w:r w:rsidRPr="00DD4481">
        <w:t>.</w:t>
      </w:r>
      <w:r w:rsidR="00CB2744">
        <w:t>5</w:t>
      </w:r>
      <w:r w:rsidRPr="00DD4481">
        <w:t xml:space="preserve">. </w:t>
      </w:r>
      <w:r w:rsidR="00E65E6D" w:rsidRPr="00DD4481">
        <w:rPr>
          <w:b w:val="0"/>
        </w:rPr>
        <w:t>Informar, orientar y canalizar a los jóvenes</w:t>
      </w:r>
      <w:r w:rsidRPr="00DD4481">
        <w:rPr>
          <w:b w:val="0"/>
        </w:rPr>
        <w:t xml:space="preserve"> sobre adicciones, </w:t>
      </w:r>
      <w:r w:rsidR="00E65E6D" w:rsidRPr="00DD4481">
        <w:rPr>
          <w:b w:val="0"/>
        </w:rPr>
        <w:t xml:space="preserve">violencia, </w:t>
      </w:r>
      <w:r w:rsidRPr="00DD4481">
        <w:rPr>
          <w:b w:val="0"/>
        </w:rPr>
        <w:t xml:space="preserve">salud reproductiva y </w:t>
      </w:r>
      <w:r w:rsidR="00E65E6D" w:rsidRPr="00DD4481">
        <w:rPr>
          <w:b w:val="0"/>
        </w:rPr>
        <w:t xml:space="preserve">salud </w:t>
      </w:r>
      <w:r w:rsidRPr="00DD4481">
        <w:rPr>
          <w:b w:val="0"/>
        </w:rPr>
        <w:t>mental.</w:t>
      </w:r>
    </w:p>
    <w:p w14:paraId="760D11C3" w14:textId="77777777" w:rsidR="007874EA" w:rsidRPr="00DD4481" w:rsidRDefault="007874EA" w:rsidP="00814742">
      <w:pPr>
        <w:pStyle w:val="titlineaccinVF"/>
      </w:pPr>
      <w:r w:rsidRPr="00DD4481">
        <w:t xml:space="preserve"> </w:t>
      </w:r>
      <w:r w:rsidRPr="00DD4481">
        <w:tab/>
        <w:t>Líneas de acción:</w:t>
      </w:r>
    </w:p>
    <w:p w14:paraId="162498C5"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0D0AE1F5"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74EC9D12"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634A0D2B"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23A0C1CA"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03ACEF4F"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798EA3AD"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1D39E716"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5FAF16E1"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332A285A"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7DD9194E" w14:textId="77777777" w:rsidR="00CB2744" w:rsidRPr="00CB2744" w:rsidRDefault="00CB2744" w:rsidP="00CB2744">
      <w:pPr>
        <w:pStyle w:val="Prrafodelista"/>
        <w:numPr>
          <w:ilvl w:val="0"/>
          <w:numId w:val="133"/>
        </w:numPr>
        <w:spacing w:after="0" w:line="240" w:lineRule="auto"/>
        <w:jc w:val="both"/>
        <w:rPr>
          <w:rFonts w:ascii="Century" w:hAnsi="Century" w:cstheme="majorHAnsi"/>
          <w:vanish/>
        </w:rPr>
      </w:pPr>
    </w:p>
    <w:p w14:paraId="5820B38A" w14:textId="77777777" w:rsidR="00CB2744" w:rsidRPr="00CB2744" w:rsidRDefault="00CB2744" w:rsidP="00CB2744">
      <w:pPr>
        <w:pStyle w:val="Prrafodelista"/>
        <w:numPr>
          <w:ilvl w:val="1"/>
          <w:numId w:val="133"/>
        </w:numPr>
        <w:spacing w:after="0" w:line="240" w:lineRule="auto"/>
        <w:jc w:val="both"/>
        <w:rPr>
          <w:rFonts w:ascii="Century" w:hAnsi="Century" w:cstheme="majorHAnsi"/>
          <w:vanish/>
        </w:rPr>
      </w:pPr>
    </w:p>
    <w:p w14:paraId="53015AD8" w14:textId="77777777" w:rsidR="00CB2744" w:rsidRPr="00CB2744" w:rsidRDefault="00CB2744" w:rsidP="00CB2744">
      <w:pPr>
        <w:pStyle w:val="Prrafodelista"/>
        <w:numPr>
          <w:ilvl w:val="1"/>
          <w:numId w:val="133"/>
        </w:numPr>
        <w:spacing w:after="0" w:line="240" w:lineRule="auto"/>
        <w:jc w:val="both"/>
        <w:rPr>
          <w:rFonts w:ascii="Century" w:hAnsi="Century" w:cstheme="majorHAnsi"/>
          <w:vanish/>
        </w:rPr>
      </w:pPr>
    </w:p>
    <w:p w14:paraId="03C1DA14" w14:textId="77777777" w:rsidR="00CB2744" w:rsidRPr="00CB2744" w:rsidRDefault="00CB2744" w:rsidP="00CB2744">
      <w:pPr>
        <w:pStyle w:val="Prrafodelista"/>
        <w:numPr>
          <w:ilvl w:val="1"/>
          <w:numId w:val="133"/>
        </w:numPr>
        <w:spacing w:after="0" w:line="240" w:lineRule="auto"/>
        <w:jc w:val="both"/>
        <w:rPr>
          <w:rFonts w:ascii="Century" w:hAnsi="Century" w:cstheme="majorHAnsi"/>
          <w:vanish/>
        </w:rPr>
      </w:pPr>
    </w:p>
    <w:p w14:paraId="7E0A00B0" w14:textId="77777777" w:rsidR="00CB2744" w:rsidRPr="00CB2744" w:rsidRDefault="00CB2744" w:rsidP="00CB2744">
      <w:pPr>
        <w:pStyle w:val="Prrafodelista"/>
        <w:numPr>
          <w:ilvl w:val="1"/>
          <w:numId w:val="133"/>
        </w:numPr>
        <w:spacing w:after="0" w:line="240" w:lineRule="auto"/>
        <w:jc w:val="both"/>
        <w:rPr>
          <w:rFonts w:ascii="Century" w:hAnsi="Century" w:cstheme="majorHAnsi"/>
          <w:vanish/>
        </w:rPr>
      </w:pPr>
    </w:p>
    <w:p w14:paraId="28DBD26E" w14:textId="77777777" w:rsidR="00CB2744" w:rsidRPr="00CB2744" w:rsidRDefault="00CB2744" w:rsidP="00CB2744">
      <w:pPr>
        <w:pStyle w:val="Prrafodelista"/>
        <w:numPr>
          <w:ilvl w:val="1"/>
          <w:numId w:val="133"/>
        </w:numPr>
        <w:spacing w:after="0" w:line="240" w:lineRule="auto"/>
        <w:jc w:val="both"/>
        <w:rPr>
          <w:rFonts w:ascii="Century" w:hAnsi="Century" w:cstheme="majorHAnsi"/>
          <w:vanish/>
        </w:rPr>
      </w:pPr>
    </w:p>
    <w:p w14:paraId="6E6F6AFC" w14:textId="60C962B0" w:rsidR="007874EA" w:rsidRPr="00DD4481" w:rsidRDefault="007874EA" w:rsidP="00820C48">
      <w:pPr>
        <w:pStyle w:val="lineasaccinVF"/>
        <w:numPr>
          <w:ilvl w:val="2"/>
          <w:numId w:val="133"/>
        </w:numPr>
        <w:ind w:left="2977" w:hanging="850"/>
      </w:pPr>
      <w:r w:rsidRPr="00DD4481">
        <w:t>Desarrollar actividades específicas para dotar a los jóvenes de</w:t>
      </w:r>
      <w:r w:rsidR="00E65E6D" w:rsidRPr="00DD4481">
        <w:t xml:space="preserve"> habilidades y herramientas para la prevención de las adicciones, el cuidado de la salud mental, la concientización sobre la salud reproductiva y la violencia escolar.</w:t>
      </w:r>
    </w:p>
    <w:p w14:paraId="43683D35" w14:textId="6B65D3A0" w:rsidR="007874EA" w:rsidRPr="00DD4481" w:rsidRDefault="00E65E6D" w:rsidP="00820C48">
      <w:pPr>
        <w:pStyle w:val="lineasaccinVF"/>
        <w:numPr>
          <w:ilvl w:val="2"/>
          <w:numId w:val="133"/>
        </w:numPr>
        <w:ind w:left="2977" w:hanging="850"/>
      </w:pPr>
      <w:r w:rsidRPr="00DD4481">
        <w:t>Establecer convenios de colaboración con instituciones públicas y privadas para la atención y canalización de jóvenes en situación de riesgo.</w:t>
      </w:r>
    </w:p>
    <w:p w14:paraId="1100F73E" w14:textId="77777777" w:rsidR="007874EA" w:rsidRPr="00DD4481" w:rsidRDefault="007874EA" w:rsidP="007874EA">
      <w:pPr>
        <w:pStyle w:val="LNEASDEACCIN"/>
      </w:pPr>
    </w:p>
    <w:p w14:paraId="6D19C8F5" w14:textId="31C3B063" w:rsidR="007874EA" w:rsidRPr="00DD4481" w:rsidRDefault="007874EA">
      <w:pPr>
        <w:pStyle w:val="TEXTOPROGRAMA"/>
        <w:tabs>
          <w:tab w:val="clear" w:pos="450"/>
          <w:tab w:val="left" w:pos="0"/>
        </w:tabs>
        <w:ind w:left="0"/>
        <w:rPr>
          <w:rFonts w:ascii="Century" w:hAnsi="Century" w:cstheme="majorHAnsi"/>
          <w:sz w:val="22"/>
          <w:szCs w:val="22"/>
        </w:rPr>
      </w:pPr>
      <w:r w:rsidRPr="00DD4481">
        <w:rPr>
          <w:rFonts w:ascii="Century" w:hAnsi="Century" w:cstheme="majorHAnsi"/>
          <w:b/>
        </w:rPr>
        <w:t xml:space="preserve">Objetivo </w:t>
      </w:r>
      <w:r w:rsidR="004C51E5">
        <w:rPr>
          <w:rFonts w:ascii="Century" w:hAnsi="Century" w:cstheme="majorHAnsi"/>
          <w:b/>
        </w:rPr>
        <w:t>II.</w:t>
      </w:r>
      <w:r w:rsidR="00CB2744">
        <w:rPr>
          <w:rFonts w:ascii="Century" w:hAnsi="Century" w:cstheme="majorHAnsi"/>
          <w:b/>
        </w:rPr>
        <w:t>12</w:t>
      </w:r>
      <w:r w:rsidRPr="00DD4481">
        <w:rPr>
          <w:rFonts w:ascii="Century" w:hAnsi="Century" w:cstheme="majorHAnsi"/>
        </w:rPr>
        <w:t xml:space="preserve">. </w:t>
      </w:r>
      <w:r w:rsidR="00A75A03" w:rsidRPr="00DD4481">
        <w:rPr>
          <w:rFonts w:ascii="Century" w:hAnsi="Century" w:cstheme="majorHAnsi"/>
          <w:sz w:val="22"/>
          <w:szCs w:val="22"/>
        </w:rPr>
        <w:t>Contribuir al desarrollo integral de las mujeres regiomontanas mediante acciones enfocadas a impulsar su desarrollo en el ámbito social, laboral, salud, educativo, deportivo y cultural.</w:t>
      </w:r>
    </w:p>
    <w:p w14:paraId="14928CE4" w14:textId="77777777" w:rsidR="00CB2744" w:rsidRDefault="00CB2744" w:rsidP="00820C48">
      <w:pPr>
        <w:pStyle w:val="TEXTO"/>
      </w:pPr>
    </w:p>
    <w:p w14:paraId="4431E8A9" w14:textId="4B7DC8A1" w:rsidR="007874EA" w:rsidRPr="00DD4481" w:rsidRDefault="007874EA">
      <w:pPr>
        <w:pStyle w:val="titestrategiaVF"/>
      </w:pPr>
      <w:r w:rsidRPr="00DD4481">
        <w:t xml:space="preserve">Estrategia </w:t>
      </w:r>
      <w:r w:rsidR="004C51E5">
        <w:t>II.</w:t>
      </w:r>
      <w:r w:rsidR="00CB2744">
        <w:t>12.1</w:t>
      </w:r>
      <w:r w:rsidR="00CB2744" w:rsidRPr="00DD4481">
        <w:t xml:space="preserve">. </w:t>
      </w:r>
      <w:r w:rsidRPr="00DD4481">
        <w:rPr>
          <w:b w:val="0"/>
        </w:rPr>
        <w:t>Sensibilizar a las mujeres regiomontanas y a la población en general sobre el reconocimiento social de los derechos humanos de las mujeres.</w:t>
      </w:r>
    </w:p>
    <w:p w14:paraId="49B773A9" w14:textId="77777777" w:rsidR="007874EA" w:rsidRPr="00DD4481" w:rsidRDefault="007874EA" w:rsidP="00814742">
      <w:pPr>
        <w:pStyle w:val="titlineaccinVF"/>
      </w:pPr>
      <w:r w:rsidRPr="00DD4481">
        <w:t xml:space="preserve"> </w:t>
      </w:r>
      <w:r w:rsidRPr="00DD4481">
        <w:tab/>
        <w:t>Líneas de acción:</w:t>
      </w:r>
    </w:p>
    <w:p w14:paraId="3D0871C8"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7FC7E6F"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4FD5C5D"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6AF2DE7"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70A413D0"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9353228"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AEB711B"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68DCE176"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987E269"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5D2EF460"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5F751876"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4C9E1FD6" w14:textId="77777777" w:rsidR="00CB2744" w:rsidRPr="00CB2744" w:rsidRDefault="00CB2744" w:rsidP="00CB2744">
      <w:pPr>
        <w:pStyle w:val="Prrafodelista"/>
        <w:numPr>
          <w:ilvl w:val="0"/>
          <w:numId w:val="134"/>
        </w:numPr>
        <w:spacing w:after="0" w:line="240" w:lineRule="auto"/>
        <w:jc w:val="both"/>
        <w:rPr>
          <w:rFonts w:ascii="Century" w:hAnsi="Century" w:cstheme="majorHAnsi"/>
          <w:vanish/>
        </w:rPr>
      </w:pPr>
    </w:p>
    <w:p w14:paraId="2D8D82B7" w14:textId="77777777" w:rsidR="00CB2744" w:rsidRPr="00CB2744" w:rsidRDefault="00CB2744" w:rsidP="00CB2744">
      <w:pPr>
        <w:pStyle w:val="Prrafodelista"/>
        <w:numPr>
          <w:ilvl w:val="1"/>
          <w:numId w:val="134"/>
        </w:numPr>
        <w:spacing w:after="0" w:line="240" w:lineRule="auto"/>
        <w:jc w:val="both"/>
        <w:rPr>
          <w:rFonts w:ascii="Century" w:hAnsi="Century" w:cstheme="majorHAnsi"/>
          <w:vanish/>
        </w:rPr>
      </w:pPr>
    </w:p>
    <w:p w14:paraId="1DDCF330" w14:textId="651C6F84" w:rsidR="007874EA" w:rsidRPr="00DD4481" w:rsidRDefault="007874EA" w:rsidP="00820C48">
      <w:pPr>
        <w:pStyle w:val="lineasaccinVF"/>
        <w:numPr>
          <w:ilvl w:val="2"/>
          <w:numId w:val="134"/>
        </w:numPr>
        <w:ind w:left="2977" w:hanging="850"/>
      </w:pPr>
      <w:r w:rsidRPr="00DD4481">
        <w:t xml:space="preserve">Capacitar sobre el derecho </w:t>
      </w:r>
      <w:r w:rsidR="00CB2744">
        <w:t>de las mujeres</w:t>
      </w:r>
      <w:r w:rsidR="00CB2744" w:rsidRPr="00DD4481">
        <w:t xml:space="preserve"> </w:t>
      </w:r>
      <w:r w:rsidRPr="00DD4481">
        <w:t>a la participación política y la toma de decisiones.</w:t>
      </w:r>
    </w:p>
    <w:p w14:paraId="406A3548" w14:textId="77777777" w:rsidR="007874EA" w:rsidRPr="00DD4481" w:rsidRDefault="007874EA" w:rsidP="00820C48">
      <w:pPr>
        <w:pStyle w:val="lineasaccinVF"/>
        <w:numPr>
          <w:ilvl w:val="2"/>
          <w:numId w:val="134"/>
        </w:numPr>
        <w:ind w:left="2977" w:hanging="850"/>
      </w:pPr>
      <w:r w:rsidRPr="00DD4481">
        <w:t>Realizar campañas permanentes para promover y difundir los derechos de las mujeres.</w:t>
      </w:r>
    </w:p>
    <w:p w14:paraId="458AD184" w14:textId="1B11B493" w:rsidR="007874EA" w:rsidRPr="00DD4481" w:rsidRDefault="00A75A03" w:rsidP="00820C48">
      <w:pPr>
        <w:pStyle w:val="lineasaccinVF"/>
        <w:numPr>
          <w:ilvl w:val="2"/>
          <w:numId w:val="134"/>
        </w:numPr>
        <w:ind w:left="2977" w:hanging="850"/>
      </w:pPr>
      <w:r w:rsidRPr="00DD4481">
        <w:t xml:space="preserve">Concientizar </w:t>
      </w:r>
      <w:r w:rsidR="007874EA" w:rsidRPr="00DD4481">
        <w:t>y capacitar a los servidores públicos y la ciudadanía en el tema de derechos de las mujeres.</w:t>
      </w:r>
    </w:p>
    <w:p w14:paraId="79947DEE" w14:textId="77777777" w:rsidR="007874EA" w:rsidRPr="00DD4481" w:rsidRDefault="007874EA" w:rsidP="008D0AF4">
      <w:pPr>
        <w:pStyle w:val="LNEASDEACCIN"/>
      </w:pPr>
    </w:p>
    <w:p w14:paraId="50B01084" w14:textId="0F9E5E43" w:rsidR="007874EA" w:rsidRPr="00DD4481" w:rsidRDefault="007874EA" w:rsidP="00814742">
      <w:pPr>
        <w:pStyle w:val="titestrategiaVF"/>
      </w:pPr>
      <w:r w:rsidRPr="00DD4481">
        <w:t xml:space="preserve">Estrategia </w:t>
      </w:r>
      <w:r w:rsidR="004C51E5">
        <w:t>II.</w:t>
      </w:r>
      <w:r w:rsidR="00CB2744">
        <w:t>12</w:t>
      </w:r>
      <w:r w:rsidR="00CB2744" w:rsidRPr="00DD4481">
        <w:t>.</w:t>
      </w:r>
      <w:r w:rsidR="00CB2744">
        <w:t>2.</w:t>
      </w:r>
      <w:r w:rsidR="00CB2744" w:rsidRPr="00DD4481">
        <w:t xml:space="preserve"> </w:t>
      </w:r>
      <w:r w:rsidR="00795907" w:rsidRPr="00DD4481">
        <w:rPr>
          <w:b w:val="0"/>
        </w:rPr>
        <w:t xml:space="preserve">Informar y concientizar </w:t>
      </w:r>
      <w:r w:rsidRPr="00DD4481">
        <w:rPr>
          <w:b w:val="0"/>
        </w:rPr>
        <w:t xml:space="preserve">a las mujeres regiomontanas sobre </w:t>
      </w:r>
      <w:r w:rsidR="00795907" w:rsidRPr="00DD4481">
        <w:rPr>
          <w:b w:val="0"/>
        </w:rPr>
        <w:t>la detección oportuna d</w:t>
      </w:r>
      <w:r w:rsidRPr="00DD4481">
        <w:rPr>
          <w:b w:val="0"/>
        </w:rPr>
        <w:t>el cáncer de mama y cervicouterino.</w:t>
      </w:r>
    </w:p>
    <w:p w14:paraId="0D7677F1" w14:textId="77777777" w:rsidR="007874EA" w:rsidRPr="00DD4481" w:rsidRDefault="007874EA" w:rsidP="00814742">
      <w:pPr>
        <w:pStyle w:val="titlineaccinVF"/>
      </w:pPr>
      <w:r w:rsidRPr="00DD4481">
        <w:t xml:space="preserve"> </w:t>
      </w:r>
      <w:r w:rsidRPr="00DD4481">
        <w:tab/>
        <w:t>Líneas de acción:</w:t>
      </w:r>
    </w:p>
    <w:p w14:paraId="11AFDBDC"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60B45742"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4E361140"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4B425B5E"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6D33DC47"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1DBAB702"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17DB3C0C"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7148DBF2"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6ABE90FE"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7C85CD55"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43C50D7C"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03AE1C19" w14:textId="77777777" w:rsidR="00CB2744" w:rsidRPr="00CB2744" w:rsidRDefault="00CB2744" w:rsidP="00CB2744">
      <w:pPr>
        <w:pStyle w:val="Prrafodelista"/>
        <w:numPr>
          <w:ilvl w:val="0"/>
          <w:numId w:val="136"/>
        </w:numPr>
        <w:spacing w:after="0" w:line="240" w:lineRule="auto"/>
        <w:jc w:val="both"/>
        <w:rPr>
          <w:rFonts w:ascii="Century" w:hAnsi="Century" w:cstheme="majorHAnsi"/>
          <w:vanish/>
        </w:rPr>
      </w:pPr>
    </w:p>
    <w:p w14:paraId="324272D0" w14:textId="77777777" w:rsidR="00CB2744" w:rsidRPr="00CB2744" w:rsidRDefault="00CB2744" w:rsidP="00CB2744">
      <w:pPr>
        <w:pStyle w:val="Prrafodelista"/>
        <w:numPr>
          <w:ilvl w:val="1"/>
          <w:numId w:val="136"/>
        </w:numPr>
        <w:spacing w:after="0" w:line="240" w:lineRule="auto"/>
        <w:jc w:val="both"/>
        <w:rPr>
          <w:rFonts w:ascii="Century" w:hAnsi="Century" w:cstheme="majorHAnsi"/>
          <w:vanish/>
        </w:rPr>
      </w:pPr>
    </w:p>
    <w:p w14:paraId="14DD17B7" w14:textId="77777777" w:rsidR="00CB2744" w:rsidRPr="00CB2744" w:rsidRDefault="00CB2744" w:rsidP="00CB2744">
      <w:pPr>
        <w:pStyle w:val="Prrafodelista"/>
        <w:numPr>
          <w:ilvl w:val="1"/>
          <w:numId w:val="136"/>
        </w:numPr>
        <w:spacing w:after="0" w:line="240" w:lineRule="auto"/>
        <w:jc w:val="both"/>
        <w:rPr>
          <w:rFonts w:ascii="Century" w:hAnsi="Century" w:cstheme="majorHAnsi"/>
          <w:vanish/>
        </w:rPr>
      </w:pPr>
    </w:p>
    <w:p w14:paraId="14E3FFD1" w14:textId="3A3B6D4E" w:rsidR="007874EA" w:rsidRPr="00DD4481" w:rsidRDefault="007874EA" w:rsidP="00820C48">
      <w:pPr>
        <w:pStyle w:val="lineasaccinVF"/>
        <w:numPr>
          <w:ilvl w:val="2"/>
          <w:numId w:val="136"/>
        </w:numPr>
        <w:ind w:left="2977" w:hanging="850"/>
      </w:pPr>
      <w:r w:rsidRPr="00DD4481">
        <w:t>Vincular organismos</w:t>
      </w:r>
      <w:r w:rsidR="00795907" w:rsidRPr="00DD4481">
        <w:t xml:space="preserve"> públicos</w:t>
      </w:r>
      <w:r w:rsidRPr="00DD4481">
        <w:t>,</w:t>
      </w:r>
      <w:r w:rsidR="00795907" w:rsidRPr="00DD4481">
        <w:t xml:space="preserve"> privados, académicos y especialistas, que coadyuven en la implementación de acciones para la detección oportuna del cáncer de mama y cervicouterino. </w:t>
      </w:r>
    </w:p>
    <w:p w14:paraId="7F26BD30" w14:textId="77777777" w:rsidR="007874EA" w:rsidRPr="00DD4481" w:rsidRDefault="007874EA" w:rsidP="008D0AF4">
      <w:pPr>
        <w:pStyle w:val="LNEASDEACCIN"/>
      </w:pPr>
    </w:p>
    <w:p w14:paraId="0C34DEB0" w14:textId="3AB128DA" w:rsidR="007874EA" w:rsidRPr="00DD4481" w:rsidRDefault="007874EA" w:rsidP="00814742">
      <w:pPr>
        <w:pStyle w:val="titestrategiaVF"/>
      </w:pPr>
      <w:r w:rsidRPr="00DD4481">
        <w:t xml:space="preserve">Estrategia </w:t>
      </w:r>
      <w:r w:rsidR="004C51E5">
        <w:t>II.</w:t>
      </w:r>
      <w:r w:rsidR="00CB2744">
        <w:t>12.3</w:t>
      </w:r>
      <w:r w:rsidR="00CB2744" w:rsidRPr="00DD4481">
        <w:t xml:space="preserve">. </w:t>
      </w:r>
      <w:r w:rsidR="004F39B1" w:rsidRPr="00DD4481">
        <w:rPr>
          <w:b w:val="0"/>
        </w:rPr>
        <w:t>Impulsar el empoderamiento de la mujer regiomontana.</w:t>
      </w:r>
    </w:p>
    <w:p w14:paraId="634FD057" w14:textId="77777777" w:rsidR="007874EA" w:rsidRPr="00DD4481" w:rsidRDefault="007874EA" w:rsidP="00814742">
      <w:pPr>
        <w:pStyle w:val="titlineaccinVF"/>
      </w:pPr>
      <w:r w:rsidRPr="00DD4481">
        <w:t xml:space="preserve"> </w:t>
      </w:r>
      <w:r w:rsidRPr="00DD4481">
        <w:tab/>
        <w:t>Líneas de acción:</w:t>
      </w:r>
    </w:p>
    <w:p w14:paraId="32CCD4D8"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75131810"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236E68FF"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7D279621"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7F0ABF91"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4C70E2C8"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4CA38956"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6636C376"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2C3CB3B5"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7F57C56F"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1AE49AE7"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4D97C7CC" w14:textId="77777777" w:rsidR="00CB2744" w:rsidRPr="00CB2744" w:rsidRDefault="00CB2744" w:rsidP="00CB2744">
      <w:pPr>
        <w:pStyle w:val="Prrafodelista"/>
        <w:numPr>
          <w:ilvl w:val="0"/>
          <w:numId w:val="138"/>
        </w:numPr>
        <w:spacing w:after="0" w:line="240" w:lineRule="auto"/>
        <w:jc w:val="both"/>
        <w:rPr>
          <w:rFonts w:ascii="Century" w:hAnsi="Century" w:cstheme="majorHAnsi"/>
          <w:vanish/>
        </w:rPr>
      </w:pPr>
    </w:p>
    <w:p w14:paraId="61819C55" w14:textId="77777777" w:rsidR="00CB2744" w:rsidRPr="00CB2744" w:rsidRDefault="00CB2744" w:rsidP="00CB2744">
      <w:pPr>
        <w:pStyle w:val="Prrafodelista"/>
        <w:numPr>
          <w:ilvl w:val="1"/>
          <w:numId w:val="138"/>
        </w:numPr>
        <w:spacing w:after="0" w:line="240" w:lineRule="auto"/>
        <w:jc w:val="both"/>
        <w:rPr>
          <w:rFonts w:ascii="Century" w:hAnsi="Century" w:cstheme="majorHAnsi"/>
          <w:vanish/>
        </w:rPr>
      </w:pPr>
    </w:p>
    <w:p w14:paraId="64E364C7" w14:textId="77777777" w:rsidR="00CB2744" w:rsidRPr="00CB2744" w:rsidRDefault="00CB2744" w:rsidP="00CB2744">
      <w:pPr>
        <w:pStyle w:val="Prrafodelista"/>
        <w:numPr>
          <w:ilvl w:val="1"/>
          <w:numId w:val="138"/>
        </w:numPr>
        <w:spacing w:after="0" w:line="240" w:lineRule="auto"/>
        <w:jc w:val="both"/>
        <w:rPr>
          <w:rFonts w:ascii="Century" w:hAnsi="Century" w:cstheme="majorHAnsi"/>
          <w:vanish/>
        </w:rPr>
      </w:pPr>
    </w:p>
    <w:p w14:paraId="05FBA18C" w14:textId="77777777" w:rsidR="00CB2744" w:rsidRPr="00CB2744" w:rsidRDefault="00CB2744" w:rsidP="00CB2744">
      <w:pPr>
        <w:pStyle w:val="Prrafodelista"/>
        <w:numPr>
          <w:ilvl w:val="1"/>
          <w:numId w:val="138"/>
        </w:numPr>
        <w:spacing w:after="0" w:line="240" w:lineRule="auto"/>
        <w:jc w:val="both"/>
        <w:rPr>
          <w:rFonts w:ascii="Century" w:hAnsi="Century" w:cstheme="majorHAnsi"/>
          <w:vanish/>
        </w:rPr>
      </w:pPr>
    </w:p>
    <w:p w14:paraId="07F8819C" w14:textId="029E1797" w:rsidR="007874EA" w:rsidRPr="00DD4481" w:rsidRDefault="004F39B1" w:rsidP="00820C48">
      <w:pPr>
        <w:pStyle w:val="lineasaccinVF"/>
        <w:numPr>
          <w:ilvl w:val="2"/>
          <w:numId w:val="138"/>
        </w:numPr>
        <w:ind w:left="2977" w:hanging="850"/>
      </w:pPr>
      <w:r w:rsidRPr="00DD4481">
        <w:t xml:space="preserve">Realizar acciones que permitan acercar y ofertar servicios de prevención de violencia, de salud, empleo, educación, cultura y deporte, así como impulsar la participación de la mujer. </w:t>
      </w:r>
    </w:p>
    <w:p w14:paraId="6390F5A4" w14:textId="72790172" w:rsidR="007874EA" w:rsidRPr="00DD4481" w:rsidRDefault="007874EA" w:rsidP="00820C48">
      <w:pPr>
        <w:pStyle w:val="lineasaccinVF"/>
        <w:numPr>
          <w:ilvl w:val="2"/>
          <w:numId w:val="138"/>
        </w:numPr>
        <w:ind w:left="2977" w:hanging="850"/>
      </w:pPr>
      <w:r w:rsidRPr="00DD4481">
        <w:t>Capacitar en el desarrollo de habilidades para el autoempleo y mejora de la economía familiar.</w:t>
      </w:r>
    </w:p>
    <w:p w14:paraId="273959EE" w14:textId="3A4247DE" w:rsidR="004F39B1" w:rsidRPr="00DD4481" w:rsidRDefault="004F39B1" w:rsidP="00820C48">
      <w:pPr>
        <w:pStyle w:val="lineasaccinVF"/>
        <w:numPr>
          <w:ilvl w:val="2"/>
          <w:numId w:val="138"/>
        </w:numPr>
        <w:ind w:left="2977" w:hanging="850"/>
      </w:pPr>
      <w:r w:rsidRPr="00DD4481">
        <w:t>Generar espacios para la convivencia, intercambio y exposición de experiencias productivas, intelectuales, de negocio, cultura y de iniciativas para la mujer emprendedora.</w:t>
      </w:r>
    </w:p>
    <w:p w14:paraId="1BCBEA77" w14:textId="4BD66B1D" w:rsidR="004F39B1" w:rsidRPr="00DD4481" w:rsidRDefault="004F39B1" w:rsidP="00820C48">
      <w:pPr>
        <w:pStyle w:val="lineasaccinVF"/>
        <w:numPr>
          <w:ilvl w:val="2"/>
          <w:numId w:val="138"/>
        </w:numPr>
        <w:ind w:left="2977" w:hanging="850"/>
      </w:pPr>
      <w:r w:rsidRPr="00DD4481">
        <w:lastRenderedPageBreak/>
        <w:t>Promover la incorporación y permanencia de la mujer en el sistema educativo.</w:t>
      </w:r>
    </w:p>
    <w:p w14:paraId="4B2C88B7" w14:textId="77777777" w:rsidR="007874EA" w:rsidRPr="00DD4481" w:rsidRDefault="007874EA" w:rsidP="008D0AF4">
      <w:pPr>
        <w:pStyle w:val="LNEASDEACCIN"/>
      </w:pPr>
    </w:p>
    <w:p w14:paraId="0685C327" w14:textId="2B856545" w:rsidR="007874EA" w:rsidRPr="00DD4481" w:rsidRDefault="007874EA" w:rsidP="008D0AF4">
      <w:pPr>
        <w:pStyle w:val="TEXTOPROGRAMA"/>
        <w:tabs>
          <w:tab w:val="clear" w:pos="450"/>
          <w:tab w:val="left" w:pos="0"/>
        </w:tabs>
        <w:ind w:left="0"/>
        <w:rPr>
          <w:rFonts w:ascii="Century" w:hAnsi="Century" w:cstheme="majorHAnsi"/>
          <w:sz w:val="22"/>
          <w:szCs w:val="22"/>
        </w:rPr>
      </w:pPr>
      <w:r w:rsidRPr="00DD4481">
        <w:rPr>
          <w:rFonts w:ascii="Century" w:hAnsi="Century" w:cstheme="majorHAnsi"/>
          <w:b/>
        </w:rPr>
        <w:t xml:space="preserve">Objetivo </w:t>
      </w:r>
      <w:r w:rsidR="004C51E5" w:rsidRPr="0065445A">
        <w:rPr>
          <w:rFonts w:ascii="Century" w:hAnsi="Century" w:cstheme="majorHAnsi"/>
          <w:b/>
        </w:rPr>
        <w:t>II.</w:t>
      </w:r>
      <w:r w:rsidR="00CB2744">
        <w:rPr>
          <w:rFonts w:ascii="Century" w:hAnsi="Century" w:cstheme="majorHAnsi"/>
          <w:b/>
        </w:rPr>
        <w:t>13</w:t>
      </w:r>
      <w:r w:rsidRPr="00DD4481">
        <w:rPr>
          <w:rFonts w:ascii="Century" w:hAnsi="Century" w:cstheme="majorHAnsi"/>
        </w:rPr>
        <w:t xml:space="preserve">. </w:t>
      </w:r>
      <w:r w:rsidR="007E4B58" w:rsidRPr="00DD4481">
        <w:rPr>
          <w:rFonts w:ascii="Century" w:hAnsi="Century" w:cstheme="majorHAnsi"/>
          <w:sz w:val="22"/>
          <w:szCs w:val="22"/>
        </w:rPr>
        <w:t>Promover la igualdad</w:t>
      </w:r>
      <w:r w:rsidRPr="00DD4481">
        <w:rPr>
          <w:rFonts w:ascii="Century" w:hAnsi="Century" w:cstheme="majorHAnsi"/>
          <w:sz w:val="22"/>
          <w:szCs w:val="22"/>
        </w:rPr>
        <w:t xml:space="preserve"> de género entre </w:t>
      </w:r>
      <w:r w:rsidR="007E4B58" w:rsidRPr="00DD4481">
        <w:rPr>
          <w:rFonts w:ascii="Century" w:hAnsi="Century" w:cstheme="majorHAnsi"/>
          <w:sz w:val="22"/>
          <w:szCs w:val="22"/>
        </w:rPr>
        <w:t>la población</w:t>
      </w:r>
      <w:r w:rsidRPr="00DD4481">
        <w:rPr>
          <w:rFonts w:ascii="Century" w:hAnsi="Century" w:cstheme="majorHAnsi"/>
          <w:sz w:val="22"/>
          <w:szCs w:val="22"/>
        </w:rPr>
        <w:t xml:space="preserve"> a través de acciones de prevención con perspectiva de género.</w:t>
      </w:r>
    </w:p>
    <w:p w14:paraId="549C6D82" w14:textId="77777777" w:rsidR="007874EA" w:rsidRPr="00DD4481" w:rsidRDefault="007874EA" w:rsidP="008D0AF4">
      <w:pPr>
        <w:pStyle w:val="TEXTOPROGRAMA"/>
        <w:tabs>
          <w:tab w:val="clear" w:pos="450"/>
          <w:tab w:val="left" w:pos="2430"/>
        </w:tabs>
        <w:ind w:left="993"/>
        <w:rPr>
          <w:rFonts w:ascii="Century" w:hAnsi="Century" w:cstheme="majorHAnsi"/>
          <w:b/>
        </w:rPr>
      </w:pPr>
    </w:p>
    <w:p w14:paraId="1021F2DD" w14:textId="608A02C0" w:rsidR="007874EA" w:rsidRPr="00DD4481" w:rsidRDefault="007874EA" w:rsidP="00814742">
      <w:pPr>
        <w:pStyle w:val="titestrategiaVF"/>
      </w:pPr>
      <w:r w:rsidRPr="00DD4481">
        <w:t xml:space="preserve">Estrategia </w:t>
      </w:r>
      <w:r w:rsidR="004C51E5">
        <w:t>II.</w:t>
      </w:r>
      <w:r w:rsidR="00CB2744">
        <w:t>13.1</w:t>
      </w:r>
      <w:r w:rsidR="00CB2744" w:rsidRPr="00DD4481">
        <w:t xml:space="preserve">. </w:t>
      </w:r>
      <w:r w:rsidRPr="00DD4481">
        <w:rPr>
          <w:b w:val="0"/>
        </w:rPr>
        <w:t>Integrar la perspectiva de género en las políticas públicas municipales</w:t>
      </w:r>
      <w:r w:rsidRPr="00DD4481">
        <w:t>.</w:t>
      </w:r>
    </w:p>
    <w:p w14:paraId="016ECB93" w14:textId="77777777" w:rsidR="007874EA" w:rsidRPr="00DD4481" w:rsidRDefault="007874EA" w:rsidP="00814742">
      <w:pPr>
        <w:pStyle w:val="titlineaccinVF"/>
      </w:pPr>
      <w:r w:rsidRPr="00DD4481">
        <w:t xml:space="preserve"> </w:t>
      </w:r>
      <w:r w:rsidRPr="00DD4481">
        <w:tab/>
        <w:t>Líneas de acción:</w:t>
      </w:r>
    </w:p>
    <w:p w14:paraId="02A1E802"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0C2F5BD9"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1CC3586B"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2ED0203D"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7A40CBC9"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29B31B6D"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64F39ADF"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5B187A38"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39E40EBE"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6023738F"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03D396D1"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20E8386C"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52B7F1EB" w14:textId="77777777" w:rsidR="00CB2744" w:rsidRPr="00CB2744" w:rsidRDefault="00CB2744" w:rsidP="00CB2744">
      <w:pPr>
        <w:pStyle w:val="Prrafodelista"/>
        <w:numPr>
          <w:ilvl w:val="0"/>
          <w:numId w:val="144"/>
        </w:numPr>
        <w:spacing w:after="0" w:line="240" w:lineRule="auto"/>
        <w:jc w:val="both"/>
        <w:rPr>
          <w:rFonts w:ascii="Century" w:hAnsi="Century" w:cstheme="majorHAnsi"/>
          <w:vanish/>
        </w:rPr>
      </w:pPr>
    </w:p>
    <w:p w14:paraId="2FC2E8C0" w14:textId="77777777" w:rsidR="00CB2744" w:rsidRPr="00CB2744" w:rsidRDefault="00CB2744" w:rsidP="00CB2744">
      <w:pPr>
        <w:pStyle w:val="Prrafodelista"/>
        <w:numPr>
          <w:ilvl w:val="1"/>
          <w:numId w:val="144"/>
        </w:numPr>
        <w:spacing w:after="0" w:line="240" w:lineRule="auto"/>
        <w:jc w:val="both"/>
        <w:rPr>
          <w:rFonts w:ascii="Century" w:hAnsi="Century" w:cstheme="majorHAnsi"/>
          <w:vanish/>
        </w:rPr>
      </w:pPr>
    </w:p>
    <w:p w14:paraId="12847E3A" w14:textId="61AACB30" w:rsidR="007874EA" w:rsidRPr="00DD4481" w:rsidRDefault="007874EA" w:rsidP="00820C48">
      <w:pPr>
        <w:pStyle w:val="lineasaccinVF"/>
        <w:numPr>
          <w:ilvl w:val="2"/>
          <w:numId w:val="144"/>
        </w:numPr>
        <w:ind w:left="2977" w:hanging="850"/>
      </w:pPr>
      <w:r w:rsidRPr="00DD4481">
        <w:t xml:space="preserve">Gestionar el </w:t>
      </w:r>
      <w:r w:rsidR="00CB2744">
        <w:t>reporte</w:t>
      </w:r>
      <w:r w:rsidR="00CB2744" w:rsidRPr="00DD4481">
        <w:t xml:space="preserve"> </w:t>
      </w:r>
      <w:r w:rsidRPr="00DD4481">
        <w:t>de indicadores desagregados por sexo.</w:t>
      </w:r>
    </w:p>
    <w:p w14:paraId="7FEB36E8" w14:textId="77777777" w:rsidR="007874EA" w:rsidRPr="00DD4481" w:rsidRDefault="007874EA" w:rsidP="00820C48">
      <w:pPr>
        <w:pStyle w:val="lineasaccinVF"/>
        <w:numPr>
          <w:ilvl w:val="2"/>
          <w:numId w:val="144"/>
        </w:numPr>
        <w:ind w:left="2977" w:hanging="850"/>
      </w:pPr>
      <w:r w:rsidRPr="00DD4481">
        <w:t>Desarrollar diagnóstico de situación actual en perspectiva de género de los programas municipales.</w:t>
      </w:r>
    </w:p>
    <w:p w14:paraId="7DA664B1" w14:textId="77777777" w:rsidR="007874EA" w:rsidRPr="00DD4481" w:rsidRDefault="007874EA" w:rsidP="00820C48">
      <w:pPr>
        <w:pStyle w:val="lineasaccinVF"/>
        <w:numPr>
          <w:ilvl w:val="2"/>
          <w:numId w:val="144"/>
        </w:numPr>
        <w:ind w:left="2977" w:hanging="850"/>
      </w:pPr>
      <w:r w:rsidRPr="00DD4481">
        <w:t>Propiciar una comunicación institucional incluyente, no sexista y libre de discriminación.</w:t>
      </w:r>
    </w:p>
    <w:p w14:paraId="7371CD03" w14:textId="77777777" w:rsidR="007874EA" w:rsidRPr="00DD4481" w:rsidRDefault="007874EA" w:rsidP="00820C48">
      <w:pPr>
        <w:pStyle w:val="lineasaccinVF"/>
        <w:numPr>
          <w:ilvl w:val="2"/>
          <w:numId w:val="144"/>
        </w:numPr>
        <w:ind w:left="2977" w:hanging="850"/>
      </w:pPr>
      <w:r w:rsidRPr="00DD4481">
        <w:t>Promover campañas de comunicación y difusión internas que fomenten los valores de igualdad y respeto a la diferencia, así como la erradicación de estereotipos de género y el combate a la discriminación, en particular la que está motivada por cuestiones de género.</w:t>
      </w:r>
    </w:p>
    <w:p w14:paraId="6FD2EFE3" w14:textId="499BA22D" w:rsidR="007874EA" w:rsidRPr="00DD4481" w:rsidRDefault="007874EA" w:rsidP="00820C48">
      <w:pPr>
        <w:pStyle w:val="lineasaccinVF"/>
        <w:numPr>
          <w:ilvl w:val="2"/>
          <w:numId w:val="144"/>
        </w:numPr>
        <w:ind w:left="2977" w:hanging="850"/>
      </w:pPr>
      <w:r w:rsidRPr="00DD4481">
        <w:t xml:space="preserve">Promover que en las imágenes y en los eventos públicos de la </w:t>
      </w:r>
      <w:r w:rsidR="007E4B58" w:rsidRPr="00DD4481">
        <w:t xml:space="preserve">Administración Pública Municipal </w:t>
      </w:r>
      <w:r w:rsidRPr="00DD4481">
        <w:t>exista una participación sustantiva de mujeres, sin estereotipos de género y contenidos discriminatorios.</w:t>
      </w:r>
    </w:p>
    <w:p w14:paraId="0A49C4CA" w14:textId="77777777" w:rsidR="007874EA" w:rsidRPr="00DD4481" w:rsidRDefault="007874EA">
      <w:pPr>
        <w:pStyle w:val="LNEASDEACCIN"/>
      </w:pPr>
    </w:p>
    <w:p w14:paraId="4B0F2D75" w14:textId="386B2FFC" w:rsidR="007874EA" w:rsidRPr="007E1881" w:rsidRDefault="007874EA">
      <w:pPr>
        <w:pStyle w:val="titestrategiaVF"/>
      </w:pPr>
      <w:r w:rsidRPr="007E1881">
        <w:t xml:space="preserve">Estrategia </w:t>
      </w:r>
      <w:r w:rsidR="004C51E5">
        <w:t>II.</w:t>
      </w:r>
      <w:r w:rsidR="00CB2744">
        <w:t>13.2</w:t>
      </w:r>
      <w:r w:rsidR="00CB2744" w:rsidRPr="007E1881">
        <w:t xml:space="preserve">. </w:t>
      </w:r>
      <w:r w:rsidRPr="007E1881">
        <w:rPr>
          <w:b w:val="0"/>
        </w:rPr>
        <w:t xml:space="preserve">Promover en la ciudadanía el conocimiento </w:t>
      </w:r>
      <w:r w:rsidR="007E4B58" w:rsidRPr="007E1881">
        <w:rPr>
          <w:b w:val="0"/>
        </w:rPr>
        <w:t>de la igualdad de género y prevención de la violencia</w:t>
      </w:r>
      <w:r w:rsidRPr="007E1881">
        <w:rPr>
          <w:b w:val="0"/>
        </w:rPr>
        <w:t>.</w:t>
      </w:r>
    </w:p>
    <w:p w14:paraId="204FC490" w14:textId="77777777" w:rsidR="007874EA" w:rsidRPr="007E1881" w:rsidRDefault="007874EA">
      <w:pPr>
        <w:pStyle w:val="titlineaccinVF"/>
      </w:pPr>
      <w:r w:rsidRPr="007E1881">
        <w:t xml:space="preserve"> </w:t>
      </w:r>
      <w:r w:rsidRPr="007E1881">
        <w:tab/>
        <w:t>Líneas de acción:</w:t>
      </w:r>
    </w:p>
    <w:p w14:paraId="7C432783"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0B64DA04"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7320FCA4"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4EA36CAE"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3B04AB85"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32976F91"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6B9931A1"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1A409A6F"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070130F0"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64EA8360"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20252798"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040876B2"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4406C0E3" w14:textId="77777777" w:rsidR="00CB2744" w:rsidRPr="00CB2744" w:rsidRDefault="00CB2744" w:rsidP="00CB2744">
      <w:pPr>
        <w:pStyle w:val="Prrafodelista"/>
        <w:numPr>
          <w:ilvl w:val="0"/>
          <w:numId w:val="145"/>
        </w:numPr>
        <w:spacing w:after="0" w:line="240" w:lineRule="auto"/>
        <w:jc w:val="both"/>
        <w:rPr>
          <w:rFonts w:ascii="Century" w:hAnsi="Century" w:cstheme="majorHAnsi"/>
          <w:vanish/>
        </w:rPr>
      </w:pPr>
    </w:p>
    <w:p w14:paraId="17928BD1" w14:textId="77777777" w:rsidR="00CB2744" w:rsidRPr="00CB2744" w:rsidRDefault="00CB2744" w:rsidP="00CB2744">
      <w:pPr>
        <w:pStyle w:val="Prrafodelista"/>
        <w:numPr>
          <w:ilvl w:val="1"/>
          <w:numId w:val="145"/>
        </w:numPr>
        <w:spacing w:after="0" w:line="240" w:lineRule="auto"/>
        <w:jc w:val="both"/>
        <w:rPr>
          <w:rFonts w:ascii="Century" w:hAnsi="Century" w:cstheme="majorHAnsi"/>
          <w:vanish/>
        </w:rPr>
      </w:pPr>
    </w:p>
    <w:p w14:paraId="6DCD8F53" w14:textId="77777777" w:rsidR="00CB2744" w:rsidRPr="00CB2744" w:rsidRDefault="00CB2744" w:rsidP="00CB2744">
      <w:pPr>
        <w:pStyle w:val="Prrafodelista"/>
        <w:numPr>
          <w:ilvl w:val="1"/>
          <w:numId w:val="145"/>
        </w:numPr>
        <w:spacing w:after="0" w:line="240" w:lineRule="auto"/>
        <w:jc w:val="both"/>
        <w:rPr>
          <w:rFonts w:ascii="Century" w:hAnsi="Century" w:cstheme="majorHAnsi"/>
          <w:vanish/>
        </w:rPr>
      </w:pPr>
    </w:p>
    <w:p w14:paraId="2F3480BC" w14:textId="6C0A9A47" w:rsidR="007874EA" w:rsidRPr="007E1881" w:rsidRDefault="007874EA" w:rsidP="00820C48">
      <w:pPr>
        <w:pStyle w:val="lineasaccinVF"/>
        <w:numPr>
          <w:ilvl w:val="2"/>
          <w:numId w:val="145"/>
        </w:numPr>
        <w:ind w:left="2977" w:hanging="850"/>
      </w:pPr>
      <w:r w:rsidRPr="007E1881">
        <w:t xml:space="preserve">Fomentar el desarrollo de talleres sobre </w:t>
      </w:r>
      <w:r w:rsidR="007E4B58" w:rsidRPr="007E1881">
        <w:t>la igualdad de género</w:t>
      </w:r>
      <w:r w:rsidRPr="007E1881">
        <w:t xml:space="preserve"> y prevención de la violencia.</w:t>
      </w:r>
    </w:p>
    <w:p w14:paraId="0C3B7D86" w14:textId="77777777" w:rsidR="007874EA" w:rsidRPr="007E1881" w:rsidRDefault="007874EA" w:rsidP="00820C48">
      <w:pPr>
        <w:pStyle w:val="lineasaccinVF"/>
        <w:numPr>
          <w:ilvl w:val="2"/>
          <w:numId w:val="145"/>
        </w:numPr>
        <w:ind w:left="2977" w:hanging="850"/>
      </w:pPr>
      <w:r w:rsidRPr="007E1881">
        <w:t>Promover la difusión de la cultura de igualdad de género en empresas y organizaciones.</w:t>
      </w:r>
    </w:p>
    <w:p w14:paraId="614B2D42" w14:textId="77777777" w:rsidR="007874EA" w:rsidRPr="007E1881" w:rsidRDefault="007874EA" w:rsidP="00820C48">
      <w:pPr>
        <w:pStyle w:val="lineasaccinVF"/>
        <w:numPr>
          <w:ilvl w:val="2"/>
          <w:numId w:val="145"/>
        </w:numPr>
        <w:ind w:left="2977" w:hanging="850"/>
      </w:pPr>
      <w:r w:rsidRPr="007E1881">
        <w:t>Dar seguimiento al Sistema Municipal para la Igualdad entre Mujeres y Hombres.</w:t>
      </w:r>
    </w:p>
    <w:p w14:paraId="1C1423EE" w14:textId="77777777" w:rsidR="007874EA" w:rsidRPr="00DD4481" w:rsidRDefault="007874EA" w:rsidP="007874EA">
      <w:pPr>
        <w:pStyle w:val="LNEASDEACCIN"/>
      </w:pPr>
    </w:p>
    <w:p w14:paraId="4BB32AF7" w14:textId="43BBF7DB" w:rsidR="007874EA" w:rsidRPr="00DD4481" w:rsidRDefault="007874EA" w:rsidP="008D0AF4">
      <w:pPr>
        <w:pStyle w:val="TEXTOPROGRAMA"/>
        <w:tabs>
          <w:tab w:val="clear" w:pos="450"/>
          <w:tab w:val="left" w:pos="0"/>
        </w:tabs>
        <w:ind w:left="0"/>
        <w:rPr>
          <w:rFonts w:ascii="Century" w:hAnsi="Century" w:cstheme="majorHAnsi"/>
          <w:sz w:val="22"/>
          <w:szCs w:val="22"/>
        </w:rPr>
      </w:pPr>
      <w:r w:rsidRPr="00DD4481">
        <w:rPr>
          <w:rFonts w:ascii="Century" w:hAnsi="Century" w:cstheme="majorHAnsi"/>
          <w:b/>
        </w:rPr>
        <w:t xml:space="preserve">Objetivo </w:t>
      </w:r>
      <w:r w:rsidR="004C51E5">
        <w:rPr>
          <w:rFonts w:ascii="Century" w:hAnsi="Century" w:cstheme="majorHAnsi"/>
          <w:b/>
        </w:rPr>
        <w:t>II.</w:t>
      </w:r>
      <w:r w:rsidR="00CB2744">
        <w:rPr>
          <w:rFonts w:ascii="Century" w:hAnsi="Century" w:cstheme="majorHAnsi"/>
          <w:b/>
        </w:rPr>
        <w:t>14</w:t>
      </w:r>
      <w:r w:rsidR="00CB2744" w:rsidRPr="00DD4481">
        <w:rPr>
          <w:rFonts w:ascii="Century" w:hAnsi="Century" w:cstheme="majorHAnsi"/>
        </w:rPr>
        <w:t xml:space="preserve">. </w:t>
      </w:r>
      <w:r w:rsidRPr="00DD4481">
        <w:rPr>
          <w:rFonts w:ascii="Century" w:hAnsi="Century" w:cstheme="majorHAnsi"/>
          <w:sz w:val="22"/>
          <w:szCs w:val="22"/>
        </w:rPr>
        <w:t xml:space="preserve">Contribuir a mejorar la percepción ciudadana de conformidad de los servicios públicos con mantenimientos oportunos y disminuyendo los tiempos de atención a solicitudes ciudadanas. </w:t>
      </w:r>
    </w:p>
    <w:p w14:paraId="338426D7" w14:textId="77777777" w:rsidR="007874EA" w:rsidRPr="00DD4481" w:rsidRDefault="007874EA" w:rsidP="008D0AF4">
      <w:pPr>
        <w:pStyle w:val="TEXTOPROGRAMA"/>
        <w:tabs>
          <w:tab w:val="clear" w:pos="450"/>
          <w:tab w:val="left" w:pos="2430"/>
        </w:tabs>
        <w:ind w:left="993"/>
        <w:rPr>
          <w:rFonts w:ascii="Century" w:hAnsi="Century" w:cstheme="majorHAnsi"/>
          <w:b/>
        </w:rPr>
      </w:pPr>
    </w:p>
    <w:p w14:paraId="6FD2C92A" w14:textId="75BD4070" w:rsidR="007874EA" w:rsidRPr="00DD4481" w:rsidRDefault="007874EA" w:rsidP="00814742">
      <w:pPr>
        <w:pStyle w:val="titestrategiaVF"/>
      </w:pPr>
      <w:r w:rsidRPr="00DD4481">
        <w:t xml:space="preserve">Estrategia </w:t>
      </w:r>
      <w:r w:rsidR="004C51E5">
        <w:t>II.</w:t>
      </w:r>
      <w:r w:rsidR="00CB2744">
        <w:t>14.1</w:t>
      </w:r>
      <w:r w:rsidR="00CB2744" w:rsidRPr="00DD4481">
        <w:t xml:space="preserve">. </w:t>
      </w:r>
      <w:r w:rsidRPr="00DD4481">
        <w:rPr>
          <w:b w:val="0"/>
        </w:rPr>
        <w:t xml:space="preserve">Incrementar el porcentaje de </w:t>
      </w:r>
      <w:r w:rsidR="006C04DD" w:rsidRPr="00DD4481">
        <w:rPr>
          <w:b w:val="0"/>
        </w:rPr>
        <w:t xml:space="preserve">atención a </w:t>
      </w:r>
      <w:r w:rsidRPr="00DD4481">
        <w:rPr>
          <w:b w:val="0"/>
        </w:rPr>
        <w:t>solicitudes ciudadanas.</w:t>
      </w:r>
    </w:p>
    <w:p w14:paraId="047C3FE8" w14:textId="77777777" w:rsidR="007874EA" w:rsidRPr="00DD4481" w:rsidRDefault="007874EA" w:rsidP="00814742">
      <w:pPr>
        <w:pStyle w:val="titlineaccinVF"/>
      </w:pPr>
      <w:r w:rsidRPr="00DD4481">
        <w:rPr>
          <w:b w:val="0"/>
        </w:rPr>
        <w:t xml:space="preserve"> </w:t>
      </w:r>
      <w:r w:rsidRPr="00DD4481">
        <w:rPr>
          <w:b w:val="0"/>
        </w:rPr>
        <w:tab/>
        <w:t>Líneas de acción:</w:t>
      </w:r>
    </w:p>
    <w:p w14:paraId="029335B4"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18964931"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245020AF"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49FE1C7D"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3E395646"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42EFEA63"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519A7CEF"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596E835A"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67995673"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23EA10DD"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3A8DBA71"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420D5137"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34E88DCC"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57020D0C" w14:textId="77777777" w:rsidR="00524044" w:rsidRPr="00524044" w:rsidRDefault="00524044" w:rsidP="00524044">
      <w:pPr>
        <w:pStyle w:val="Prrafodelista"/>
        <w:numPr>
          <w:ilvl w:val="0"/>
          <w:numId w:val="148"/>
        </w:numPr>
        <w:spacing w:after="0" w:line="240" w:lineRule="auto"/>
        <w:jc w:val="both"/>
        <w:rPr>
          <w:rFonts w:ascii="Century" w:hAnsi="Century" w:cstheme="majorHAnsi"/>
          <w:vanish/>
        </w:rPr>
      </w:pPr>
    </w:p>
    <w:p w14:paraId="2428CEBA" w14:textId="77777777" w:rsidR="00524044" w:rsidRPr="00524044" w:rsidRDefault="00524044" w:rsidP="00524044">
      <w:pPr>
        <w:pStyle w:val="Prrafodelista"/>
        <w:numPr>
          <w:ilvl w:val="1"/>
          <w:numId w:val="148"/>
        </w:numPr>
        <w:spacing w:after="0" w:line="240" w:lineRule="auto"/>
        <w:jc w:val="both"/>
        <w:rPr>
          <w:rFonts w:ascii="Century" w:hAnsi="Century" w:cstheme="majorHAnsi"/>
          <w:vanish/>
        </w:rPr>
      </w:pPr>
    </w:p>
    <w:p w14:paraId="2DAC4D45" w14:textId="04BB6546" w:rsidR="007874EA" w:rsidRPr="00DD4481" w:rsidRDefault="007874EA" w:rsidP="00820C48">
      <w:pPr>
        <w:pStyle w:val="lineasaccinVF"/>
        <w:numPr>
          <w:ilvl w:val="2"/>
          <w:numId w:val="148"/>
        </w:numPr>
        <w:ind w:left="2977" w:hanging="850"/>
      </w:pPr>
      <w:r w:rsidRPr="00DD4481">
        <w:t>Disminuir el tiempo de respuesta de las solicitudes ciudadanas.</w:t>
      </w:r>
    </w:p>
    <w:p w14:paraId="461D2D6D" w14:textId="77777777" w:rsidR="007874EA" w:rsidRPr="00DD4481" w:rsidRDefault="007874EA" w:rsidP="00820C48">
      <w:pPr>
        <w:pStyle w:val="lineasaccinVF"/>
        <w:numPr>
          <w:ilvl w:val="2"/>
          <w:numId w:val="148"/>
        </w:numPr>
        <w:ind w:left="2977" w:hanging="850"/>
      </w:pPr>
      <w:r w:rsidRPr="00DD4481">
        <w:t>Incrementar la capacidad instalada destinada al programa de trabajo de atención a solicitudes ciudadanas.</w:t>
      </w:r>
    </w:p>
    <w:p w14:paraId="686494DF" w14:textId="77777777" w:rsidR="007874EA" w:rsidRPr="00DD4481" w:rsidRDefault="007874EA" w:rsidP="008D0AF4">
      <w:pPr>
        <w:pStyle w:val="LNEASDEACCIN"/>
        <w:ind w:left="2694" w:firstLine="0"/>
      </w:pPr>
    </w:p>
    <w:p w14:paraId="75B02CE3" w14:textId="680CB473" w:rsidR="007874EA" w:rsidRPr="00DD4481" w:rsidRDefault="007874EA" w:rsidP="00814742">
      <w:pPr>
        <w:pStyle w:val="titestrategiaVF"/>
      </w:pPr>
      <w:r w:rsidRPr="00DD4481">
        <w:t xml:space="preserve">Estrategia </w:t>
      </w:r>
      <w:r w:rsidR="004C51E5">
        <w:t>II.</w:t>
      </w:r>
      <w:r w:rsidR="00CB2744">
        <w:t>14.2</w:t>
      </w:r>
      <w:r w:rsidR="00CB2744" w:rsidRPr="00DD4481">
        <w:t xml:space="preserve">. </w:t>
      </w:r>
      <w:r w:rsidRPr="00DD4481">
        <w:rPr>
          <w:b w:val="0"/>
        </w:rPr>
        <w:t>Incrementar el cumplimiento a los programas operativos de servicios públicos.</w:t>
      </w:r>
    </w:p>
    <w:p w14:paraId="02B706AA" w14:textId="77777777" w:rsidR="007874EA" w:rsidRPr="00DD4481" w:rsidRDefault="007874EA" w:rsidP="00814742">
      <w:pPr>
        <w:pStyle w:val="titlineaccinVF"/>
      </w:pPr>
      <w:r w:rsidRPr="00DD4481">
        <w:t xml:space="preserve"> </w:t>
      </w:r>
      <w:r w:rsidRPr="00DD4481">
        <w:tab/>
        <w:t>Líneas de acción:</w:t>
      </w:r>
    </w:p>
    <w:p w14:paraId="4B2C4DF3"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79B9192E"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4422ADBD"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440B1497"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430A9F60"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1B7DD7D8"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1314C0C7"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5687E6AF"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28A742E2"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0CAE5B44"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69FDCCA4"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5595F392"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553707A1"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38709D41" w14:textId="77777777" w:rsidR="00524044" w:rsidRPr="00524044" w:rsidRDefault="00524044" w:rsidP="00524044">
      <w:pPr>
        <w:pStyle w:val="Prrafodelista"/>
        <w:numPr>
          <w:ilvl w:val="0"/>
          <w:numId w:val="151"/>
        </w:numPr>
        <w:spacing w:after="0" w:line="240" w:lineRule="auto"/>
        <w:jc w:val="both"/>
        <w:rPr>
          <w:rFonts w:ascii="Century" w:hAnsi="Century" w:cstheme="majorHAnsi"/>
          <w:vanish/>
        </w:rPr>
      </w:pPr>
    </w:p>
    <w:p w14:paraId="62D52209" w14:textId="77777777" w:rsidR="00524044" w:rsidRPr="00524044" w:rsidRDefault="00524044" w:rsidP="00524044">
      <w:pPr>
        <w:pStyle w:val="Prrafodelista"/>
        <w:numPr>
          <w:ilvl w:val="1"/>
          <w:numId w:val="151"/>
        </w:numPr>
        <w:spacing w:after="0" w:line="240" w:lineRule="auto"/>
        <w:jc w:val="both"/>
        <w:rPr>
          <w:rFonts w:ascii="Century" w:hAnsi="Century" w:cstheme="majorHAnsi"/>
          <w:vanish/>
        </w:rPr>
      </w:pPr>
    </w:p>
    <w:p w14:paraId="60DD878F" w14:textId="77777777" w:rsidR="00524044" w:rsidRPr="00524044" w:rsidRDefault="00524044" w:rsidP="00524044">
      <w:pPr>
        <w:pStyle w:val="Prrafodelista"/>
        <w:numPr>
          <w:ilvl w:val="1"/>
          <w:numId w:val="151"/>
        </w:numPr>
        <w:spacing w:after="0" w:line="240" w:lineRule="auto"/>
        <w:jc w:val="both"/>
        <w:rPr>
          <w:rFonts w:ascii="Century" w:hAnsi="Century" w:cstheme="majorHAnsi"/>
          <w:vanish/>
        </w:rPr>
      </w:pPr>
    </w:p>
    <w:p w14:paraId="42876786" w14:textId="2587ABFB" w:rsidR="007874EA" w:rsidRPr="00DD4481" w:rsidRDefault="007874EA" w:rsidP="00820C48">
      <w:pPr>
        <w:pStyle w:val="lineasaccinVF"/>
        <w:numPr>
          <w:ilvl w:val="2"/>
          <w:numId w:val="151"/>
        </w:numPr>
        <w:ind w:left="2977" w:hanging="850"/>
      </w:pPr>
      <w:r w:rsidRPr="00DD4481">
        <w:t xml:space="preserve">Aumentar el porcentaje de cumplimiento en los programas de </w:t>
      </w:r>
      <w:r w:rsidR="00F279D7" w:rsidRPr="00DD4481">
        <w:t>i</w:t>
      </w:r>
      <w:r w:rsidRPr="00DD4481">
        <w:t xml:space="preserve">magen y </w:t>
      </w:r>
      <w:r w:rsidR="00F279D7" w:rsidRPr="00DD4481">
        <w:t>m</w:t>
      </w:r>
      <w:r w:rsidRPr="00DD4481">
        <w:t xml:space="preserve">antenimiento </w:t>
      </w:r>
      <w:r w:rsidR="00F279D7" w:rsidRPr="00DD4481">
        <w:t>u</w:t>
      </w:r>
      <w:r w:rsidRPr="00DD4481">
        <w:t>rbano.</w:t>
      </w:r>
    </w:p>
    <w:p w14:paraId="223CB182" w14:textId="7FE86ED7" w:rsidR="007515D1" w:rsidRDefault="007874EA" w:rsidP="00524044">
      <w:pPr>
        <w:pStyle w:val="lineasaccinVF"/>
        <w:numPr>
          <w:ilvl w:val="2"/>
          <w:numId w:val="151"/>
        </w:numPr>
        <w:ind w:left="2977" w:hanging="850"/>
      </w:pPr>
      <w:r w:rsidRPr="00DD4481">
        <w:lastRenderedPageBreak/>
        <w:t xml:space="preserve">Aumentar el porcentaje de cumplimiento al programa de </w:t>
      </w:r>
      <w:r w:rsidR="00F279D7" w:rsidRPr="00DD4481">
        <w:t>l</w:t>
      </w:r>
      <w:r w:rsidRPr="00DD4481">
        <w:t>impia.</w:t>
      </w:r>
    </w:p>
    <w:p w14:paraId="48045E1B" w14:textId="77777777" w:rsidR="00931E6B" w:rsidRPr="00DD4481" w:rsidRDefault="00931E6B" w:rsidP="00931E6B">
      <w:pPr>
        <w:pStyle w:val="LNEASDEACCIN"/>
        <w:ind w:left="2694" w:firstLine="0"/>
      </w:pPr>
    </w:p>
    <w:p w14:paraId="6A9B0A5F" w14:textId="0832CF88" w:rsidR="00931E6B" w:rsidRPr="00F02B23" w:rsidRDefault="00931E6B" w:rsidP="00931E6B">
      <w:pPr>
        <w:pStyle w:val="titestrategiaVF"/>
      </w:pPr>
      <w:r w:rsidRPr="00F02B23">
        <w:t xml:space="preserve">Estrategia </w:t>
      </w:r>
      <w:r w:rsidR="004C51E5">
        <w:t>II.</w:t>
      </w:r>
      <w:r w:rsidRPr="00F02B23">
        <w:t xml:space="preserve">14.3. </w:t>
      </w:r>
      <w:r w:rsidR="00743F62" w:rsidRPr="00F02B23">
        <w:rPr>
          <w:b w:val="0"/>
        </w:rPr>
        <w:t xml:space="preserve">Ampliar, mantener y mejorar las áreas verdes </w:t>
      </w:r>
      <w:r w:rsidR="00F02B23" w:rsidRPr="00820C48">
        <w:rPr>
          <w:b w:val="0"/>
        </w:rPr>
        <w:t xml:space="preserve">y espacios públicos </w:t>
      </w:r>
      <w:r w:rsidR="00743F62" w:rsidRPr="00F02B23">
        <w:rPr>
          <w:b w:val="0"/>
        </w:rPr>
        <w:t>del municipio.</w:t>
      </w:r>
    </w:p>
    <w:p w14:paraId="58E9D32D" w14:textId="77777777" w:rsidR="00931E6B" w:rsidRPr="00F02B23" w:rsidRDefault="00931E6B" w:rsidP="00931E6B">
      <w:pPr>
        <w:pStyle w:val="titlineaccinVF"/>
      </w:pPr>
      <w:r w:rsidRPr="00F02B23">
        <w:t xml:space="preserve"> </w:t>
      </w:r>
      <w:r w:rsidRPr="00F02B23">
        <w:tab/>
        <w:t>Líneas de acción:</w:t>
      </w:r>
    </w:p>
    <w:p w14:paraId="457D1A52" w14:textId="77777777" w:rsidR="00931E6B" w:rsidRPr="00F02B23" w:rsidRDefault="00931E6B" w:rsidP="00931E6B">
      <w:pPr>
        <w:pStyle w:val="Prrafodelista"/>
        <w:numPr>
          <w:ilvl w:val="1"/>
          <w:numId w:val="151"/>
        </w:numPr>
        <w:spacing w:after="0" w:line="240" w:lineRule="auto"/>
        <w:jc w:val="both"/>
        <w:rPr>
          <w:rFonts w:ascii="Century" w:hAnsi="Century" w:cstheme="majorHAnsi"/>
          <w:vanish/>
        </w:rPr>
      </w:pPr>
    </w:p>
    <w:p w14:paraId="2D74EF58" w14:textId="525287A8" w:rsidR="00931E6B" w:rsidRPr="00820C48" w:rsidRDefault="00931E6B" w:rsidP="00931E6B">
      <w:pPr>
        <w:pStyle w:val="lineasaccinVF"/>
        <w:numPr>
          <w:ilvl w:val="2"/>
          <w:numId w:val="151"/>
        </w:numPr>
        <w:ind w:left="2977" w:hanging="850"/>
      </w:pPr>
      <w:r w:rsidRPr="00820C48">
        <w:t>Proveer mantenimiento a las plazas públicas de la ciudad.</w:t>
      </w:r>
    </w:p>
    <w:p w14:paraId="432B1850" w14:textId="1B9CD07C" w:rsidR="00743F62" w:rsidRPr="00820C48" w:rsidRDefault="00743F62" w:rsidP="00931E6B">
      <w:pPr>
        <w:pStyle w:val="lineasaccinVF"/>
        <w:numPr>
          <w:ilvl w:val="2"/>
          <w:numId w:val="151"/>
        </w:numPr>
        <w:ind w:left="2977" w:hanging="850"/>
      </w:pPr>
      <w:r w:rsidRPr="00820C48">
        <w:t>Promover el equipamiento de las plazas de Monterrey.</w:t>
      </w:r>
    </w:p>
    <w:p w14:paraId="69F6EF73" w14:textId="7C5500FA" w:rsidR="00E4159A" w:rsidRPr="00820C48" w:rsidRDefault="0061109E" w:rsidP="00931E6B">
      <w:pPr>
        <w:pStyle w:val="lineasaccinVF"/>
        <w:numPr>
          <w:ilvl w:val="2"/>
          <w:numId w:val="151"/>
        </w:numPr>
        <w:ind w:left="2977" w:hanging="850"/>
      </w:pPr>
      <w:r w:rsidRPr="00820C48">
        <w:t>Impulsar</w:t>
      </w:r>
      <w:r w:rsidR="00E4159A" w:rsidRPr="00820C48">
        <w:t xml:space="preserve"> la construcción y/o rehabilitación de plazas públicas.</w:t>
      </w:r>
    </w:p>
    <w:p w14:paraId="640C57A1" w14:textId="77777777" w:rsidR="00210680" w:rsidRPr="00820C48" w:rsidRDefault="00210680" w:rsidP="00210680">
      <w:pPr>
        <w:pStyle w:val="titestrategiaVF"/>
      </w:pPr>
    </w:p>
    <w:p w14:paraId="0A842313" w14:textId="36A875F9" w:rsidR="00210680" w:rsidRPr="00820C48" w:rsidRDefault="00210680" w:rsidP="00210680">
      <w:pPr>
        <w:pStyle w:val="titestrategiaVF"/>
      </w:pPr>
      <w:r w:rsidRPr="00820C48">
        <w:t xml:space="preserve">Estrategia </w:t>
      </w:r>
      <w:r w:rsidR="004C51E5">
        <w:t>II.</w:t>
      </w:r>
      <w:r w:rsidRPr="00820C48">
        <w:t xml:space="preserve">14.4. </w:t>
      </w:r>
      <w:r w:rsidR="00E4159A" w:rsidRPr="00820C48">
        <w:rPr>
          <w:b w:val="0"/>
        </w:rPr>
        <w:t xml:space="preserve">Mantener una red de </w:t>
      </w:r>
      <w:r w:rsidRPr="00820C48">
        <w:rPr>
          <w:b w:val="0"/>
        </w:rPr>
        <w:t>alumbrado público</w:t>
      </w:r>
      <w:r w:rsidR="00E4159A" w:rsidRPr="00820C48">
        <w:rPr>
          <w:b w:val="0"/>
        </w:rPr>
        <w:t xml:space="preserve"> moderna y funcional</w:t>
      </w:r>
      <w:r w:rsidRPr="00820C48">
        <w:rPr>
          <w:b w:val="0"/>
        </w:rPr>
        <w:t>.</w:t>
      </w:r>
    </w:p>
    <w:p w14:paraId="0A423C1D" w14:textId="77777777" w:rsidR="00210680" w:rsidRPr="00820C48" w:rsidRDefault="00210680" w:rsidP="00210680">
      <w:pPr>
        <w:pStyle w:val="titlineaccinVF"/>
      </w:pPr>
      <w:r w:rsidRPr="00820C48">
        <w:t xml:space="preserve"> </w:t>
      </w:r>
      <w:r w:rsidRPr="00820C48">
        <w:tab/>
        <w:t>Líneas de acción:</w:t>
      </w:r>
    </w:p>
    <w:p w14:paraId="2A08DE75" w14:textId="77777777" w:rsidR="00210680" w:rsidRPr="00820C48" w:rsidRDefault="00210680" w:rsidP="00210680">
      <w:pPr>
        <w:pStyle w:val="Prrafodelista"/>
        <w:numPr>
          <w:ilvl w:val="1"/>
          <w:numId w:val="151"/>
        </w:numPr>
        <w:spacing w:after="0" w:line="240" w:lineRule="auto"/>
        <w:jc w:val="both"/>
        <w:rPr>
          <w:rFonts w:ascii="Century" w:hAnsi="Century" w:cstheme="majorHAnsi"/>
          <w:vanish/>
        </w:rPr>
      </w:pPr>
    </w:p>
    <w:p w14:paraId="314AF1A4" w14:textId="0E5B94C8" w:rsidR="00210680" w:rsidRPr="00820C48" w:rsidRDefault="00210680" w:rsidP="00210680">
      <w:pPr>
        <w:pStyle w:val="lineasaccinVF"/>
        <w:numPr>
          <w:ilvl w:val="2"/>
          <w:numId w:val="151"/>
        </w:numPr>
        <w:ind w:left="2977" w:hanging="850"/>
      </w:pPr>
      <w:r w:rsidRPr="00820C48">
        <w:t xml:space="preserve">Proveer mantenimiento </w:t>
      </w:r>
      <w:r w:rsidR="00E4159A" w:rsidRPr="00820C48">
        <w:t xml:space="preserve">al alumbrado público </w:t>
      </w:r>
      <w:r w:rsidRPr="00820C48">
        <w:t>de la ciudad.</w:t>
      </w:r>
    </w:p>
    <w:p w14:paraId="520DC4F2" w14:textId="77777777" w:rsidR="00210680" w:rsidRDefault="00210680" w:rsidP="00820C48">
      <w:pPr>
        <w:pStyle w:val="lineasaccinVF"/>
        <w:numPr>
          <w:ilvl w:val="0"/>
          <w:numId w:val="0"/>
        </w:numPr>
        <w:ind w:left="792"/>
        <w:rPr>
          <w:highlight w:val="yellow"/>
        </w:rPr>
      </w:pPr>
    </w:p>
    <w:p w14:paraId="04E2BD54" w14:textId="4555DA67" w:rsidR="007874EA" w:rsidRPr="00DD4481" w:rsidRDefault="007874EA" w:rsidP="008D0AF4">
      <w:pPr>
        <w:pStyle w:val="TEXTOPROGRAMA"/>
        <w:tabs>
          <w:tab w:val="clear" w:pos="450"/>
          <w:tab w:val="left" w:pos="0"/>
        </w:tabs>
        <w:ind w:left="0"/>
        <w:rPr>
          <w:rFonts w:ascii="Century" w:hAnsi="Century" w:cstheme="majorHAnsi"/>
        </w:rPr>
      </w:pPr>
      <w:r w:rsidRPr="00DD4481">
        <w:rPr>
          <w:rFonts w:ascii="Century" w:hAnsi="Century" w:cstheme="majorHAnsi"/>
          <w:b/>
        </w:rPr>
        <w:t xml:space="preserve">Objetivo </w:t>
      </w:r>
      <w:r w:rsidR="004C51E5">
        <w:rPr>
          <w:rFonts w:ascii="Century" w:hAnsi="Century" w:cstheme="majorHAnsi"/>
          <w:b/>
        </w:rPr>
        <w:t>II.</w:t>
      </w:r>
      <w:r w:rsidR="00CB2744">
        <w:rPr>
          <w:rFonts w:ascii="Century" w:hAnsi="Century" w:cstheme="majorHAnsi"/>
          <w:b/>
        </w:rPr>
        <w:t>15</w:t>
      </w:r>
      <w:r w:rsidR="00CB2744" w:rsidRPr="00DD4481">
        <w:rPr>
          <w:rFonts w:ascii="Century" w:hAnsi="Century" w:cstheme="majorHAnsi"/>
        </w:rPr>
        <w:t xml:space="preserve">. </w:t>
      </w:r>
      <w:r w:rsidRPr="00DD4481">
        <w:rPr>
          <w:rFonts w:ascii="Century" w:hAnsi="Century" w:cstheme="majorHAnsi"/>
          <w:sz w:val="22"/>
          <w:szCs w:val="22"/>
        </w:rPr>
        <w:t>Contribuir al incremento del mantenimiento continuo para mejorar las condiciones de las calles.</w:t>
      </w:r>
    </w:p>
    <w:p w14:paraId="0985E3A2" w14:textId="13456E5A" w:rsidR="007874EA" w:rsidRPr="00DD4481" w:rsidRDefault="007874EA" w:rsidP="007874EA">
      <w:pPr>
        <w:pStyle w:val="TEXTOPROGRAMA"/>
        <w:tabs>
          <w:tab w:val="clear" w:pos="450"/>
          <w:tab w:val="left" w:pos="2430"/>
        </w:tabs>
        <w:ind w:left="993"/>
        <w:jc w:val="left"/>
        <w:rPr>
          <w:rFonts w:ascii="Century" w:hAnsi="Century" w:cstheme="majorHAnsi"/>
          <w:b/>
        </w:rPr>
      </w:pPr>
    </w:p>
    <w:p w14:paraId="707A8674" w14:textId="789315CF" w:rsidR="007874EA" w:rsidRPr="00DD4481" w:rsidRDefault="007874EA" w:rsidP="00814742">
      <w:pPr>
        <w:pStyle w:val="titestrategiaVF"/>
      </w:pPr>
      <w:r w:rsidRPr="00DD4481">
        <w:t xml:space="preserve">Estrategia </w:t>
      </w:r>
      <w:r w:rsidR="004C51E5">
        <w:t>II.</w:t>
      </w:r>
      <w:r w:rsidR="00524044">
        <w:t>15.1</w:t>
      </w:r>
      <w:r w:rsidR="00524044" w:rsidRPr="00DD4481">
        <w:t xml:space="preserve">. </w:t>
      </w:r>
      <w:r w:rsidRPr="00DD4481">
        <w:rPr>
          <w:b w:val="0"/>
        </w:rPr>
        <w:t xml:space="preserve">Incrementar el cumplimiento a los programas operativos de </w:t>
      </w:r>
      <w:r w:rsidR="00D817FD" w:rsidRPr="00DD4481">
        <w:rPr>
          <w:b w:val="0"/>
        </w:rPr>
        <w:t xml:space="preserve">vías públicas y </w:t>
      </w:r>
      <w:r w:rsidRPr="00DD4481">
        <w:rPr>
          <w:b w:val="0"/>
        </w:rPr>
        <w:t>mantenimiento vial.</w:t>
      </w:r>
    </w:p>
    <w:p w14:paraId="36DF30FF" w14:textId="77777777" w:rsidR="007874EA" w:rsidRPr="00DD4481" w:rsidRDefault="007874EA" w:rsidP="00814742">
      <w:pPr>
        <w:pStyle w:val="titlineaccinVF"/>
      </w:pPr>
      <w:r w:rsidRPr="00DD4481">
        <w:t xml:space="preserve"> </w:t>
      </w:r>
      <w:r w:rsidRPr="00DD4481">
        <w:tab/>
        <w:t>Líneas de acción:</w:t>
      </w:r>
    </w:p>
    <w:p w14:paraId="674D9723"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33655E4D"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65E1B4C8"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45A601C0"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246E78D7"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582BEB78"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085330AF"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050A376A"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39C07753"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6D5ED3E0"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2E9B47E2"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1AE6348D"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5AE71E61"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69879C75"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5A17E0CE" w14:textId="77777777" w:rsidR="00524044" w:rsidRPr="00524044" w:rsidRDefault="00524044" w:rsidP="00524044">
      <w:pPr>
        <w:pStyle w:val="Prrafodelista"/>
        <w:numPr>
          <w:ilvl w:val="0"/>
          <w:numId w:val="154"/>
        </w:numPr>
        <w:spacing w:after="0" w:line="240" w:lineRule="auto"/>
        <w:jc w:val="both"/>
        <w:rPr>
          <w:rFonts w:ascii="Century" w:hAnsi="Century" w:cstheme="majorHAnsi"/>
          <w:vanish/>
        </w:rPr>
      </w:pPr>
    </w:p>
    <w:p w14:paraId="7701194A" w14:textId="77777777" w:rsidR="00524044" w:rsidRPr="00524044" w:rsidRDefault="00524044" w:rsidP="00524044">
      <w:pPr>
        <w:pStyle w:val="Prrafodelista"/>
        <w:numPr>
          <w:ilvl w:val="1"/>
          <w:numId w:val="154"/>
        </w:numPr>
        <w:spacing w:after="0" w:line="240" w:lineRule="auto"/>
        <w:jc w:val="both"/>
        <w:rPr>
          <w:rFonts w:ascii="Century" w:hAnsi="Century" w:cstheme="majorHAnsi"/>
          <w:vanish/>
        </w:rPr>
      </w:pPr>
    </w:p>
    <w:p w14:paraId="2B676B6C" w14:textId="6118299B" w:rsidR="007874EA" w:rsidRPr="00DD4481" w:rsidRDefault="007874EA" w:rsidP="00820C48">
      <w:pPr>
        <w:pStyle w:val="lineasaccinVF"/>
        <w:numPr>
          <w:ilvl w:val="2"/>
          <w:numId w:val="154"/>
        </w:numPr>
        <w:ind w:left="2977" w:hanging="850"/>
      </w:pPr>
      <w:r w:rsidRPr="00DD4481">
        <w:t>Aumentar el porcentaje de cumplimiento del programa de lavado de cordones.</w:t>
      </w:r>
    </w:p>
    <w:p w14:paraId="3990DE55" w14:textId="77777777" w:rsidR="007874EA" w:rsidRPr="00DD4481" w:rsidRDefault="007874EA" w:rsidP="00820C48">
      <w:pPr>
        <w:pStyle w:val="lineasaccinVF"/>
        <w:numPr>
          <w:ilvl w:val="2"/>
          <w:numId w:val="154"/>
        </w:numPr>
        <w:ind w:left="2977" w:hanging="850"/>
      </w:pPr>
      <w:r w:rsidRPr="00DD4481">
        <w:t xml:space="preserve">Aumentar el porcentaje de cumplimiento del programa de pintura de cordones.  </w:t>
      </w:r>
    </w:p>
    <w:p w14:paraId="05AE4364" w14:textId="77777777" w:rsidR="007874EA" w:rsidRPr="00DD4481" w:rsidRDefault="007874EA" w:rsidP="00820C48">
      <w:pPr>
        <w:pStyle w:val="lineasaccinVF"/>
        <w:numPr>
          <w:ilvl w:val="2"/>
          <w:numId w:val="154"/>
        </w:numPr>
        <w:ind w:left="2977" w:hanging="850"/>
      </w:pPr>
      <w:r w:rsidRPr="00DD4481">
        <w:t>Aumentar el porcentaje de cumplimiento del programa de delimitación de carriles.</w:t>
      </w:r>
    </w:p>
    <w:p w14:paraId="095C0502" w14:textId="77777777" w:rsidR="007874EA" w:rsidRPr="00DD4481" w:rsidRDefault="007874EA" w:rsidP="008D0AF4">
      <w:pPr>
        <w:pStyle w:val="LNEASDEACCIN"/>
        <w:ind w:left="2694" w:firstLine="0"/>
      </w:pPr>
    </w:p>
    <w:p w14:paraId="2A38E19D" w14:textId="605107A1" w:rsidR="007874EA" w:rsidRPr="00DD4481" w:rsidRDefault="007874EA" w:rsidP="00814742">
      <w:pPr>
        <w:pStyle w:val="titestrategiaVF"/>
      </w:pPr>
      <w:r w:rsidRPr="00DD4481">
        <w:t xml:space="preserve">Estrategia </w:t>
      </w:r>
      <w:r w:rsidR="004C51E5">
        <w:t>II.</w:t>
      </w:r>
      <w:r w:rsidR="00524044">
        <w:t>15.2</w:t>
      </w:r>
      <w:r w:rsidR="00524044" w:rsidRPr="00DD4481">
        <w:t xml:space="preserve">. </w:t>
      </w:r>
      <w:r w:rsidRPr="00DD4481">
        <w:rPr>
          <w:b w:val="0"/>
        </w:rPr>
        <w:t>Mantener en condiciones óptimas las vialidades del municipio.</w:t>
      </w:r>
    </w:p>
    <w:p w14:paraId="5EECC8C1" w14:textId="77777777" w:rsidR="007874EA" w:rsidRPr="00DD4481" w:rsidRDefault="007874EA" w:rsidP="00814742">
      <w:pPr>
        <w:pStyle w:val="titlineaccinVF"/>
      </w:pPr>
      <w:r w:rsidRPr="00DD4481">
        <w:t xml:space="preserve"> </w:t>
      </w:r>
      <w:r w:rsidRPr="00DD4481">
        <w:tab/>
        <w:t>Líneas de acción:</w:t>
      </w:r>
    </w:p>
    <w:p w14:paraId="5B8ABFFA"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463CF52D"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4B5D19A9"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32C7F71B"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3A1BE391"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29D47345"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5C5E0B68"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5907B77B"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3D0FB513"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59E5CA31"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66AA1A12"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570FCC7A"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4D887B88"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4D9FFC06"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0C9FB437" w14:textId="77777777" w:rsidR="00524044" w:rsidRPr="00524044" w:rsidRDefault="00524044" w:rsidP="00524044">
      <w:pPr>
        <w:pStyle w:val="Prrafodelista"/>
        <w:numPr>
          <w:ilvl w:val="0"/>
          <w:numId w:val="155"/>
        </w:numPr>
        <w:spacing w:after="0" w:line="240" w:lineRule="auto"/>
        <w:jc w:val="both"/>
        <w:rPr>
          <w:rFonts w:ascii="Century" w:hAnsi="Century" w:cstheme="majorHAnsi"/>
          <w:vanish/>
        </w:rPr>
      </w:pPr>
    </w:p>
    <w:p w14:paraId="2E155528" w14:textId="77777777" w:rsidR="00524044" w:rsidRPr="00524044" w:rsidRDefault="00524044" w:rsidP="00524044">
      <w:pPr>
        <w:pStyle w:val="Prrafodelista"/>
        <w:numPr>
          <w:ilvl w:val="1"/>
          <w:numId w:val="155"/>
        </w:numPr>
        <w:spacing w:after="0" w:line="240" w:lineRule="auto"/>
        <w:jc w:val="both"/>
        <w:rPr>
          <w:rFonts w:ascii="Century" w:hAnsi="Century" w:cstheme="majorHAnsi"/>
          <w:vanish/>
        </w:rPr>
      </w:pPr>
    </w:p>
    <w:p w14:paraId="131A6A80" w14:textId="77777777" w:rsidR="00524044" w:rsidRPr="00524044" w:rsidRDefault="00524044" w:rsidP="00524044">
      <w:pPr>
        <w:pStyle w:val="Prrafodelista"/>
        <w:numPr>
          <w:ilvl w:val="1"/>
          <w:numId w:val="155"/>
        </w:numPr>
        <w:spacing w:after="0" w:line="240" w:lineRule="auto"/>
        <w:jc w:val="both"/>
        <w:rPr>
          <w:rFonts w:ascii="Century" w:hAnsi="Century" w:cstheme="majorHAnsi"/>
          <w:vanish/>
        </w:rPr>
      </w:pPr>
    </w:p>
    <w:p w14:paraId="3CDE8E06" w14:textId="0370A299" w:rsidR="007874EA" w:rsidRPr="00DD4481" w:rsidRDefault="007874EA" w:rsidP="00820C48">
      <w:pPr>
        <w:pStyle w:val="lineasaccinVF"/>
        <w:numPr>
          <w:ilvl w:val="2"/>
          <w:numId w:val="155"/>
        </w:numPr>
        <w:ind w:left="2977" w:hanging="850"/>
      </w:pPr>
      <w:r w:rsidRPr="00DD4481">
        <w:t>Llevar a cabo el mantenimiento correctivo de la carpeta asfáltica.</w:t>
      </w:r>
    </w:p>
    <w:p w14:paraId="40FB43F6" w14:textId="096815B2" w:rsidR="007874EA" w:rsidRPr="00DD4481" w:rsidRDefault="007874EA" w:rsidP="00820C48">
      <w:pPr>
        <w:pStyle w:val="lineasaccinVF"/>
        <w:numPr>
          <w:ilvl w:val="2"/>
          <w:numId w:val="155"/>
        </w:numPr>
        <w:ind w:left="2977" w:hanging="850"/>
      </w:pPr>
      <w:r w:rsidRPr="00DD4481">
        <w:t>Conservar en forma integral</w:t>
      </w:r>
      <w:r w:rsidR="00524044" w:rsidRPr="00524044">
        <w:t xml:space="preserve"> </w:t>
      </w:r>
      <w:r w:rsidR="00524044" w:rsidRPr="00DD4481">
        <w:t>la carpeta asfáltica</w:t>
      </w:r>
      <w:r w:rsidR="00524044">
        <w:t xml:space="preserve"> mediante</w:t>
      </w:r>
      <w:r w:rsidRPr="00DD4481">
        <w:t xml:space="preserve"> el mantenimiento preventivo.</w:t>
      </w:r>
    </w:p>
    <w:p w14:paraId="026B0EA9" w14:textId="77777777" w:rsidR="007874EA" w:rsidRPr="00DD4481" w:rsidRDefault="007874EA" w:rsidP="00820C48">
      <w:pPr>
        <w:pStyle w:val="lineasaccinVF"/>
        <w:numPr>
          <w:ilvl w:val="2"/>
          <w:numId w:val="155"/>
        </w:numPr>
        <w:ind w:left="2977" w:hanging="850"/>
      </w:pPr>
      <w:r w:rsidRPr="00DD4481">
        <w:t>Realizar inspecciones y supervisiones para verificar el estado de la infraestructura vial.</w:t>
      </w:r>
    </w:p>
    <w:p w14:paraId="601E1826" w14:textId="77777777" w:rsidR="007874EA" w:rsidRPr="003D0940" w:rsidRDefault="007874EA" w:rsidP="007874EA">
      <w:pPr>
        <w:pStyle w:val="LNEASDEACCIN"/>
        <w:ind w:left="2694" w:firstLine="0"/>
      </w:pPr>
    </w:p>
    <w:p w14:paraId="4AD6E2DB" w14:textId="77777777" w:rsidR="007874EA" w:rsidRDefault="007874EA" w:rsidP="00820C48">
      <w:pPr>
        <w:pStyle w:val="SUBPMD"/>
      </w:pPr>
      <w:bookmarkStart w:id="53" w:name="_Toc5582589"/>
      <w:r>
        <w:t>PROYECTOS ESTRATÉGICOS Y OBRAS PÚBLICAS PROYECTADAS</w:t>
      </w:r>
      <w:bookmarkEnd w:id="53"/>
      <w:r>
        <w:t xml:space="preserve"> </w:t>
      </w:r>
    </w:p>
    <w:p w14:paraId="30C9BF8E" w14:textId="77777777" w:rsidR="007874EA" w:rsidRDefault="007874EA" w:rsidP="007874EA">
      <w:pPr>
        <w:pStyle w:val="TEXTO"/>
        <w:ind w:left="3288" w:hanging="3288"/>
      </w:pPr>
    </w:p>
    <w:p w14:paraId="46C675D0" w14:textId="09CA6537" w:rsidR="007874EA" w:rsidRDefault="007874EA" w:rsidP="007874EA">
      <w:pPr>
        <w:pStyle w:val="TEXTO"/>
        <w:tabs>
          <w:tab w:val="clear" w:pos="3288"/>
        </w:tabs>
      </w:pPr>
      <w:r>
        <w:t xml:space="preserve">En la búsqueda de contribuir al crecimiento desde una visión del desarrollo municipal mediante acciones que integren una agenda de gestión de proyectos públicos, en la Administración Pública Municipal 2019-2021 se establecen aquellas acciones a realizar con el fin de cumplir con los objetivos programados. Estas acciones, en materia de vialidad, infraestructura, social, parques, salud y desarrollo social, consistirán en mejorar el bienestar de los habitantes del municipio de Monterrey, llevándose a cabo durante el tiempo de gestión del Ayuntamiento, y de acuerdo </w:t>
      </w:r>
      <w:r w:rsidR="006C04F3">
        <w:t>con el</w:t>
      </w:r>
      <w:r w:rsidR="006C04F3" w:rsidRPr="004B6EA9">
        <w:t xml:space="preserve"> presupuesto </w:t>
      </w:r>
      <w:r w:rsidR="006C04F3">
        <w:t>autorizado</w:t>
      </w:r>
      <w:r w:rsidR="006C04F3" w:rsidRPr="004B6EA9">
        <w:t xml:space="preserve"> por </w:t>
      </w:r>
      <w:r w:rsidR="006C04F3">
        <w:t>e</w:t>
      </w:r>
      <w:r w:rsidR="006C04F3" w:rsidRPr="004B6EA9">
        <w:t>l Ayuntamiento en cada ejercicio fiscal</w:t>
      </w:r>
      <w:r w:rsidR="006C04F3">
        <w:t xml:space="preserve">, mismo que quedará formalizado </w:t>
      </w:r>
      <w:r w:rsidR="006C04F3" w:rsidRPr="004B6EA9">
        <w:t>en el Presupuesto de Egresos de cada año.</w:t>
      </w:r>
    </w:p>
    <w:p w14:paraId="46A2947D" w14:textId="77777777" w:rsidR="007874EA" w:rsidRDefault="007874EA" w:rsidP="007874EA">
      <w:pPr>
        <w:pStyle w:val="TEXTO"/>
        <w:tabs>
          <w:tab w:val="clear" w:pos="3288"/>
        </w:tabs>
      </w:pPr>
    </w:p>
    <w:tbl>
      <w:tblPr>
        <w:tblStyle w:val="Tabladelista3-nfasis3"/>
        <w:tblW w:w="9949" w:type="dxa"/>
        <w:jc w:val="center"/>
        <w:tblLook w:val="04A0" w:firstRow="1" w:lastRow="0" w:firstColumn="1" w:lastColumn="0" w:noHBand="0" w:noVBand="1"/>
      </w:tblPr>
      <w:tblGrid>
        <w:gridCol w:w="6374"/>
        <w:gridCol w:w="3575"/>
      </w:tblGrid>
      <w:tr w:rsidR="007874EA" w14:paraId="374A39BC" w14:textId="77777777" w:rsidTr="00186431">
        <w:trPr>
          <w:cnfStyle w:val="100000000000" w:firstRow="1" w:lastRow="0" w:firstColumn="0" w:lastColumn="0" w:oddVBand="0" w:evenVBand="0" w:oddHBand="0" w:evenHBand="0" w:firstRowFirstColumn="0" w:firstRowLastColumn="0" w:lastRowFirstColumn="0" w:lastRowLastColumn="0"/>
          <w:trHeight w:val="216"/>
          <w:jc w:val="center"/>
        </w:trPr>
        <w:tc>
          <w:tcPr>
            <w:cnfStyle w:val="001000000100" w:firstRow="0" w:lastRow="0" w:firstColumn="1" w:lastColumn="0" w:oddVBand="0" w:evenVBand="0" w:oddHBand="0" w:evenHBand="0" w:firstRowFirstColumn="1" w:firstRowLastColumn="0" w:lastRowFirstColumn="0" w:lastRowLastColumn="0"/>
            <w:tcW w:w="6374" w:type="dxa"/>
            <w:vAlign w:val="center"/>
          </w:tcPr>
          <w:p w14:paraId="662756C6" w14:textId="77777777" w:rsidR="007874EA" w:rsidRPr="00504DBA" w:rsidRDefault="007874EA" w:rsidP="00186431">
            <w:pPr>
              <w:pStyle w:val="TEXTO"/>
              <w:jc w:val="center"/>
              <w:rPr>
                <w:sz w:val="20"/>
              </w:rPr>
            </w:pPr>
            <w:r>
              <w:t xml:space="preserve"> </w:t>
            </w:r>
            <w:r w:rsidRPr="00504DBA">
              <w:rPr>
                <w:sz w:val="20"/>
              </w:rPr>
              <w:t>DESCRIPCIÓN</w:t>
            </w:r>
          </w:p>
        </w:tc>
        <w:tc>
          <w:tcPr>
            <w:tcW w:w="3575" w:type="dxa"/>
            <w:vAlign w:val="center"/>
          </w:tcPr>
          <w:p w14:paraId="0E38E231" w14:textId="77777777" w:rsidR="007874EA" w:rsidRPr="00504DBA" w:rsidRDefault="007874EA" w:rsidP="00186431">
            <w:pPr>
              <w:pStyle w:val="TEXTO"/>
              <w:jc w:val="center"/>
              <w:cnfStyle w:val="100000000000" w:firstRow="1" w:lastRow="0" w:firstColumn="0" w:lastColumn="0" w:oddVBand="0" w:evenVBand="0" w:oddHBand="0" w:evenHBand="0" w:firstRowFirstColumn="0" w:firstRowLastColumn="0" w:lastRowFirstColumn="0" w:lastRowLastColumn="0"/>
              <w:rPr>
                <w:sz w:val="20"/>
              </w:rPr>
            </w:pPr>
            <w:r w:rsidRPr="00504DBA">
              <w:rPr>
                <w:sz w:val="20"/>
              </w:rPr>
              <w:t>CATEGORÍA</w:t>
            </w:r>
          </w:p>
        </w:tc>
      </w:tr>
      <w:tr w:rsidR="007874EA" w14:paraId="69A5F557" w14:textId="77777777" w:rsidTr="00186431">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3595A329" w14:textId="77777777" w:rsidR="007874EA" w:rsidRPr="00814742" w:rsidRDefault="007874EA" w:rsidP="00140810">
            <w:pPr>
              <w:pStyle w:val="TEXTO"/>
              <w:jc w:val="center"/>
            </w:pPr>
            <w:r w:rsidRPr="00140810">
              <w:t>Programa de Vialidades Regias</w:t>
            </w:r>
          </w:p>
        </w:tc>
        <w:tc>
          <w:tcPr>
            <w:tcW w:w="3575" w:type="dxa"/>
            <w:vAlign w:val="center"/>
          </w:tcPr>
          <w:p w14:paraId="48A128C5" w14:textId="77777777" w:rsidR="007874EA" w:rsidRDefault="007874EA" w:rsidP="00186431">
            <w:pPr>
              <w:pStyle w:val="TEXTO"/>
              <w:jc w:val="center"/>
              <w:cnfStyle w:val="000000100000" w:firstRow="0" w:lastRow="0" w:firstColumn="0" w:lastColumn="0" w:oddVBand="0" w:evenVBand="0" w:oddHBand="1" w:evenHBand="0" w:firstRowFirstColumn="0" w:firstRowLastColumn="0" w:lastRowFirstColumn="0" w:lastRowLastColumn="0"/>
            </w:pPr>
            <w:r>
              <w:t>Vialidad</w:t>
            </w:r>
          </w:p>
        </w:tc>
      </w:tr>
      <w:tr w:rsidR="007874EA" w14:paraId="035E465A" w14:textId="77777777" w:rsidTr="00186431">
        <w:trPr>
          <w:trHeight w:val="391"/>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1EC1FA67" w14:textId="77777777" w:rsidR="007874EA" w:rsidRPr="00814742" w:rsidRDefault="007874EA" w:rsidP="00140810">
            <w:pPr>
              <w:pStyle w:val="TEXTO"/>
              <w:jc w:val="center"/>
            </w:pPr>
            <w:r w:rsidRPr="00140810">
              <w:t>Escalinatas en Zonas Vulnerables de la Ciudad</w:t>
            </w:r>
          </w:p>
        </w:tc>
        <w:tc>
          <w:tcPr>
            <w:tcW w:w="3575" w:type="dxa"/>
            <w:vAlign w:val="center"/>
          </w:tcPr>
          <w:p w14:paraId="12AFF532" w14:textId="77777777" w:rsidR="007874EA" w:rsidRDefault="007874EA" w:rsidP="00186431">
            <w:pPr>
              <w:pStyle w:val="TEXTO"/>
              <w:jc w:val="center"/>
              <w:cnfStyle w:val="000000000000" w:firstRow="0" w:lastRow="0" w:firstColumn="0" w:lastColumn="0" w:oddVBand="0" w:evenVBand="0" w:oddHBand="0" w:evenHBand="0" w:firstRowFirstColumn="0" w:firstRowLastColumn="0" w:lastRowFirstColumn="0" w:lastRowLastColumn="0"/>
            </w:pPr>
            <w:r>
              <w:t>Infraestructura</w:t>
            </w:r>
          </w:p>
        </w:tc>
      </w:tr>
      <w:tr w:rsidR="007874EA" w14:paraId="4F26BE21" w14:textId="77777777" w:rsidTr="00186431">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52BD8D3D" w14:textId="27A50855" w:rsidR="007874EA" w:rsidRPr="00814742" w:rsidRDefault="007874EA" w:rsidP="00140810">
            <w:pPr>
              <w:pStyle w:val="TEXTO"/>
              <w:jc w:val="center"/>
            </w:pPr>
            <w:r w:rsidRPr="00140810">
              <w:lastRenderedPageBreak/>
              <w:t xml:space="preserve">Rescate de Espacios Públicos </w:t>
            </w:r>
            <w:r w:rsidR="00243E0F">
              <w:t>e Intervención Social</w:t>
            </w:r>
          </w:p>
        </w:tc>
        <w:tc>
          <w:tcPr>
            <w:tcW w:w="3575" w:type="dxa"/>
            <w:vAlign w:val="center"/>
          </w:tcPr>
          <w:p w14:paraId="4CE02CE2" w14:textId="77777777" w:rsidR="007874EA" w:rsidRDefault="007874EA" w:rsidP="00186431">
            <w:pPr>
              <w:pStyle w:val="TEXTO"/>
              <w:jc w:val="center"/>
              <w:cnfStyle w:val="000000100000" w:firstRow="0" w:lastRow="0" w:firstColumn="0" w:lastColumn="0" w:oddVBand="0" w:evenVBand="0" w:oddHBand="1" w:evenHBand="0" w:firstRowFirstColumn="0" w:firstRowLastColumn="0" w:lastRowFirstColumn="0" w:lastRowLastColumn="0"/>
            </w:pPr>
            <w:r>
              <w:t>Social</w:t>
            </w:r>
          </w:p>
        </w:tc>
      </w:tr>
      <w:tr w:rsidR="007874EA" w14:paraId="7AB0A2E1" w14:textId="77777777" w:rsidTr="00186431">
        <w:trPr>
          <w:trHeight w:val="391"/>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1C58E4A3" w14:textId="77777777" w:rsidR="007874EA" w:rsidRPr="00814742" w:rsidRDefault="007874EA" w:rsidP="00140810">
            <w:pPr>
              <w:pStyle w:val="TEXTO"/>
              <w:jc w:val="center"/>
            </w:pPr>
            <w:r w:rsidRPr="00140810">
              <w:t>Monterrey Verde y Rescate de Espacios Públicos – Parques</w:t>
            </w:r>
          </w:p>
        </w:tc>
        <w:tc>
          <w:tcPr>
            <w:tcW w:w="3575" w:type="dxa"/>
            <w:vAlign w:val="center"/>
          </w:tcPr>
          <w:p w14:paraId="1948033B" w14:textId="77777777" w:rsidR="007874EA" w:rsidRDefault="007874EA" w:rsidP="00186431">
            <w:pPr>
              <w:pStyle w:val="TEXTO"/>
              <w:jc w:val="center"/>
              <w:cnfStyle w:val="000000000000" w:firstRow="0" w:lastRow="0" w:firstColumn="0" w:lastColumn="0" w:oddVBand="0" w:evenVBand="0" w:oddHBand="0" w:evenHBand="0" w:firstRowFirstColumn="0" w:firstRowLastColumn="0" w:lastRowFirstColumn="0" w:lastRowLastColumn="0"/>
            </w:pPr>
            <w:r>
              <w:t>Parques</w:t>
            </w:r>
          </w:p>
        </w:tc>
      </w:tr>
      <w:tr w:rsidR="007874EA" w14:paraId="440C5FA8" w14:textId="77777777" w:rsidTr="00186431">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656597A2" w14:textId="77777777" w:rsidR="007874EA" w:rsidRPr="00814742" w:rsidRDefault="007874EA" w:rsidP="00140810">
            <w:pPr>
              <w:pStyle w:val="TEXTO"/>
              <w:jc w:val="center"/>
            </w:pPr>
            <w:r w:rsidRPr="00140810">
              <w:t>Rehabilitación de Clínicas y Centros de Salud</w:t>
            </w:r>
          </w:p>
        </w:tc>
        <w:tc>
          <w:tcPr>
            <w:tcW w:w="3575" w:type="dxa"/>
            <w:vAlign w:val="center"/>
          </w:tcPr>
          <w:p w14:paraId="05771279" w14:textId="77777777" w:rsidR="007874EA" w:rsidRDefault="007874EA" w:rsidP="00186431">
            <w:pPr>
              <w:pStyle w:val="TEXTO"/>
              <w:jc w:val="center"/>
              <w:cnfStyle w:val="000000100000" w:firstRow="0" w:lastRow="0" w:firstColumn="0" w:lastColumn="0" w:oddVBand="0" w:evenVBand="0" w:oddHBand="1" w:evenHBand="0" w:firstRowFirstColumn="0" w:firstRowLastColumn="0" w:lastRowFirstColumn="0" w:lastRowLastColumn="0"/>
            </w:pPr>
            <w:r>
              <w:t>Salud</w:t>
            </w:r>
          </w:p>
        </w:tc>
      </w:tr>
      <w:tr w:rsidR="007874EA" w14:paraId="3B5BC161" w14:textId="77777777" w:rsidTr="00186431">
        <w:trPr>
          <w:trHeight w:val="391"/>
          <w:jc w:val="center"/>
        </w:trPr>
        <w:tc>
          <w:tcPr>
            <w:cnfStyle w:val="001000000000" w:firstRow="0" w:lastRow="0" w:firstColumn="1" w:lastColumn="0" w:oddVBand="0" w:evenVBand="0" w:oddHBand="0" w:evenHBand="0" w:firstRowFirstColumn="0" w:firstRowLastColumn="0" w:lastRowFirstColumn="0" w:lastRowLastColumn="0"/>
            <w:tcW w:w="6374" w:type="dxa"/>
            <w:vAlign w:val="center"/>
          </w:tcPr>
          <w:p w14:paraId="29BE969C" w14:textId="77777777" w:rsidR="007874EA" w:rsidRPr="00814742" w:rsidRDefault="007874EA" w:rsidP="00140810">
            <w:pPr>
              <w:pStyle w:val="TEXTO"/>
              <w:jc w:val="center"/>
            </w:pPr>
            <w:r w:rsidRPr="00140810">
              <w:t>Rehabilitación de Espacios del DIF</w:t>
            </w:r>
          </w:p>
        </w:tc>
        <w:tc>
          <w:tcPr>
            <w:tcW w:w="3575" w:type="dxa"/>
            <w:vAlign w:val="center"/>
          </w:tcPr>
          <w:p w14:paraId="0FA4ABB4" w14:textId="77777777" w:rsidR="007874EA" w:rsidRDefault="007874EA" w:rsidP="00186431">
            <w:pPr>
              <w:pStyle w:val="TEXTO"/>
              <w:jc w:val="center"/>
              <w:cnfStyle w:val="000000000000" w:firstRow="0" w:lastRow="0" w:firstColumn="0" w:lastColumn="0" w:oddVBand="0" w:evenVBand="0" w:oddHBand="0" w:evenHBand="0" w:firstRowFirstColumn="0" w:firstRowLastColumn="0" w:lastRowFirstColumn="0" w:lastRowLastColumn="0"/>
            </w:pPr>
            <w:r>
              <w:t>Desarrollo Social</w:t>
            </w:r>
          </w:p>
        </w:tc>
      </w:tr>
    </w:tbl>
    <w:p w14:paraId="11FC059C" w14:textId="19C567F4" w:rsidR="00BE18D0" w:rsidRDefault="00BE18D0" w:rsidP="008D0AF4">
      <w:pPr>
        <w:pStyle w:val="TEXTO"/>
      </w:pPr>
    </w:p>
    <w:p w14:paraId="4F10BA2E" w14:textId="77777777" w:rsidR="006E0FC1" w:rsidRDefault="006E0FC1" w:rsidP="006E0FC1">
      <w:pPr>
        <w:pStyle w:val="TEXTO"/>
      </w:pPr>
    </w:p>
    <w:p w14:paraId="132F8050" w14:textId="013D7821" w:rsidR="006E0FC1" w:rsidRDefault="006E0FC1" w:rsidP="0065445A">
      <w:pPr>
        <w:pStyle w:val="SUBPMD"/>
      </w:pPr>
      <w:r>
        <w:t>INDICADORES</w:t>
      </w:r>
    </w:p>
    <w:p w14:paraId="205A2A65" w14:textId="31374B05" w:rsidR="006E0FC1" w:rsidRDefault="004934E4" w:rsidP="006E0FC1">
      <w:pPr>
        <w:pStyle w:val="TEXTO"/>
      </w:pPr>
      <w:r w:rsidRPr="004B6EA9">
        <w:rPr>
          <w:rFonts w:ascii="Calibri" w:eastAsia="Times New Roman" w:hAnsi="Calibri" w:cs="Calibri"/>
          <w:noProof/>
          <w:color w:val="000000"/>
          <w:lang w:eastAsia="es-MX"/>
        </w:rPr>
        <mc:AlternateContent>
          <mc:Choice Requires="wpg">
            <w:drawing>
              <wp:anchor distT="0" distB="0" distL="114300" distR="114300" simplePos="0" relativeHeight="251733504" behindDoc="0" locked="0" layoutInCell="1" allowOverlap="1" wp14:anchorId="4BE4333D" wp14:editId="6B220D77">
                <wp:simplePos x="0" y="0"/>
                <wp:positionH relativeFrom="margin">
                  <wp:posOffset>-10048</wp:posOffset>
                </wp:positionH>
                <wp:positionV relativeFrom="paragraph">
                  <wp:posOffset>51058</wp:posOffset>
                </wp:positionV>
                <wp:extent cx="6178550" cy="616585"/>
                <wp:effectExtent l="0" t="0" r="12700" b="12065"/>
                <wp:wrapNone/>
                <wp:docPr id="286" name="Grupo 286"/>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287" name="Rectángulo redondeado 287"/>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701B1804"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5A7549C9"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323" name="Redondear rectángulo de esquina del mismo lado 323"/>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2B70300"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1FB025F"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324" name="Redondear rectángulo de esquina del mismo lado 324"/>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47730B0B"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237B8103"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370" name="Rectángulo 370"/>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2C131FBA"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74B4FBA8"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371" name="Rectángulo 371"/>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26DF1D69"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373" name="Rectángulo redondeado 373"/>
                        <wps:cNvSpPr/>
                        <wps:spPr>
                          <a:xfrm>
                            <a:off x="97391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10FC35BC"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36A62126"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4BE4333D" id="Grupo 286" o:spid="_x0000_s1346" style="position:absolute;left:0;text-align:left;margin-left:-.8pt;margin-top:4pt;width:486.5pt;height:48.55pt;z-index:251733504;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">
                <v:roundrect id="Rectángulo redondeado 287" o:spid="_x0000_s1347"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" fillcolor="window" strokecolor="#aeaaaa [2414]" strokeweight="1pt">
                  <v:stroke joinstyle="miter"/>
                  <v:textbox>
                    <w:txbxContent>
                      <w:p w14:paraId="701B1804"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5A7549C9"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323" o:spid="_x0000_s1348"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72B70300"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1FB025F"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324" o:spid="_x0000_s1349"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47730B0B"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237B8103"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370" o:spid="_x0000_s1350"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" fillcolor="#5a5a5a [2109]" strokecolor="#d9d9d9" strokeweight="1pt">
                  <v:textbox>
                    <w:txbxContent>
                      <w:p w14:paraId="2C131FBA"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74B4FBA8"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371" o:spid="_x0000_s1351"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" fillcolor="#5a5a5a [2109]" strokecolor="#d9d9d9" strokeweight="1pt">
                  <v:textbox>
                    <w:txbxContent>
                      <w:p w14:paraId="26DF1D69" w14:textId="77777777" w:rsidR="001C1766" w:rsidRPr="001231EB" w:rsidRDefault="001C1766" w:rsidP="006E0FC1">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373" o:spid="_x0000_s1352" style="position:absolute;left:9739;top:220;width:21825;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" fillcolor="window" strokecolor="#aeaaaa [2414]" strokeweight="1pt">
                  <v:stroke joinstyle="miter"/>
                  <v:textbox>
                    <w:txbxContent>
                      <w:p w14:paraId="10FC35BC"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36A62126" w14:textId="77777777" w:rsidR="001C1766" w:rsidRPr="001231EB" w:rsidRDefault="001C1766" w:rsidP="006E0FC1">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p>
    <w:p w14:paraId="3E193A69" w14:textId="683E184E" w:rsidR="006E0FC1" w:rsidRDefault="006E0FC1" w:rsidP="006E0FC1">
      <w:pPr>
        <w:pStyle w:val="TEXTO"/>
      </w:pPr>
    </w:p>
    <w:p w14:paraId="68E2A030" w14:textId="0DBB262C" w:rsidR="006E0FC1" w:rsidRDefault="006E0FC1" w:rsidP="006E0FC1">
      <w:pPr>
        <w:pStyle w:val="TEXTO"/>
      </w:pPr>
    </w:p>
    <w:p w14:paraId="59284DAB" w14:textId="77777777" w:rsidR="006E0FC1" w:rsidRDefault="006E0FC1" w:rsidP="006E0FC1">
      <w:pPr>
        <w:pStyle w:val="SUBPMD"/>
        <w:ind w:left="708" w:hanging="708"/>
        <w:jc w:val="center"/>
      </w:pPr>
    </w:p>
    <w:p w14:paraId="7A38791A" w14:textId="77777777" w:rsidR="006E0FC1" w:rsidRDefault="006E0FC1" w:rsidP="006E0FC1">
      <w:pPr>
        <w:pStyle w:val="SUBPMD"/>
        <w:ind w:left="708" w:hanging="708"/>
        <w:jc w:val="center"/>
      </w:pPr>
    </w:p>
    <w:p w14:paraId="638ACE6F" w14:textId="77777777" w:rsidR="006E0FC1" w:rsidRDefault="006E0FC1" w:rsidP="006E0FC1">
      <w:pPr>
        <w:pStyle w:val="SUBPMD"/>
        <w:ind w:left="708" w:hanging="708"/>
        <w:jc w:val="center"/>
      </w:pPr>
    </w:p>
    <w:p w14:paraId="5F1E590E" w14:textId="77777777" w:rsidR="006E0FC1" w:rsidRDefault="006E0FC1" w:rsidP="006E0FC1">
      <w:pPr>
        <w:pStyle w:val="SUBPMD"/>
        <w:ind w:left="708" w:hanging="708"/>
        <w:jc w:val="center"/>
      </w:pPr>
    </w:p>
    <w:tbl>
      <w:tblPr>
        <w:tblpPr w:leftFromText="141" w:rightFromText="141" w:vertAnchor="page" w:horzAnchor="margin" w:tblpY="4651"/>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6E0FC1" w:rsidRPr="004B6EA9" w14:paraId="4B6A05C7" w14:textId="77777777" w:rsidTr="00820C48">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A4B5B09" w14:textId="3BD6B5AE" w:rsidR="006E0FC1" w:rsidRPr="00410755" w:rsidRDefault="004934E4" w:rsidP="004934E4">
            <w:pPr>
              <w:spacing w:after="0" w:line="240" w:lineRule="auto"/>
              <w:jc w:val="both"/>
              <w:rPr>
                <w:rFonts w:ascii="Century" w:hAnsi="Century"/>
                <w:color w:val="000000" w:themeColor="text1"/>
                <w:sz w:val="18"/>
                <w:szCs w:val="18"/>
                <w:highlight w:val="yellow"/>
              </w:rPr>
            </w:pPr>
            <w:r w:rsidRPr="004934E4">
              <w:rPr>
                <w:rFonts w:ascii="Century" w:hAnsi="Century"/>
                <w:color w:val="000000" w:themeColor="text1"/>
                <w:sz w:val="18"/>
                <w:szCs w:val="18"/>
              </w:rPr>
              <w:t>Cantidad de apoyos sociales otorgados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7F01FCB" w14:textId="5011F599" w:rsidR="006E0FC1" w:rsidRPr="00410755" w:rsidRDefault="004934E4" w:rsidP="004934E4">
            <w:pPr>
              <w:spacing w:after="0" w:line="240" w:lineRule="auto"/>
              <w:jc w:val="both"/>
              <w:rPr>
                <w:rFonts w:ascii="Century" w:hAnsi="Century"/>
                <w:color w:val="000000" w:themeColor="text1"/>
                <w:sz w:val="18"/>
                <w:szCs w:val="18"/>
                <w:highlight w:val="yellow"/>
              </w:rPr>
            </w:pPr>
            <w:r w:rsidRPr="004934E4">
              <w:rPr>
                <w:rFonts w:ascii="Century" w:hAnsi="Century"/>
                <w:color w:val="000000" w:themeColor="text1"/>
                <w:sz w:val="18"/>
                <w:szCs w:val="18"/>
              </w:rPr>
              <w:t>Este indicador mostrará la cantidad de apoyos sociales otorgados a personas residentes en el municipio de Monterrey</w:t>
            </w:r>
            <w:r w:rsidR="00AC4EA3">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2007913" w14:textId="696B664C" w:rsidR="006E0FC1"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Apoyos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731AEF0" w14:textId="584DAAC3" w:rsidR="006E0FC1"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810E948" w14:textId="0FE9D065" w:rsidR="006E0FC1"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750,000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BD23C8E" w14:textId="192410A3" w:rsidR="006E0FC1"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6E0FC1" w:rsidRPr="004B6EA9" w14:paraId="304BD282" w14:textId="77777777" w:rsidTr="00820C48">
        <w:trPr>
          <w:trHeight w:val="1435"/>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D6C763D" w14:textId="7505A02D" w:rsidR="006E0FC1"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 xml:space="preserve">Cantidad de actividades de </w:t>
            </w:r>
            <w:r w:rsidR="000D2A18" w:rsidRPr="004934E4">
              <w:rPr>
                <w:rFonts w:ascii="Century" w:eastAsia="Times New Roman" w:hAnsi="Century" w:cs="Calibri"/>
                <w:color w:val="000000" w:themeColor="text1"/>
                <w:sz w:val="18"/>
                <w:szCs w:val="18"/>
                <w:lang w:eastAsia="es-MX"/>
              </w:rPr>
              <w:t>cultura física</w:t>
            </w:r>
            <w:r w:rsidRPr="004934E4">
              <w:rPr>
                <w:rFonts w:ascii="Century" w:eastAsia="Times New Roman" w:hAnsi="Century" w:cs="Calibri"/>
                <w:color w:val="000000" w:themeColor="text1"/>
                <w:sz w:val="18"/>
                <w:szCs w:val="18"/>
                <w:lang w:eastAsia="es-MX"/>
              </w:rPr>
              <w:t xml:space="preserve"> y deportes realizadas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500DEED" w14:textId="2A3861F0" w:rsidR="006E0FC1"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Este indicador mostrará la cantidad de actividades de cultura física y deporte llevadas a cabo por el municipio de Monterrey</w:t>
            </w:r>
            <w:r w:rsidR="00AC4EA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D74D8A2" w14:textId="791041E8" w:rsidR="006E0FC1" w:rsidRDefault="004934E4" w:rsidP="004934E4">
            <w:pPr>
              <w:spacing w:after="0" w:line="240" w:lineRule="auto"/>
              <w:jc w:val="center"/>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Actividades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6A76A9C" w14:textId="2B952C7A" w:rsidR="006E0FC1"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FB1BF81" w14:textId="4DF8F1B0" w:rsidR="006E0FC1"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4,000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10CBA18" w14:textId="75265D0E" w:rsidR="006E0FC1"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6E0FC1" w:rsidRPr="004B6EA9" w14:paraId="172D7582" w14:textId="77777777" w:rsidTr="00820C48">
        <w:trPr>
          <w:trHeight w:val="1305"/>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7D78A02" w14:textId="30B58743" w:rsidR="006E0FC1"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Cantidad de eventos culturales realizados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2D66530" w14:textId="03929A5C" w:rsidR="006E0FC1"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Este indicador mostrará la cantidad de eventos culturales llevados a cabo por el municipio de Monterrey</w:t>
            </w:r>
            <w:r w:rsidR="00AC4EA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5F4C2F3" w14:textId="02EA53C6" w:rsidR="006E0FC1"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Eventos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9E795F5" w14:textId="7A354D25" w:rsidR="006E0FC1"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4709BE3" w14:textId="47A4C6B6" w:rsidR="006E0FC1"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2,200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F194308" w14:textId="01BCD87D" w:rsidR="006E0FC1"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6E0FC1" w:rsidRPr="004B6EA9" w14:paraId="36746400" w14:textId="77777777" w:rsidTr="00820C48">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601A969" w14:textId="02897108" w:rsidR="006E0FC1"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Porcentaje de niñas, niños y adolescentes con sus derechos vulnerados restituidos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8CCE8ED" w14:textId="2261EC7C" w:rsidR="006E0FC1"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De las niñas, niños y adolescentes reportados con derechos vulnerados, este indicador mostrará el porcentaje de niñas, niños y adolescentes con derechos restituidos.</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810A662" w14:textId="35BE6C2D" w:rsidR="006E0FC1"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1CBF916" w14:textId="58431703" w:rsidR="006E0FC1"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91F81A7" w14:textId="5A009E7E" w:rsidR="006E0FC1" w:rsidRDefault="00C84E26"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90%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8BDDA81" w14:textId="0A58A1FA" w:rsidR="006E0FC1"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372292D9" w14:textId="77777777" w:rsidTr="00820C48">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4C4D8E7" w14:textId="1F546CDA"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Porcentaje de atención en Centros de Bienestar Familiar</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EC20AF4" w14:textId="34BAF696"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De las personas que acuden a los Centros, este indicador mostrará el porcentaje de las personas que son atendidas en los Centros de Bienestar Familiar</w:t>
            </w:r>
            <w:r w:rsidR="00AC4EA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52B2835" w14:textId="64A4D6BF"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3B22C95" w14:textId="23218F1B" w:rsidR="004934E4"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56513DD" w14:textId="73DECD3D" w:rsidR="004934E4" w:rsidRDefault="00B92B51"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9</w:t>
            </w:r>
            <w:r w:rsidR="00C84E26">
              <w:rPr>
                <w:rFonts w:ascii="Century" w:hAnsi="Century"/>
                <w:color w:val="000000" w:themeColor="text1"/>
                <w:sz w:val="18"/>
                <w:szCs w:val="18"/>
              </w:rPr>
              <w:t>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1B7E6EA" w14:textId="14C7E36F" w:rsidR="004934E4"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bl>
    <w:p w14:paraId="595FEC50" w14:textId="2A79A2B3" w:rsidR="004934E4" w:rsidRDefault="004934E4" w:rsidP="007F1862">
      <w:pPr>
        <w:pStyle w:val="TEXTO"/>
      </w:pPr>
    </w:p>
    <w:p w14:paraId="17638273" w14:textId="2BBF387A" w:rsidR="004934E4" w:rsidRDefault="004934E4" w:rsidP="007F1862">
      <w:pPr>
        <w:pStyle w:val="TEXTO"/>
      </w:pPr>
    </w:p>
    <w:p w14:paraId="61E661BB" w14:textId="688B4D9B" w:rsidR="004934E4" w:rsidRDefault="004934E4" w:rsidP="007F1862">
      <w:pPr>
        <w:pStyle w:val="TEXTO"/>
      </w:pPr>
    </w:p>
    <w:p w14:paraId="432D1970" w14:textId="253ECB28" w:rsidR="004934E4" w:rsidRDefault="004934E4" w:rsidP="007F1862">
      <w:pPr>
        <w:pStyle w:val="TEXTO"/>
      </w:pPr>
    </w:p>
    <w:p w14:paraId="75047AE5" w14:textId="145E9E50" w:rsidR="004934E4" w:rsidRDefault="004934E4" w:rsidP="007F1862">
      <w:pPr>
        <w:pStyle w:val="TEXTO"/>
      </w:pPr>
      <w:r w:rsidRPr="004B6EA9">
        <w:rPr>
          <w:rFonts w:ascii="Calibri" w:eastAsia="Times New Roman" w:hAnsi="Calibri" w:cs="Calibri"/>
          <w:noProof/>
          <w:color w:val="000000"/>
          <w:lang w:eastAsia="es-MX"/>
        </w:rPr>
        <mc:AlternateContent>
          <mc:Choice Requires="wpg">
            <w:drawing>
              <wp:anchor distT="0" distB="0" distL="114300" distR="114300" simplePos="0" relativeHeight="251734528" behindDoc="0" locked="0" layoutInCell="1" allowOverlap="1" wp14:anchorId="29C214ED" wp14:editId="2D5609E6">
                <wp:simplePos x="0" y="0"/>
                <wp:positionH relativeFrom="margin">
                  <wp:posOffset>-473</wp:posOffset>
                </wp:positionH>
                <wp:positionV relativeFrom="paragraph">
                  <wp:posOffset>163830</wp:posOffset>
                </wp:positionV>
                <wp:extent cx="6178550" cy="616585"/>
                <wp:effectExtent l="0" t="0" r="12700" b="12065"/>
                <wp:wrapNone/>
                <wp:docPr id="396" name="Grupo 396"/>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400" name="Rectángulo redondeado 400"/>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26AC9B1F"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46C7C855"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404" name="Redondear rectángulo de esquina del mismo lado 404"/>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95D3712"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0816B7B6"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406" name="Redondear rectángulo de esquina del mismo lado 406"/>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A92727E"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0F3F4084"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410" name="Rectángulo 410"/>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089ABB48"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330F7CE4"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411" name="Rectángulo 411"/>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4371875"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412" name="Rectángulo redondeado 412"/>
                        <wps:cNvSpPr/>
                        <wps:spPr>
                          <a:xfrm>
                            <a:off x="97391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00B23459"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4F8EE6EA"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29C214ED" id="Grupo 396" o:spid="_x0000_s1353" style="position:absolute;left:0;text-align:left;margin-left:-.05pt;margin-top:12.9pt;width:486.5pt;height:48.55pt;z-index:251734528;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">
                <v:roundrect id="Rectángulo redondeado 400" o:spid="_x0000_s1354"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" fillcolor="window" strokecolor="#aeaaaa [2414]" strokeweight="1pt">
                  <v:stroke joinstyle="miter"/>
                  <v:textbox>
                    <w:txbxContent>
                      <w:p w14:paraId="26AC9B1F"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46C7C855"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404" o:spid="_x0000_s1355"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795D3712"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0816B7B6"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406" o:spid="_x0000_s1356"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6A92727E"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0F3F4084"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410" o:spid="_x0000_s1357"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" fillcolor="#5a5a5a [2109]" strokecolor="#d9d9d9" strokeweight="1pt">
                  <v:textbox>
                    <w:txbxContent>
                      <w:p w14:paraId="089ABB48"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330F7CE4"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411" o:spid="_x0000_s1358"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" fillcolor="#5a5a5a [2109]" strokecolor="#d9d9d9" strokeweight="1pt">
                  <v:textbox>
                    <w:txbxContent>
                      <w:p w14:paraId="74371875" w14:textId="77777777" w:rsidR="001C1766" w:rsidRPr="001231EB" w:rsidRDefault="001C1766" w:rsidP="004934E4">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2" o:spid="_x0000_s1359" style="position:absolute;left:9739;top:220;width:21825;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" fillcolor="window" strokecolor="#aeaaaa [2414]" strokeweight="1pt">
                  <v:stroke joinstyle="miter"/>
                  <v:textbox>
                    <w:txbxContent>
                      <w:p w14:paraId="00B23459"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4F8EE6EA" w14:textId="77777777" w:rsidR="001C1766" w:rsidRPr="001231EB" w:rsidRDefault="001C1766" w:rsidP="004934E4">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p>
    <w:p w14:paraId="7E923F42" w14:textId="452F1D4C" w:rsidR="004934E4" w:rsidRDefault="004934E4" w:rsidP="007F1862">
      <w:pPr>
        <w:pStyle w:val="TEXTO"/>
      </w:pPr>
    </w:p>
    <w:p w14:paraId="67D12ACE" w14:textId="77777777" w:rsidR="004934E4" w:rsidRDefault="004934E4" w:rsidP="004934E4">
      <w:pPr>
        <w:pStyle w:val="SUBPMD"/>
        <w:ind w:left="708" w:hanging="708"/>
        <w:jc w:val="center"/>
      </w:pPr>
    </w:p>
    <w:p w14:paraId="5E640623" w14:textId="76B18C41" w:rsidR="004934E4" w:rsidRDefault="004934E4" w:rsidP="004934E4">
      <w:pPr>
        <w:pStyle w:val="SUBPMD"/>
        <w:ind w:left="708" w:hanging="708"/>
        <w:jc w:val="center"/>
      </w:pPr>
    </w:p>
    <w:tbl>
      <w:tblPr>
        <w:tblpPr w:leftFromText="141" w:rightFromText="141" w:vertAnchor="page" w:horzAnchor="margin" w:tblpY="2671"/>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4934E4" w:rsidRPr="004B6EA9" w14:paraId="4EC3EC0A" w14:textId="77777777" w:rsidTr="004934E4">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4BCB2CA" w14:textId="4461DA5A" w:rsidR="004934E4" w:rsidRPr="00410755" w:rsidRDefault="004934E4" w:rsidP="004934E4">
            <w:pPr>
              <w:spacing w:after="0" w:line="240" w:lineRule="auto"/>
              <w:jc w:val="both"/>
              <w:rPr>
                <w:rFonts w:ascii="Century" w:hAnsi="Century"/>
                <w:color w:val="000000" w:themeColor="text1"/>
                <w:sz w:val="18"/>
                <w:szCs w:val="18"/>
                <w:highlight w:val="yellow"/>
              </w:rPr>
            </w:pPr>
            <w:r w:rsidRPr="004934E4">
              <w:rPr>
                <w:rFonts w:ascii="Century" w:hAnsi="Century"/>
                <w:color w:val="000000" w:themeColor="text1"/>
                <w:sz w:val="18"/>
                <w:szCs w:val="18"/>
              </w:rPr>
              <w:t>Porcentaje de personas con discapacidad y adultos mayores atendidos en el municipio de Monterrey</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623CE9D" w14:textId="2DCC0CD8" w:rsidR="004934E4" w:rsidRPr="00410755" w:rsidRDefault="004934E4" w:rsidP="004934E4">
            <w:pPr>
              <w:spacing w:after="0" w:line="240" w:lineRule="auto"/>
              <w:jc w:val="both"/>
              <w:rPr>
                <w:rFonts w:ascii="Century" w:hAnsi="Century"/>
                <w:color w:val="000000" w:themeColor="text1"/>
                <w:sz w:val="18"/>
                <w:szCs w:val="18"/>
                <w:highlight w:val="yellow"/>
              </w:rPr>
            </w:pPr>
            <w:r w:rsidRPr="004934E4">
              <w:rPr>
                <w:rFonts w:ascii="Century" w:hAnsi="Century"/>
                <w:color w:val="000000" w:themeColor="text1"/>
                <w:sz w:val="18"/>
                <w:szCs w:val="18"/>
              </w:rPr>
              <w:t>De las personas con discapacidad y adultos mayores que solicitan atención y servicios, este indicador mostrará el porcentaje de personas con discapacidad y de adultos mayores atendidos</w:t>
            </w:r>
            <w:r w:rsidR="00AC4EA3">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6BA5812" w14:textId="4E8A3635" w:rsidR="004934E4" w:rsidRPr="00771C6B" w:rsidRDefault="004934E4" w:rsidP="004934E4">
            <w:pPr>
              <w:spacing w:after="0" w:line="240" w:lineRule="auto"/>
              <w:jc w:val="center"/>
              <w:rPr>
                <w:rFonts w:ascii="Century" w:hAnsi="Century"/>
                <w:color w:val="000000" w:themeColor="text1"/>
                <w:sz w:val="18"/>
                <w:szCs w:val="18"/>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5D167C2" w14:textId="26A7CD40" w:rsidR="004934E4"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D864050" w14:textId="56D72CBC" w:rsidR="004934E4" w:rsidRPr="00771C6B" w:rsidRDefault="00C84E26"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90%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25E17CD" w14:textId="77777777" w:rsidR="004934E4"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4233D947" w14:textId="77777777" w:rsidTr="004934E4">
        <w:trPr>
          <w:trHeight w:val="1435"/>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D4309EF" w14:textId="74014701"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Porcentaje de personas en situación de vulnerabilidad sujetas de asistencia social  atendidas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FE0E88C" w14:textId="08158C12"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De la población que solicita apoyos asistenciales debido a una situación de vulnerabilidad, este indicador mostrará el porcentaje de personas atendidas</w:t>
            </w:r>
            <w:r w:rsidR="00AC4EA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2460AB8" w14:textId="74C7CB4B"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415EFBD" w14:textId="0397BF3A" w:rsidR="004934E4"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89AF6A8" w14:textId="7EC304A3" w:rsidR="004934E4" w:rsidRDefault="00C84E26"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90%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BF5726E" w14:textId="77777777" w:rsidR="004934E4"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27C5963C" w14:textId="77777777" w:rsidTr="004934E4">
        <w:trPr>
          <w:trHeight w:val="1305"/>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A23413F" w14:textId="2BE7761C"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Número de jóvenes atendidos y beneficiados por el Instituto de la Juventud Regia</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58B0088" w14:textId="70AFE732"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Este indicador mostrará el número de jóvenes atendidos y beneficiados por el Instituto de la Juventud Regia.</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0A01170" w14:textId="10892B0E"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Personas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7C9B9B8" w14:textId="4A5F7685" w:rsidR="004934E4"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0E6C559" w14:textId="7A16C8B9"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15,000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02DCAAF" w14:textId="77777777" w:rsidR="004934E4"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23452194" w14:textId="77777777" w:rsidTr="004934E4">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2213C9C" w14:textId="55501197"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Número de mujeres regiomontanas apoyadas y beneficiadas en el Instituto Municipal de las Mujeres Regias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01F0B15" w14:textId="3E9E6AA4"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Este indicador mostrará el número de mujeres beneficiadas por las acciones el Instituto Municipal de las Mujeres Regias.</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1F8F960" w14:textId="798581D5"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Personas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7839C10" w14:textId="2B6EE8D4" w:rsidR="004934E4"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F06D087" w14:textId="14EDF2B7"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35,000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37AA628" w14:textId="77777777" w:rsidR="004934E4"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380E28DD" w14:textId="77777777" w:rsidTr="00820C48">
        <w:trPr>
          <w:trHeight w:val="1347"/>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E25E476" w14:textId="5043F730"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Porcentaje de mejora en encuestas de satisfacción ciudadana</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EBA5775" w14:textId="3DAB3A99"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De las encuestas de satisfacción ciudadana que se realicen de los servicios públicos, este indicador mostrará la mejora en la percepción de los servicios públicos que otorga el municipio de Monterrey</w:t>
            </w:r>
            <w:r w:rsidR="00AC4EA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DBA267A" w14:textId="25BD93C1"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96303A3" w14:textId="1A449A99" w:rsidR="004934E4" w:rsidRPr="00771C6B"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68F84F1" w14:textId="2019FB72"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80%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AEBEDCA" w14:textId="77777777" w:rsidR="004934E4" w:rsidRPr="00771C6B"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7EB23F93" w14:textId="77777777" w:rsidTr="00820C48">
        <w:trPr>
          <w:trHeight w:val="1835"/>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2C7EDF1" w14:textId="2E3635E6"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Porcentaje de atención de las solicitudes ciudadanas de la red de alumbrado público</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B002213" w14:textId="70BE7CF6"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Este indicador mostrará el porcentaje de atención de las solicitudes recibidas de la red de alumbrado público</w:t>
            </w:r>
            <w:r w:rsidR="00F01F9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F27FF7B" w14:textId="29B87361"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C80DD95" w14:textId="1086D707" w:rsidR="004934E4"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6C19D67" w14:textId="70E1121E"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99%</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CC0776B" w14:textId="5B6B36DD"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934E4" w:rsidRPr="004B6EA9" w14:paraId="58312605" w14:textId="77777777" w:rsidTr="00820C48">
        <w:trPr>
          <w:trHeight w:val="1549"/>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FD13E25" w14:textId="373EB93F"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Porcentaje de mejora en las condiciones de los espacios públicos municipales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94A001C" w14:textId="6CF3D1ED" w:rsidR="004934E4" w:rsidRDefault="004934E4" w:rsidP="004934E4">
            <w:pPr>
              <w:spacing w:after="0" w:line="240" w:lineRule="auto"/>
              <w:jc w:val="both"/>
              <w:rPr>
                <w:rFonts w:ascii="Century" w:eastAsia="Times New Roman" w:hAnsi="Century" w:cs="Calibri"/>
                <w:color w:val="000000" w:themeColor="text1"/>
                <w:sz w:val="18"/>
                <w:szCs w:val="18"/>
                <w:lang w:eastAsia="es-MX"/>
              </w:rPr>
            </w:pPr>
            <w:r w:rsidRPr="004934E4">
              <w:rPr>
                <w:rFonts w:ascii="Century" w:eastAsia="Times New Roman" w:hAnsi="Century" w:cs="Calibri"/>
                <w:color w:val="000000" w:themeColor="text1"/>
                <w:sz w:val="18"/>
                <w:szCs w:val="18"/>
                <w:lang w:eastAsia="es-MX"/>
              </w:rPr>
              <w:t>Este indicador mostrará el porcentaje de mejoría de las plazas públicas de Monterrey</w:t>
            </w:r>
            <w:r w:rsidR="00AC4EA3">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6F316F4" w14:textId="25FC897B" w:rsidR="004934E4" w:rsidRDefault="004934E4" w:rsidP="004934E4">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6C44DE2" w14:textId="10E07AEB" w:rsidR="004934E4" w:rsidRDefault="004934E4" w:rsidP="004934E4">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3EC9644" w14:textId="1D251166"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64D8D43" w14:textId="5D83D6D5" w:rsidR="004934E4" w:rsidRDefault="004934E4"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bl>
    <w:p w14:paraId="5C075959" w14:textId="1EA3B5D3" w:rsidR="004934E4" w:rsidRDefault="004934E4" w:rsidP="007F1862">
      <w:pPr>
        <w:pStyle w:val="TEXTO"/>
      </w:pPr>
      <w:r>
        <w:rPr>
          <w:noProof/>
          <w:lang w:eastAsia="es-MX"/>
        </w:rPr>
        <w:lastRenderedPageBreak/>
        <w:drawing>
          <wp:anchor distT="0" distB="0" distL="114300" distR="114300" simplePos="0" relativeHeight="251710976" behindDoc="0" locked="0" layoutInCell="1" allowOverlap="1" wp14:anchorId="5C830C7F" wp14:editId="0914099C">
            <wp:simplePos x="0" y="0"/>
            <wp:positionH relativeFrom="page">
              <wp:posOffset>-200025</wp:posOffset>
            </wp:positionH>
            <wp:positionV relativeFrom="paragraph">
              <wp:posOffset>-711200</wp:posOffset>
            </wp:positionV>
            <wp:extent cx="8467725" cy="5643245"/>
            <wp:effectExtent l="0" t="0" r="9525"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G-20190327-WA0028.jpg"/>
                    <pic:cNvPicPr/>
                  </pic:nvPicPr>
                  <pic:blipFill>
                    <a:blip r:embed="rId162">
                      <a:extLst>
                        <a:ext uri="{28A0092B-C50C-407E-A947-70E740481C1C}">
                          <a14:useLocalDpi xmlns:a14="http://schemas.microsoft.com/office/drawing/2010/main" val="0"/>
                        </a:ext>
                      </a:extLst>
                    </a:blip>
                    <a:stretch>
                      <a:fillRect/>
                    </a:stretch>
                  </pic:blipFill>
                  <pic:spPr>
                    <a:xfrm>
                      <a:off x="0" y="0"/>
                      <a:ext cx="8467725" cy="5643245"/>
                    </a:xfrm>
                    <a:prstGeom prst="rect">
                      <a:avLst/>
                    </a:prstGeom>
                  </pic:spPr>
                </pic:pic>
              </a:graphicData>
            </a:graphic>
            <wp14:sizeRelH relativeFrom="page">
              <wp14:pctWidth>0</wp14:pctWidth>
            </wp14:sizeRelH>
            <wp14:sizeRelV relativeFrom="page">
              <wp14:pctHeight>0</wp14:pctHeight>
            </wp14:sizeRelV>
          </wp:anchor>
        </w:drawing>
      </w:r>
    </w:p>
    <w:p w14:paraId="551860BC" w14:textId="174C2109" w:rsidR="004934E4" w:rsidRDefault="004934E4" w:rsidP="007F1862">
      <w:pPr>
        <w:pStyle w:val="TEXTO"/>
      </w:pPr>
    </w:p>
    <w:p w14:paraId="5E9C22EB" w14:textId="1840B09E" w:rsidR="004934E4" w:rsidRDefault="004934E4" w:rsidP="007F1862">
      <w:pPr>
        <w:pStyle w:val="TEXTO"/>
      </w:pPr>
    </w:p>
    <w:p w14:paraId="04C45F44" w14:textId="2DC68FE6" w:rsidR="004934E4" w:rsidRDefault="004934E4" w:rsidP="007F1862">
      <w:pPr>
        <w:pStyle w:val="TEXTO"/>
      </w:pPr>
    </w:p>
    <w:p w14:paraId="358B3B41" w14:textId="34E69CB8" w:rsidR="004934E4" w:rsidRDefault="004934E4" w:rsidP="007F1862">
      <w:pPr>
        <w:pStyle w:val="TEXTO"/>
      </w:pPr>
    </w:p>
    <w:p w14:paraId="0E171C6F" w14:textId="77777777" w:rsidR="004934E4" w:rsidRDefault="004934E4" w:rsidP="007F1862">
      <w:pPr>
        <w:pStyle w:val="TEXTO"/>
      </w:pPr>
    </w:p>
    <w:p w14:paraId="6581B7FA" w14:textId="10A404AD" w:rsidR="002B4BA3" w:rsidRDefault="002B4BA3" w:rsidP="007F1862">
      <w:pPr>
        <w:pStyle w:val="TEXTO"/>
      </w:pPr>
    </w:p>
    <w:p w14:paraId="76298E14" w14:textId="333C8AFB" w:rsidR="002B4BA3" w:rsidRDefault="002B4BA3" w:rsidP="007F1862">
      <w:pPr>
        <w:pStyle w:val="TEXTO"/>
      </w:pPr>
    </w:p>
    <w:p w14:paraId="34AC8072" w14:textId="520C8C73" w:rsidR="002B4BA3" w:rsidRDefault="002B4BA3" w:rsidP="007F1862">
      <w:pPr>
        <w:pStyle w:val="TEXTO"/>
      </w:pPr>
    </w:p>
    <w:p w14:paraId="1D947473" w14:textId="63442635" w:rsidR="002B4BA3" w:rsidRDefault="002B4BA3" w:rsidP="007F1862">
      <w:pPr>
        <w:pStyle w:val="TEXTO"/>
      </w:pPr>
    </w:p>
    <w:p w14:paraId="487AB591" w14:textId="26944E40" w:rsidR="002B4BA3" w:rsidRDefault="002B4BA3" w:rsidP="007F1862">
      <w:pPr>
        <w:pStyle w:val="TEXTO"/>
      </w:pPr>
    </w:p>
    <w:p w14:paraId="228AA72C" w14:textId="3C3C061F" w:rsidR="002B4BA3" w:rsidRDefault="002B4BA3" w:rsidP="007F1862">
      <w:pPr>
        <w:pStyle w:val="TEXTO"/>
      </w:pPr>
    </w:p>
    <w:p w14:paraId="65C3A382" w14:textId="1D64A0AC" w:rsidR="002B4BA3" w:rsidRDefault="002B4BA3" w:rsidP="007F1862">
      <w:pPr>
        <w:pStyle w:val="TEXTO"/>
      </w:pPr>
    </w:p>
    <w:p w14:paraId="3874B649" w14:textId="7081D327" w:rsidR="002B4BA3" w:rsidRDefault="002B4BA3" w:rsidP="007F1862">
      <w:pPr>
        <w:pStyle w:val="TEXTO"/>
      </w:pPr>
    </w:p>
    <w:p w14:paraId="3F8E67B1" w14:textId="552CDA20" w:rsidR="002B4BA3" w:rsidRDefault="002B4BA3" w:rsidP="007F1862">
      <w:pPr>
        <w:pStyle w:val="TEXTO"/>
      </w:pPr>
    </w:p>
    <w:p w14:paraId="34B8DBE3" w14:textId="32D85A46" w:rsidR="002B4BA3" w:rsidRDefault="002B4BA3" w:rsidP="007F1862">
      <w:pPr>
        <w:pStyle w:val="TEXTO"/>
      </w:pPr>
    </w:p>
    <w:p w14:paraId="310BFBDC" w14:textId="33C9E4E3" w:rsidR="002B4BA3" w:rsidRDefault="002B4BA3" w:rsidP="007F1862">
      <w:pPr>
        <w:pStyle w:val="TEXTO"/>
      </w:pPr>
    </w:p>
    <w:p w14:paraId="635EBA9E" w14:textId="442A3DA7" w:rsidR="002B4BA3" w:rsidRDefault="002B4BA3" w:rsidP="007F1862">
      <w:pPr>
        <w:pStyle w:val="TEXTO"/>
      </w:pPr>
    </w:p>
    <w:p w14:paraId="238C0BFB" w14:textId="4EB46DA1" w:rsidR="002B4BA3" w:rsidRDefault="002B4BA3" w:rsidP="007F1862">
      <w:pPr>
        <w:pStyle w:val="TEXTO"/>
      </w:pPr>
    </w:p>
    <w:p w14:paraId="7ADEA455" w14:textId="4A5351D5" w:rsidR="002B4BA3" w:rsidRDefault="002B4BA3" w:rsidP="007F1862">
      <w:pPr>
        <w:pStyle w:val="TEXTO"/>
      </w:pPr>
    </w:p>
    <w:p w14:paraId="79772314" w14:textId="6A89BA23" w:rsidR="002B4BA3" w:rsidRDefault="002B4BA3" w:rsidP="007F1862">
      <w:pPr>
        <w:pStyle w:val="TEXTO"/>
      </w:pPr>
    </w:p>
    <w:p w14:paraId="40B6C4EE" w14:textId="3EADADBC" w:rsidR="002B4BA3" w:rsidRDefault="002B4BA3" w:rsidP="007F1862">
      <w:pPr>
        <w:pStyle w:val="TEXTO"/>
      </w:pPr>
    </w:p>
    <w:p w14:paraId="27EEE5E2" w14:textId="12F5C7C0" w:rsidR="002B4BA3" w:rsidRDefault="002B4BA3" w:rsidP="007F1862">
      <w:pPr>
        <w:pStyle w:val="TEXTO"/>
      </w:pPr>
    </w:p>
    <w:p w14:paraId="79FCD083" w14:textId="72D82188" w:rsidR="002B4BA3" w:rsidRDefault="002B4BA3" w:rsidP="007F1862">
      <w:pPr>
        <w:pStyle w:val="TEXTO"/>
      </w:pPr>
    </w:p>
    <w:p w14:paraId="688B46A1" w14:textId="422181CE" w:rsidR="002B4BA3" w:rsidRDefault="002B4BA3" w:rsidP="007F1862">
      <w:pPr>
        <w:pStyle w:val="TEXTO"/>
      </w:pPr>
    </w:p>
    <w:p w14:paraId="1A7D8438" w14:textId="5C461DA7" w:rsidR="002B4BA3" w:rsidRDefault="002B4BA3" w:rsidP="007F1862">
      <w:pPr>
        <w:pStyle w:val="TEXTO"/>
      </w:pPr>
    </w:p>
    <w:p w14:paraId="08EC6A2F" w14:textId="70B250BB" w:rsidR="002B4BA3" w:rsidRDefault="002B4BA3" w:rsidP="007F1862">
      <w:pPr>
        <w:pStyle w:val="TEXTO"/>
      </w:pPr>
    </w:p>
    <w:p w14:paraId="03D016F7" w14:textId="610DAD1D" w:rsidR="002B4BA3" w:rsidRDefault="002B4BA3" w:rsidP="007F1862">
      <w:pPr>
        <w:pStyle w:val="TEXTO"/>
      </w:pPr>
    </w:p>
    <w:p w14:paraId="64B711E4" w14:textId="5E36484B" w:rsidR="002B4BA3" w:rsidRDefault="002B4BA3" w:rsidP="007F1862">
      <w:pPr>
        <w:pStyle w:val="TEXTO"/>
      </w:pPr>
    </w:p>
    <w:p w14:paraId="638057BC" w14:textId="4DB2B61E" w:rsidR="002B4BA3" w:rsidRDefault="002B4BA3" w:rsidP="007F1862">
      <w:pPr>
        <w:pStyle w:val="TEXTO"/>
      </w:pPr>
    </w:p>
    <w:p w14:paraId="12B4044A" w14:textId="1F153FC9" w:rsidR="002B4BA3" w:rsidRDefault="002B4BA3" w:rsidP="007F1862">
      <w:pPr>
        <w:pStyle w:val="TEXTO"/>
      </w:pPr>
    </w:p>
    <w:p w14:paraId="0D3CBEA4" w14:textId="6E6A4B07" w:rsidR="002B4BA3" w:rsidRDefault="002B4BA3" w:rsidP="007F1862">
      <w:pPr>
        <w:pStyle w:val="TEXTO"/>
      </w:pPr>
    </w:p>
    <w:p w14:paraId="7ECD473F" w14:textId="243337E5" w:rsidR="002B4BA3" w:rsidRDefault="002B4BA3" w:rsidP="007F1862">
      <w:pPr>
        <w:pStyle w:val="TEXTO"/>
      </w:pPr>
    </w:p>
    <w:p w14:paraId="5BF41758" w14:textId="3E306BED" w:rsidR="002B4BA3" w:rsidRDefault="002B4BA3" w:rsidP="007F1862">
      <w:pPr>
        <w:pStyle w:val="TEXTO"/>
      </w:pPr>
    </w:p>
    <w:p w14:paraId="359DC08F" w14:textId="56CCEEDA" w:rsidR="00CC492E" w:rsidRPr="00820C48" w:rsidRDefault="00CC492E">
      <w:pPr>
        <w:pStyle w:val="TTULOPMD"/>
      </w:pPr>
      <w:bookmarkStart w:id="54" w:name="_Toc5581161"/>
      <w:bookmarkStart w:id="55" w:name="_Toc5582591"/>
      <w:r w:rsidRPr="00820C48">
        <w:t xml:space="preserve">EJE </w:t>
      </w:r>
      <w:r w:rsidR="003705DF">
        <w:t>III</w:t>
      </w:r>
      <w:r w:rsidRPr="00820C48">
        <w:t>. DESARROLLO URBANO SUSTENTABLE Y MOVILIDAD ÁGIL Y MODERNA</w:t>
      </w:r>
      <w:bookmarkEnd w:id="54"/>
      <w:bookmarkEnd w:id="55"/>
    </w:p>
    <w:p w14:paraId="62A93E95" w14:textId="11D2D204" w:rsidR="002B4BA3" w:rsidRDefault="002B4BA3" w:rsidP="007F1862">
      <w:pPr>
        <w:pStyle w:val="TEXTO"/>
      </w:pPr>
    </w:p>
    <w:p w14:paraId="5FCFAEE8" w14:textId="77777777" w:rsidR="002B4BA3" w:rsidRDefault="002B4BA3" w:rsidP="007F1862">
      <w:pPr>
        <w:pStyle w:val="TEXTO"/>
      </w:pPr>
    </w:p>
    <w:p w14:paraId="20806C69" w14:textId="77777777" w:rsidR="00343100" w:rsidRDefault="00343100" w:rsidP="007F1862">
      <w:pPr>
        <w:pStyle w:val="TEXTO"/>
      </w:pPr>
    </w:p>
    <w:p w14:paraId="1C6BE9FF" w14:textId="77777777" w:rsidR="00D16955" w:rsidRDefault="00D16955" w:rsidP="007F1862">
      <w:pPr>
        <w:pStyle w:val="TEXTO"/>
      </w:pPr>
    </w:p>
    <w:p w14:paraId="5C0CABE8" w14:textId="6D2BDA44" w:rsidR="0082416C" w:rsidRDefault="0082416C" w:rsidP="007F1862">
      <w:pPr>
        <w:pStyle w:val="TEXTO"/>
      </w:pPr>
    </w:p>
    <w:p w14:paraId="46614DA0" w14:textId="1DEBD4C2" w:rsidR="0082416C" w:rsidRDefault="0082416C" w:rsidP="007F1862">
      <w:pPr>
        <w:pStyle w:val="TEXTO"/>
      </w:pPr>
    </w:p>
    <w:p w14:paraId="7B4DE3F3" w14:textId="316C02EA" w:rsidR="0082416C" w:rsidRDefault="0082416C" w:rsidP="007F1862">
      <w:pPr>
        <w:pStyle w:val="TEXTO"/>
      </w:pPr>
    </w:p>
    <w:p w14:paraId="17B89D22" w14:textId="7D4F8BD9" w:rsidR="00186431" w:rsidRDefault="00186431" w:rsidP="007F1862">
      <w:pPr>
        <w:pStyle w:val="TEXTO"/>
      </w:pPr>
    </w:p>
    <w:p w14:paraId="6FB50288" w14:textId="0E2F219B" w:rsidR="00186431" w:rsidRDefault="00186431" w:rsidP="007F1862">
      <w:pPr>
        <w:pStyle w:val="TEXTO"/>
      </w:pPr>
    </w:p>
    <w:p w14:paraId="4128F713" w14:textId="5B9B5D7B" w:rsidR="00186431" w:rsidRDefault="00186431" w:rsidP="007F1862">
      <w:pPr>
        <w:pStyle w:val="TEXTO"/>
      </w:pPr>
    </w:p>
    <w:p w14:paraId="725E1FC2" w14:textId="1FF53AC8" w:rsidR="00186431" w:rsidRDefault="00186431" w:rsidP="007F1862">
      <w:pPr>
        <w:pStyle w:val="TEXTO"/>
      </w:pPr>
    </w:p>
    <w:p w14:paraId="1DDCD450" w14:textId="3BC9C9BE" w:rsidR="00186431" w:rsidRDefault="00186431" w:rsidP="007F1862">
      <w:pPr>
        <w:pStyle w:val="TEXTO"/>
      </w:pPr>
    </w:p>
    <w:p w14:paraId="421A520C" w14:textId="77777777" w:rsidR="004934E4" w:rsidRDefault="004934E4" w:rsidP="00820C48">
      <w:pPr>
        <w:pStyle w:val="SUBPMD"/>
      </w:pPr>
      <w:bookmarkStart w:id="56" w:name="_Toc5582592"/>
    </w:p>
    <w:p w14:paraId="14EE8941" w14:textId="7DEEF6AB" w:rsidR="000500B5" w:rsidRPr="000500B5" w:rsidRDefault="000500B5" w:rsidP="00820C48">
      <w:pPr>
        <w:pStyle w:val="SUBPMD"/>
      </w:pPr>
      <w:r w:rsidRPr="000500B5">
        <w:lastRenderedPageBreak/>
        <w:t>DIAGN</w:t>
      </w:r>
      <w:r w:rsidR="001E5E3D">
        <w:t>Ó</w:t>
      </w:r>
      <w:r w:rsidRPr="000500B5">
        <w:t>STICO</w:t>
      </w:r>
      <w:bookmarkEnd w:id="56"/>
    </w:p>
    <w:p w14:paraId="1E143604" w14:textId="77777777" w:rsidR="000500B5" w:rsidRPr="000500B5" w:rsidRDefault="000500B5" w:rsidP="000500B5">
      <w:pPr>
        <w:tabs>
          <w:tab w:val="left" w:pos="3288"/>
        </w:tabs>
        <w:spacing w:after="0" w:line="240" w:lineRule="auto"/>
        <w:jc w:val="both"/>
        <w:rPr>
          <w:rFonts w:ascii="Century" w:hAnsi="Century" w:cstheme="minorHAnsi"/>
        </w:rPr>
        <w:sectPr w:rsidR="000500B5" w:rsidRPr="000500B5" w:rsidSect="00591018">
          <w:type w:val="continuous"/>
          <w:pgSz w:w="12240" w:h="15840"/>
          <w:pgMar w:top="1135" w:right="1183" w:bottom="993" w:left="1134" w:header="708" w:footer="708" w:gutter="0"/>
          <w:cols w:space="708"/>
          <w:docGrid w:linePitch="360"/>
        </w:sectPr>
      </w:pPr>
    </w:p>
    <w:p w14:paraId="08690229" w14:textId="4E5781D1" w:rsidR="000500B5" w:rsidRPr="00820C48" w:rsidRDefault="000500B5" w:rsidP="000500B5">
      <w:pPr>
        <w:tabs>
          <w:tab w:val="left" w:pos="3288"/>
        </w:tabs>
        <w:spacing w:after="0" w:line="240" w:lineRule="auto"/>
        <w:jc w:val="both"/>
        <w:rPr>
          <w:rFonts w:ascii="Century" w:hAnsi="Century" w:cstheme="minorHAnsi"/>
          <w:sz w:val="40"/>
        </w:rPr>
      </w:pPr>
    </w:p>
    <w:p w14:paraId="3F84960B" w14:textId="77777777" w:rsidR="000500B5" w:rsidRPr="00820C48" w:rsidRDefault="000500B5" w:rsidP="000500B5">
      <w:pPr>
        <w:tabs>
          <w:tab w:val="left" w:pos="3288"/>
        </w:tabs>
        <w:spacing w:after="0" w:line="240" w:lineRule="auto"/>
        <w:jc w:val="both"/>
        <w:rPr>
          <w:rFonts w:ascii="Century" w:hAnsi="Century" w:cstheme="minorHAnsi"/>
          <w:sz w:val="36"/>
        </w:rPr>
        <w:sectPr w:rsidR="000500B5" w:rsidRPr="00820C48" w:rsidSect="000500B5">
          <w:type w:val="continuous"/>
          <w:pgSz w:w="12240" w:h="15840"/>
          <w:pgMar w:top="1135" w:right="1183" w:bottom="993" w:left="1134" w:header="708" w:footer="708" w:gutter="0"/>
          <w:cols w:space="708"/>
          <w:docGrid w:linePitch="360"/>
        </w:sectPr>
      </w:pPr>
    </w:p>
    <w:p w14:paraId="5C7CF1D8" w14:textId="77777777" w:rsidR="000500B5" w:rsidRPr="000500B5" w:rsidRDefault="000500B5" w:rsidP="00CC492E">
      <w:pPr>
        <w:pStyle w:val="gris"/>
      </w:pPr>
      <w:r w:rsidRPr="000500B5">
        <w:t>Introducción</w:t>
      </w:r>
    </w:p>
    <w:p w14:paraId="4056E11B" w14:textId="77777777" w:rsidR="000500B5" w:rsidRPr="00820C48" w:rsidRDefault="000500B5" w:rsidP="000500B5">
      <w:pPr>
        <w:tabs>
          <w:tab w:val="left" w:pos="3288"/>
        </w:tabs>
        <w:spacing w:after="0" w:line="240" w:lineRule="auto"/>
        <w:jc w:val="both"/>
        <w:rPr>
          <w:rFonts w:ascii="Century" w:hAnsi="Century" w:cstheme="minorHAnsi"/>
          <w:b/>
          <w:color w:val="7F7F7F" w:themeColor="text1" w:themeTint="80"/>
          <w:sz w:val="28"/>
        </w:rPr>
      </w:pPr>
    </w:p>
    <w:p w14:paraId="015299E7" w14:textId="77777777" w:rsidR="00C8324A" w:rsidRDefault="00C8324A" w:rsidP="000500B5">
      <w:pPr>
        <w:tabs>
          <w:tab w:val="left" w:pos="3288"/>
        </w:tabs>
        <w:spacing w:after="0" w:line="240" w:lineRule="auto"/>
        <w:jc w:val="both"/>
        <w:rPr>
          <w:rFonts w:ascii="Century" w:hAnsi="Century" w:cstheme="minorHAnsi"/>
        </w:rPr>
        <w:sectPr w:rsidR="00C8324A" w:rsidSect="000500B5">
          <w:type w:val="continuous"/>
          <w:pgSz w:w="12240" w:h="15840"/>
          <w:pgMar w:top="1135" w:right="1183" w:bottom="709" w:left="1134" w:header="708" w:footer="708" w:gutter="0"/>
          <w:cols w:space="708"/>
          <w:docGrid w:linePitch="360"/>
        </w:sectPr>
      </w:pPr>
    </w:p>
    <w:p w14:paraId="6006A964" w14:textId="1A0D0A58" w:rsidR="000500B5" w:rsidRPr="000500B5" w:rsidRDefault="000500B5" w:rsidP="00C8324A">
      <w:pPr>
        <w:tabs>
          <w:tab w:val="left" w:pos="3288"/>
        </w:tabs>
        <w:spacing w:after="0" w:line="276" w:lineRule="auto"/>
        <w:jc w:val="both"/>
        <w:rPr>
          <w:rFonts w:ascii="Century" w:hAnsi="Century" w:cstheme="minorHAnsi"/>
        </w:rPr>
      </w:pPr>
      <w:r w:rsidRPr="000500B5">
        <w:rPr>
          <w:rFonts w:ascii="Century" w:hAnsi="Century" w:cstheme="minorHAnsi"/>
        </w:rPr>
        <w:t xml:space="preserve">La Organización para las Naciones Unidas (ONU) define al desarrollo sostenible como la satisfacción de las necesidades de la generación presente, sin comprometer la capacidad de las futuras para satisfacer sus propias necesidades. Para este organismo el desarrollo sostenible ha emergido como el principio rector para el desarrollo mundial a largo plazo, el cual consta de tres pilares: </w:t>
      </w:r>
    </w:p>
    <w:p w14:paraId="7A9D4055" w14:textId="77777777" w:rsidR="000500B5" w:rsidRPr="000500B5" w:rsidRDefault="000500B5" w:rsidP="00C8324A">
      <w:pPr>
        <w:numPr>
          <w:ilvl w:val="0"/>
          <w:numId w:val="11"/>
        </w:numPr>
        <w:tabs>
          <w:tab w:val="left" w:pos="3288"/>
        </w:tabs>
        <w:spacing w:after="0" w:line="276" w:lineRule="auto"/>
        <w:jc w:val="both"/>
        <w:rPr>
          <w:rFonts w:ascii="Century" w:hAnsi="Century" w:cstheme="minorHAnsi"/>
        </w:rPr>
      </w:pPr>
      <w:r w:rsidRPr="000500B5">
        <w:rPr>
          <w:rFonts w:ascii="Century" w:hAnsi="Century" w:cstheme="minorHAnsi"/>
        </w:rPr>
        <w:t>Desarrollo económico</w:t>
      </w:r>
    </w:p>
    <w:p w14:paraId="7DBA095E" w14:textId="77777777" w:rsidR="000500B5" w:rsidRPr="000500B5" w:rsidRDefault="000500B5" w:rsidP="00C8324A">
      <w:pPr>
        <w:numPr>
          <w:ilvl w:val="0"/>
          <w:numId w:val="11"/>
        </w:numPr>
        <w:tabs>
          <w:tab w:val="left" w:pos="3288"/>
        </w:tabs>
        <w:spacing w:after="0" w:line="276" w:lineRule="auto"/>
        <w:jc w:val="both"/>
        <w:rPr>
          <w:rFonts w:ascii="Century" w:hAnsi="Century" w:cstheme="minorHAnsi"/>
        </w:rPr>
      </w:pPr>
      <w:r w:rsidRPr="000500B5">
        <w:rPr>
          <w:rFonts w:ascii="Century" w:hAnsi="Century" w:cstheme="minorHAnsi"/>
        </w:rPr>
        <w:t>Desarrollo social</w:t>
      </w:r>
    </w:p>
    <w:p w14:paraId="65064B2A" w14:textId="77777777" w:rsidR="000500B5" w:rsidRPr="000500B5" w:rsidRDefault="000500B5" w:rsidP="00C8324A">
      <w:pPr>
        <w:numPr>
          <w:ilvl w:val="0"/>
          <w:numId w:val="11"/>
        </w:numPr>
        <w:tabs>
          <w:tab w:val="left" w:pos="3288"/>
        </w:tabs>
        <w:spacing w:after="0" w:line="276" w:lineRule="auto"/>
        <w:jc w:val="both"/>
        <w:rPr>
          <w:rFonts w:ascii="Century" w:hAnsi="Century" w:cstheme="minorHAnsi"/>
        </w:rPr>
      </w:pPr>
      <w:r w:rsidRPr="000500B5">
        <w:rPr>
          <w:rFonts w:ascii="Century" w:hAnsi="Century" w:cstheme="minorHAnsi"/>
        </w:rPr>
        <w:t>Protección del medio ambiente</w:t>
      </w:r>
    </w:p>
    <w:p w14:paraId="3D7E7960" w14:textId="77777777" w:rsidR="000500B5" w:rsidRPr="000500B5" w:rsidRDefault="000500B5" w:rsidP="00C8324A">
      <w:pPr>
        <w:tabs>
          <w:tab w:val="left" w:pos="3288"/>
        </w:tabs>
        <w:spacing w:after="0" w:line="276" w:lineRule="auto"/>
        <w:jc w:val="both"/>
        <w:rPr>
          <w:rFonts w:ascii="Century" w:hAnsi="Century" w:cstheme="minorHAnsi"/>
        </w:rPr>
      </w:pPr>
    </w:p>
    <w:p w14:paraId="38034007" w14:textId="67729D3A" w:rsidR="000500B5" w:rsidRPr="000500B5" w:rsidRDefault="000500B5" w:rsidP="00C8324A">
      <w:pPr>
        <w:tabs>
          <w:tab w:val="left" w:pos="3288"/>
        </w:tabs>
        <w:spacing w:after="0" w:line="276" w:lineRule="auto"/>
        <w:jc w:val="both"/>
        <w:rPr>
          <w:rFonts w:ascii="Century" w:hAnsi="Century" w:cstheme="minorHAnsi"/>
        </w:rPr>
      </w:pPr>
      <w:r w:rsidRPr="000500B5">
        <w:rPr>
          <w:rFonts w:ascii="Century" w:hAnsi="Century" w:cstheme="minorHAnsi"/>
        </w:rPr>
        <w:t xml:space="preserve">Una de las condiciones primordiales para lograr un desarrollo sostenible es transformar radicalmente la forma en la que se diseñan y administran los espacios urbanos. </w:t>
      </w:r>
    </w:p>
    <w:p w14:paraId="6FBC1273" w14:textId="77777777" w:rsidR="000500B5" w:rsidRPr="000500B5" w:rsidRDefault="000500B5" w:rsidP="00C8324A">
      <w:pPr>
        <w:tabs>
          <w:tab w:val="left" w:pos="3288"/>
        </w:tabs>
        <w:spacing w:after="0" w:line="276" w:lineRule="auto"/>
        <w:jc w:val="both"/>
        <w:rPr>
          <w:rFonts w:ascii="Century" w:hAnsi="Century" w:cstheme="minorHAnsi"/>
        </w:rPr>
      </w:pPr>
    </w:p>
    <w:p w14:paraId="1D1CB1AD" w14:textId="0479A4B4" w:rsidR="000500B5" w:rsidRPr="000500B5" w:rsidRDefault="000500B5" w:rsidP="00C8324A">
      <w:pPr>
        <w:tabs>
          <w:tab w:val="left" w:pos="3288"/>
        </w:tabs>
        <w:spacing w:after="0" w:line="276" w:lineRule="auto"/>
        <w:jc w:val="both"/>
        <w:rPr>
          <w:rFonts w:ascii="Century" w:hAnsi="Century" w:cstheme="minorHAnsi"/>
        </w:rPr>
      </w:pPr>
      <w:r w:rsidRPr="000500B5">
        <w:rPr>
          <w:rFonts w:ascii="Century" w:hAnsi="Century" w:cstheme="minorHAnsi"/>
        </w:rPr>
        <w:t xml:space="preserve">El municipio de Monterrey juega un papel importante en la economía del estado y del país y de ahí se desprende la necesidad de </w:t>
      </w:r>
      <w:r w:rsidRPr="000500B5">
        <w:rPr>
          <w:rFonts w:ascii="Century" w:hAnsi="Century" w:cstheme="minorHAnsi"/>
        </w:rPr>
        <w:t>promover el desarrollo urbano ordenado y sustentable, a través de la planeación, reglamentación y consulta ciudadana, generando acciones que se traduzcan en obras trascendentales que ofrezcan funcionalidad, comodidad, seguridad y beneficio social.</w:t>
      </w:r>
    </w:p>
    <w:p w14:paraId="70D902E6" w14:textId="570BDED8" w:rsidR="000500B5" w:rsidRPr="000500B5" w:rsidRDefault="000500B5" w:rsidP="00C8324A">
      <w:pPr>
        <w:tabs>
          <w:tab w:val="left" w:pos="3288"/>
        </w:tabs>
        <w:spacing w:after="0" w:line="276" w:lineRule="auto"/>
        <w:jc w:val="both"/>
        <w:rPr>
          <w:rFonts w:ascii="Century" w:hAnsi="Century" w:cstheme="minorHAnsi"/>
        </w:rPr>
      </w:pPr>
    </w:p>
    <w:p w14:paraId="50513594" w14:textId="6E715799" w:rsidR="000500B5" w:rsidRPr="000500B5" w:rsidRDefault="000500B5" w:rsidP="00C8324A">
      <w:pPr>
        <w:tabs>
          <w:tab w:val="left" w:pos="3288"/>
        </w:tabs>
        <w:spacing w:after="0" w:line="276" w:lineRule="auto"/>
        <w:jc w:val="both"/>
        <w:rPr>
          <w:rFonts w:ascii="Century" w:hAnsi="Century" w:cstheme="minorHAnsi"/>
        </w:rPr>
      </w:pPr>
      <w:r w:rsidRPr="000500B5">
        <w:rPr>
          <w:rFonts w:ascii="Century" w:hAnsi="Century" w:cstheme="minorHAnsi"/>
        </w:rPr>
        <w:t>Para lograrlo se busca el compromiso de impulsar acciones de renovación urbana, fomentar una movilidad urbana ágil y promover el consumo de productos amigables con el ambiente y de tecnologías limpias, eficientes y de bajo carbono.</w:t>
      </w:r>
    </w:p>
    <w:p w14:paraId="56814AB4" w14:textId="754BB8A0" w:rsidR="000500B5" w:rsidRPr="000500B5" w:rsidRDefault="000500B5" w:rsidP="00C8324A">
      <w:pPr>
        <w:tabs>
          <w:tab w:val="left" w:pos="3288"/>
        </w:tabs>
        <w:spacing w:after="0" w:line="276" w:lineRule="auto"/>
        <w:jc w:val="both"/>
        <w:rPr>
          <w:rFonts w:ascii="Century" w:hAnsi="Century" w:cstheme="minorHAnsi"/>
        </w:rPr>
      </w:pPr>
    </w:p>
    <w:p w14:paraId="391BB05C" w14:textId="0E309EA3" w:rsidR="000500B5" w:rsidRPr="000500B5" w:rsidRDefault="000500B5" w:rsidP="00C8324A">
      <w:pPr>
        <w:tabs>
          <w:tab w:val="left" w:pos="3288"/>
        </w:tabs>
        <w:spacing w:after="0" w:line="276" w:lineRule="auto"/>
        <w:jc w:val="both"/>
        <w:rPr>
          <w:rFonts w:ascii="Century" w:hAnsi="Century" w:cstheme="minorHAnsi"/>
        </w:rPr>
      </w:pPr>
      <w:r w:rsidRPr="000500B5">
        <w:rPr>
          <w:rFonts w:ascii="Century" w:hAnsi="Century" w:cstheme="minorHAnsi"/>
        </w:rPr>
        <w:t>Desde el diseño urbano y del espacio público, pasando por los sistemas de movilidad y en general el concepto desarrollo urbano sustentable, tienen como criterio fundamental la comodidad y el disfrute sostenible del ciudadano.</w:t>
      </w:r>
    </w:p>
    <w:p w14:paraId="2F496989" w14:textId="77777777" w:rsidR="00C8324A" w:rsidRDefault="00C8324A" w:rsidP="000500B5">
      <w:pPr>
        <w:tabs>
          <w:tab w:val="left" w:pos="3288"/>
        </w:tabs>
        <w:spacing w:after="0" w:line="240" w:lineRule="auto"/>
        <w:jc w:val="both"/>
        <w:rPr>
          <w:rFonts w:ascii="Century" w:hAnsi="Century" w:cstheme="minorHAnsi"/>
          <w:b/>
          <w:color w:val="7F7F7F" w:themeColor="text1" w:themeTint="80"/>
        </w:rPr>
        <w:sectPr w:rsidR="00C8324A" w:rsidSect="00C8324A">
          <w:type w:val="continuous"/>
          <w:pgSz w:w="12240" w:h="15840"/>
          <w:pgMar w:top="1135" w:right="1183" w:bottom="709" w:left="1134" w:header="708" w:footer="708" w:gutter="0"/>
          <w:cols w:num="2" w:space="708"/>
          <w:docGrid w:linePitch="360"/>
        </w:sectPr>
      </w:pPr>
    </w:p>
    <w:p w14:paraId="6BBEEDD4" w14:textId="58E6F4C7" w:rsidR="00696F60" w:rsidRDefault="00696F60" w:rsidP="000500B5">
      <w:pPr>
        <w:tabs>
          <w:tab w:val="left" w:pos="3288"/>
        </w:tabs>
        <w:spacing w:after="0" w:line="240" w:lineRule="auto"/>
        <w:jc w:val="both"/>
        <w:rPr>
          <w:rFonts w:ascii="Century" w:hAnsi="Century" w:cstheme="minorHAnsi"/>
          <w:b/>
          <w:color w:val="7F7F7F" w:themeColor="text1" w:themeTint="80"/>
        </w:rPr>
      </w:pPr>
    </w:p>
    <w:p w14:paraId="2E4764F7" w14:textId="5B8D35BC"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4F192210" w14:textId="5A66A804"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0B66486A" w14:textId="7E0F1AE3"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248770AD" w14:textId="079DD3E8"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4CD715EA" w14:textId="190E8424"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5CF006C8" w14:textId="6D2E4587"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232E3638" w14:textId="07035BBC"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26E2DE24" w14:textId="2F3443F1"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031F3ECF" w14:textId="63FF560D"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55952D1A" w14:textId="40C2258C"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73274ADE" w14:textId="009632F8"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1D2E1270" w14:textId="74DA568A"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7736E6CA" w14:textId="6180AF2A"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20CCC43D" w14:textId="4A5B07B5"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214388DE" w14:textId="22C07321"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4C0D7A8D" w14:textId="068C0205"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44361C0F" w14:textId="028D603A"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04B1521D" w14:textId="1BC81344"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6597CDA6" w14:textId="723EEBED" w:rsidR="004D7CF2" w:rsidRDefault="004D7CF2" w:rsidP="000500B5">
      <w:pPr>
        <w:tabs>
          <w:tab w:val="left" w:pos="3288"/>
        </w:tabs>
        <w:spacing w:after="0" w:line="240" w:lineRule="auto"/>
        <w:jc w:val="both"/>
        <w:rPr>
          <w:rFonts w:ascii="Century" w:hAnsi="Century" w:cstheme="minorHAnsi"/>
          <w:b/>
          <w:color w:val="7F7F7F" w:themeColor="text1" w:themeTint="80"/>
        </w:rPr>
      </w:pPr>
    </w:p>
    <w:p w14:paraId="72EDC553" w14:textId="65452FC9" w:rsidR="00140810" w:rsidRDefault="00140810" w:rsidP="000500B5">
      <w:pPr>
        <w:tabs>
          <w:tab w:val="left" w:pos="3288"/>
        </w:tabs>
        <w:spacing w:after="0" w:line="240" w:lineRule="auto"/>
        <w:jc w:val="both"/>
        <w:rPr>
          <w:rFonts w:ascii="Century" w:hAnsi="Century" w:cstheme="minorHAnsi"/>
          <w:b/>
          <w:color w:val="7F7F7F" w:themeColor="text1" w:themeTint="80"/>
        </w:rPr>
      </w:pPr>
    </w:p>
    <w:p w14:paraId="668E8092" w14:textId="7F93FF87" w:rsidR="000500B5" w:rsidRPr="000500B5" w:rsidRDefault="000500B5" w:rsidP="001974C0">
      <w:pPr>
        <w:pStyle w:val="gris"/>
      </w:pPr>
      <w:r w:rsidRPr="000500B5">
        <w:lastRenderedPageBreak/>
        <w:t>Crecimiento demográfico, composición de la población</w:t>
      </w:r>
    </w:p>
    <w:p w14:paraId="03E751F6"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5C3FF394" w14:textId="1D850C7F"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Con base en datos publicados por el INEGI, de 1990 a 2015, el municipio tuvo un crecimiento demográfico </w:t>
      </w:r>
      <w:r w:rsidR="0064072A">
        <w:rPr>
          <w:rFonts w:ascii="Century" w:hAnsi="Century" w:cstheme="minorHAnsi"/>
        </w:rPr>
        <w:t xml:space="preserve">de </w:t>
      </w:r>
      <w:r w:rsidRPr="000500B5">
        <w:rPr>
          <w:rFonts w:ascii="Century" w:hAnsi="Century" w:cstheme="minorHAnsi"/>
        </w:rPr>
        <w:t>3.7%; en los primeros tres quinquenios registró un crecimiento de 2% por quinquenio. En los cinco años siguientes, de 2005 a 2010, la población se estabilizó con un crecimiento marginal de 0.15% equivalente a mil 736 habitantes; de 2010 a 2015 la población tuvo una caída de 26,379 habitantes con una tasa negativa de 2.3%, lo que indica que la población de Monterrey dejó de crecer.</w:t>
      </w:r>
    </w:p>
    <w:p w14:paraId="1C704ADC" w14:textId="65882D7C" w:rsidR="000500B5" w:rsidRPr="000500B5" w:rsidRDefault="004D7CF2" w:rsidP="000500B5">
      <w:pPr>
        <w:tabs>
          <w:tab w:val="left" w:pos="3288"/>
        </w:tabs>
        <w:spacing w:after="0" w:line="240" w:lineRule="auto"/>
        <w:jc w:val="both"/>
        <w:rPr>
          <w:rFonts w:ascii="Century" w:hAnsi="Century" w:cstheme="minorHAnsi"/>
        </w:rPr>
      </w:pPr>
      <w:r w:rsidRPr="000500B5">
        <w:rPr>
          <w:rFonts w:ascii="Century" w:hAnsi="Century" w:cstheme="minorHAnsi"/>
          <w:b/>
          <w:noProof/>
          <w:color w:val="7F7F7F" w:themeColor="text1" w:themeTint="80"/>
          <w:lang w:eastAsia="es-MX"/>
        </w:rPr>
        <mc:AlternateContent>
          <mc:Choice Requires="wpg">
            <w:drawing>
              <wp:anchor distT="0" distB="0" distL="114300" distR="114300" simplePos="0" relativeHeight="251691520" behindDoc="0" locked="0" layoutInCell="1" allowOverlap="1" wp14:anchorId="62ACAB16" wp14:editId="35483830">
                <wp:simplePos x="0" y="0"/>
                <wp:positionH relativeFrom="margin">
                  <wp:align>center</wp:align>
                </wp:positionH>
                <wp:positionV relativeFrom="paragraph">
                  <wp:posOffset>20320</wp:posOffset>
                </wp:positionV>
                <wp:extent cx="3999230" cy="3299460"/>
                <wp:effectExtent l="0" t="0" r="1270" b="0"/>
                <wp:wrapNone/>
                <wp:docPr id="20" name="Grupo 12"/>
                <wp:cNvGraphicFramePr/>
                <a:graphic xmlns:a="http://schemas.openxmlformats.org/drawingml/2006/main">
                  <a:graphicData uri="http://schemas.microsoft.com/office/word/2010/wordprocessingGroup">
                    <wpg:wgp>
                      <wpg:cNvGrpSpPr/>
                      <wpg:grpSpPr>
                        <a:xfrm>
                          <a:off x="0" y="0"/>
                          <a:ext cx="3999230" cy="3299460"/>
                          <a:chOff x="0" y="-28501"/>
                          <a:chExt cx="3275965" cy="2957020"/>
                        </a:xfrm>
                      </wpg:grpSpPr>
                      <wps:wsp>
                        <wps:cNvPr id="34" name="Cuadro de texto 34"/>
                        <wps:cNvSpPr txBox="1">
                          <a:spLocks noChangeArrowheads="1"/>
                        </wps:cNvSpPr>
                        <wps:spPr bwMode="auto">
                          <a:xfrm>
                            <a:off x="235646" y="-28501"/>
                            <a:ext cx="2864485" cy="408305"/>
                          </a:xfrm>
                          <a:prstGeom prst="rect">
                            <a:avLst/>
                          </a:prstGeom>
                          <a:noFill/>
                          <a:ln w="9525">
                            <a:noFill/>
                            <a:miter lim="800000"/>
                            <a:headEnd/>
                            <a:tailEnd/>
                          </a:ln>
                        </wps:spPr>
                        <wps:txbx>
                          <w:txbxContent>
                            <w:p w14:paraId="6CA2D895" w14:textId="69FFEA3F" w:rsidR="001C1766" w:rsidRPr="00B93DD1" w:rsidRDefault="001C1766" w:rsidP="000500B5">
                              <w:pPr>
                                <w:pStyle w:val="NormalWeb"/>
                                <w:spacing w:before="0" w:beforeAutospacing="0" w:after="0" w:afterAutospacing="0" w:line="256" w:lineRule="auto"/>
                                <w:jc w:val="center"/>
                                <w:rPr>
                                  <w:rFonts w:ascii="Century" w:eastAsia="Calibri" w:hAnsi="Century"/>
                                  <w:color w:val="808080"/>
                                  <w:kern w:val="24"/>
                                  <w:sz w:val="18"/>
                                  <w:szCs w:val="20"/>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58</w:t>
                              </w:r>
                              <w:r w:rsidRPr="00B93DD1">
                                <w:rPr>
                                  <w:rFonts w:ascii="Century" w:eastAsia="Calibri" w:hAnsi="Century"/>
                                  <w:color w:val="808080"/>
                                  <w:kern w:val="24"/>
                                  <w:sz w:val="18"/>
                                  <w:szCs w:val="20"/>
                                </w:rPr>
                                <w:t>. Crecimiento poblacional de Monterrey</w:t>
                              </w:r>
                            </w:p>
                            <w:p w14:paraId="3E5BC956" w14:textId="77777777" w:rsidR="001C1766" w:rsidRPr="00B93DD1" w:rsidRDefault="001C1766" w:rsidP="000500B5">
                              <w:pPr>
                                <w:pStyle w:val="NormalWeb"/>
                                <w:spacing w:before="0" w:beforeAutospacing="0" w:after="0" w:afterAutospacing="0" w:line="256" w:lineRule="auto"/>
                                <w:jc w:val="center"/>
                                <w:rPr>
                                  <w:sz w:val="22"/>
                                </w:rPr>
                              </w:pPr>
                              <w:r w:rsidRPr="00B93DD1">
                                <w:rPr>
                                  <w:rFonts w:ascii="Century" w:eastAsia="Calibri" w:hAnsi="Century"/>
                                  <w:color w:val="808080"/>
                                  <w:kern w:val="24"/>
                                  <w:sz w:val="18"/>
                                  <w:szCs w:val="20"/>
                                </w:rPr>
                                <w:t>1990, 1995, 2000, 2005, 2010 y 2015.</w:t>
                              </w:r>
                            </w:p>
                          </w:txbxContent>
                        </wps:txbx>
                        <wps:bodyPr rot="0" vert="horz" wrap="square" lIns="91440" tIns="45720" rIns="91440" bIns="45720" anchor="t" anchorCtr="0">
                          <a:noAutofit/>
                        </wps:bodyPr>
                      </wps:wsp>
                      <wpg:graphicFrame>
                        <wpg:cNvPr id="35" name="Gráfico 35"/>
                        <wpg:cNvFrPr>
                          <a:graphicFrameLocks/>
                        </wpg:cNvFrPr>
                        <wpg:xfrm>
                          <a:off x="0" y="408305"/>
                          <a:ext cx="3275965" cy="1983600"/>
                        </wpg:xfrm>
                        <a:graphic>
                          <a:graphicData uri="http://schemas.openxmlformats.org/drawingml/2006/chart">
                            <c:chart xmlns:c="http://schemas.openxmlformats.org/drawingml/2006/chart" xmlns:r="http://schemas.openxmlformats.org/officeDocument/2006/relationships" r:id="rId163"/>
                          </a:graphicData>
                        </a:graphic>
                      </wpg:graphicFrame>
                      <wps:wsp>
                        <wps:cNvPr id="39" name="Cuadro de texto 2"/>
                        <wps:cNvSpPr txBox="1">
                          <a:spLocks noChangeArrowheads="1"/>
                        </wps:cNvSpPr>
                        <wps:spPr bwMode="auto">
                          <a:xfrm>
                            <a:off x="183761" y="2435845"/>
                            <a:ext cx="2916373" cy="492674"/>
                          </a:xfrm>
                          <a:prstGeom prst="rect">
                            <a:avLst/>
                          </a:prstGeom>
                          <a:noFill/>
                          <a:ln w="9525">
                            <a:noFill/>
                            <a:miter lim="800000"/>
                            <a:headEnd/>
                            <a:tailEnd/>
                          </a:ln>
                        </wps:spPr>
                        <wps:txbx>
                          <w:txbxContent>
                            <w:p w14:paraId="733010DA" w14:textId="77777777"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3"/>
                                  <w:szCs w:val="15"/>
                                </w:rPr>
                                <w:t xml:space="preserve">Fuente: Elaboración propia con datos del Instituto Nacional de Estadística y Geografía (INEGI). Censos generales de población y vivienda 1990, 2000, 2010 y </w:t>
                              </w:r>
                              <w:r>
                                <w:rPr>
                                  <w:rFonts w:ascii="Century" w:eastAsia="Calibri" w:hAnsi="Century"/>
                                  <w:color w:val="808080"/>
                                  <w:kern w:val="24"/>
                                  <w:sz w:val="13"/>
                                  <w:szCs w:val="15"/>
                                </w:rPr>
                                <w:t>Encuesta I</w:t>
                              </w:r>
                              <w:r w:rsidRPr="00B93DD1">
                                <w:rPr>
                                  <w:rFonts w:ascii="Century" w:eastAsia="Calibri" w:hAnsi="Century"/>
                                  <w:color w:val="808080"/>
                                  <w:kern w:val="24"/>
                                  <w:sz w:val="13"/>
                                  <w:szCs w:val="15"/>
                                </w:rPr>
                                <w:t>ntercensal 2015.</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2ACAB16" id="_x0000_s1360" style="position:absolute;left:0;text-align:left;margin-left:0;margin-top:1.6pt;width:314.9pt;height:259.8pt;z-index:251691520;mso-position-horizontal:center;mso-position-horizontal-relative:margin" coordorigin=",-285" coordsize="32759,29570"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">
                <v:shape id="Cuadro de texto 34" o:spid="_x0000_s1361" type="#_x0000_t202" style="position:absolute;left:2356;top:-285;width:28645;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6CA2D895" w14:textId="69FFEA3F" w:rsidR="001C1766" w:rsidRPr="00B93DD1" w:rsidRDefault="001C1766" w:rsidP="000500B5">
                        <w:pPr>
                          <w:pStyle w:val="NormalWeb"/>
                          <w:spacing w:before="0" w:beforeAutospacing="0" w:after="0" w:afterAutospacing="0" w:line="256" w:lineRule="auto"/>
                          <w:jc w:val="center"/>
                          <w:rPr>
                            <w:rFonts w:ascii="Century" w:eastAsia="Calibri" w:hAnsi="Century"/>
                            <w:color w:val="808080"/>
                            <w:kern w:val="24"/>
                            <w:sz w:val="18"/>
                            <w:szCs w:val="20"/>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58</w:t>
                        </w:r>
                        <w:r w:rsidRPr="00B93DD1">
                          <w:rPr>
                            <w:rFonts w:ascii="Century" w:eastAsia="Calibri" w:hAnsi="Century"/>
                            <w:color w:val="808080"/>
                            <w:kern w:val="24"/>
                            <w:sz w:val="18"/>
                            <w:szCs w:val="20"/>
                          </w:rPr>
                          <w:t>. Crecimiento poblacional de Monterrey</w:t>
                        </w:r>
                      </w:p>
                      <w:p w14:paraId="3E5BC956" w14:textId="77777777" w:rsidR="001C1766" w:rsidRPr="00B93DD1" w:rsidRDefault="001C1766" w:rsidP="000500B5">
                        <w:pPr>
                          <w:pStyle w:val="NormalWeb"/>
                          <w:spacing w:before="0" w:beforeAutospacing="0" w:after="0" w:afterAutospacing="0" w:line="256" w:lineRule="auto"/>
                          <w:jc w:val="center"/>
                          <w:rPr>
                            <w:sz w:val="22"/>
                          </w:rPr>
                        </w:pPr>
                        <w:r w:rsidRPr="00B93DD1">
                          <w:rPr>
                            <w:rFonts w:ascii="Century" w:eastAsia="Calibri" w:hAnsi="Century"/>
                            <w:color w:val="808080"/>
                            <w:kern w:val="24"/>
                            <w:sz w:val="18"/>
                            <w:szCs w:val="20"/>
                          </w:rPr>
                          <w:t>1990, 1995, 2000, 2005, 2010 y 2015.</w:t>
                        </w:r>
                      </w:p>
                    </w:txbxContent>
                  </v:textbox>
                </v:shape>
                <v:shape id="Gráfico 35" o:spid="_x0000_s1362" type="#_x0000_t75" style="position:absolute;top:4085;width:32757;height:19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">
                  <v:imagedata r:id="rId164" o:title=""/>
                  <o:lock v:ext="edit" aspectratio="f"/>
                </v:shape>
                <v:shape id="_x0000_s1363" type="#_x0000_t202" style="position:absolute;left:1837;top:24358;width:29164;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733010DA" w14:textId="77777777"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3"/>
                            <w:szCs w:val="15"/>
                          </w:rPr>
                          <w:t xml:space="preserve">Fuente: Elaboración propia con datos del Instituto Nacional de Estadística y Geografía (INEGI). Censos generales de población y vivienda 1990, 2000, 2010 y </w:t>
                        </w:r>
                        <w:r>
                          <w:rPr>
                            <w:rFonts w:ascii="Century" w:eastAsia="Calibri" w:hAnsi="Century"/>
                            <w:color w:val="808080"/>
                            <w:kern w:val="24"/>
                            <w:sz w:val="13"/>
                            <w:szCs w:val="15"/>
                          </w:rPr>
                          <w:t>Encuesta I</w:t>
                        </w:r>
                        <w:r w:rsidRPr="00B93DD1">
                          <w:rPr>
                            <w:rFonts w:ascii="Century" w:eastAsia="Calibri" w:hAnsi="Century"/>
                            <w:color w:val="808080"/>
                            <w:kern w:val="24"/>
                            <w:sz w:val="13"/>
                            <w:szCs w:val="15"/>
                          </w:rPr>
                          <w:t>ntercensal 2015.</w:t>
                        </w:r>
                      </w:p>
                    </w:txbxContent>
                  </v:textbox>
                </v:shape>
                <w10:wrap anchorx="margin"/>
              </v:group>
            </w:pict>
          </mc:Fallback>
        </mc:AlternateContent>
      </w:r>
    </w:p>
    <w:p w14:paraId="2D1A6C7A" w14:textId="41246691" w:rsidR="004D7CF2" w:rsidRDefault="004D7CF2" w:rsidP="000500B5">
      <w:pPr>
        <w:tabs>
          <w:tab w:val="left" w:pos="3288"/>
        </w:tabs>
        <w:spacing w:after="0" w:line="240" w:lineRule="auto"/>
        <w:jc w:val="center"/>
        <w:rPr>
          <w:rFonts w:ascii="Century" w:hAnsi="Century" w:cstheme="minorHAnsi"/>
        </w:rPr>
      </w:pPr>
    </w:p>
    <w:p w14:paraId="76935DA8" w14:textId="77777777" w:rsidR="004D7CF2" w:rsidRDefault="004D7CF2" w:rsidP="000500B5">
      <w:pPr>
        <w:tabs>
          <w:tab w:val="left" w:pos="3288"/>
        </w:tabs>
        <w:spacing w:after="0" w:line="240" w:lineRule="auto"/>
        <w:jc w:val="center"/>
        <w:rPr>
          <w:rFonts w:ascii="Century" w:hAnsi="Century" w:cstheme="minorHAnsi"/>
        </w:rPr>
      </w:pPr>
    </w:p>
    <w:p w14:paraId="392B1264" w14:textId="16B1A26B" w:rsidR="004D7CF2" w:rsidRDefault="004D7CF2" w:rsidP="000500B5">
      <w:pPr>
        <w:tabs>
          <w:tab w:val="left" w:pos="3288"/>
        </w:tabs>
        <w:spacing w:after="0" w:line="240" w:lineRule="auto"/>
        <w:jc w:val="center"/>
        <w:rPr>
          <w:rFonts w:ascii="Century" w:hAnsi="Century" w:cstheme="minorHAnsi"/>
        </w:rPr>
      </w:pPr>
    </w:p>
    <w:p w14:paraId="70D351FA" w14:textId="77777777" w:rsidR="004D7CF2" w:rsidRDefault="004D7CF2" w:rsidP="000500B5">
      <w:pPr>
        <w:tabs>
          <w:tab w:val="left" w:pos="3288"/>
        </w:tabs>
        <w:spacing w:after="0" w:line="240" w:lineRule="auto"/>
        <w:jc w:val="center"/>
        <w:rPr>
          <w:rFonts w:ascii="Century" w:hAnsi="Century" w:cstheme="minorHAnsi"/>
        </w:rPr>
      </w:pPr>
    </w:p>
    <w:p w14:paraId="21BC3E7F" w14:textId="77777777" w:rsidR="004D7CF2" w:rsidRDefault="004D7CF2" w:rsidP="000500B5">
      <w:pPr>
        <w:tabs>
          <w:tab w:val="left" w:pos="3288"/>
        </w:tabs>
        <w:spacing w:after="0" w:line="240" w:lineRule="auto"/>
        <w:jc w:val="center"/>
        <w:rPr>
          <w:rFonts w:ascii="Century" w:hAnsi="Century" w:cstheme="minorHAnsi"/>
        </w:rPr>
      </w:pPr>
    </w:p>
    <w:p w14:paraId="6D2A2548" w14:textId="1F11B554" w:rsidR="004D7CF2" w:rsidRDefault="004D7CF2" w:rsidP="000500B5">
      <w:pPr>
        <w:tabs>
          <w:tab w:val="left" w:pos="3288"/>
        </w:tabs>
        <w:spacing w:after="0" w:line="240" w:lineRule="auto"/>
        <w:jc w:val="center"/>
        <w:rPr>
          <w:rFonts w:ascii="Century" w:hAnsi="Century" w:cstheme="minorHAnsi"/>
        </w:rPr>
      </w:pPr>
    </w:p>
    <w:p w14:paraId="40B69018" w14:textId="77777777" w:rsidR="004D7CF2" w:rsidRDefault="004D7CF2" w:rsidP="000500B5">
      <w:pPr>
        <w:tabs>
          <w:tab w:val="left" w:pos="3288"/>
        </w:tabs>
        <w:spacing w:after="0" w:line="240" w:lineRule="auto"/>
        <w:jc w:val="center"/>
        <w:rPr>
          <w:rFonts w:ascii="Century" w:hAnsi="Century" w:cstheme="minorHAnsi"/>
        </w:rPr>
      </w:pPr>
    </w:p>
    <w:p w14:paraId="5B4B75CB" w14:textId="77777777" w:rsidR="004D7CF2" w:rsidRDefault="004D7CF2" w:rsidP="000500B5">
      <w:pPr>
        <w:tabs>
          <w:tab w:val="left" w:pos="3288"/>
        </w:tabs>
        <w:spacing w:after="0" w:line="240" w:lineRule="auto"/>
        <w:jc w:val="center"/>
        <w:rPr>
          <w:rFonts w:ascii="Century" w:hAnsi="Century" w:cstheme="minorHAnsi"/>
        </w:rPr>
      </w:pPr>
    </w:p>
    <w:p w14:paraId="02FCFFB7" w14:textId="626E1C10" w:rsidR="004D7CF2" w:rsidRDefault="004D7CF2" w:rsidP="000500B5">
      <w:pPr>
        <w:tabs>
          <w:tab w:val="left" w:pos="3288"/>
        </w:tabs>
        <w:spacing w:after="0" w:line="240" w:lineRule="auto"/>
        <w:jc w:val="center"/>
        <w:rPr>
          <w:rFonts w:ascii="Century" w:hAnsi="Century" w:cstheme="minorHAnsi"/>
        </w:rPr>
      </w:pPr>
    </w:p>
    <w:p w14:paraId="063B2CB6" w14:textId="77777777" w:rsidR="004D7CF2" w:rsidRDefault="004D7CF2" w:rsidP="000500B5">
      <w:pPr>
        <w:tabs>
          <w:tab w:val="left" w:pos="3288"/>
        </w:tabs>
        <w:spacing w:after="0" w:line="240" w:lineRule="auto"/>
        <w:jc w:val="center"/>
        <w:rPr>
          <w:rFonts w:ascii="Century" w:hAnsi="Century" w:cstheme="minorHAnsi"/>
        </w:rPr>
      </w:pPr>
    </w:p>
    <w:p w14:paraId="62A03CAA" w14:textId="77777777" w:rsidR="004D7CF2" w:rsidRDefault="004D7CF2" w:rsidP="000500B5">
      <w:pPr>
        <w:tabs>
          <w:tab w:val="left" w:pos="3288"/>
        </w:tabs>
        <w:spacing w:after="0" w:line="240" w:lineRule="auto"/>
        <w:jc w:val="center"/>
        <w:rPr>
          <w:rFonts w:ascii="Century" w:hAnsi="Century" w:cstheme="minorHAnsi"/>
        </w:rPr>
      </w:pPr>
    </w:p>
    <w:p w14:paraId="34ABC006" w14:textId="77777777" w:rsidR="004D7CF2" w:rsidRDefault="004D7CF2" w:rsidP="000500B5">
      <w:pPr>
        <w:tabs>
          <w:tab w:val="left" w:pos="3288"/>
        </w:tabs>
        <w:spacing w:after="0" w:line="240" w:lineRule="auto"/>
        <w:jc w:val="center"/>
        <w:rPr>
          <w:rFonts w:ascii="Century" w:hAnsi="Century" w:cstheme="minorHAnsi"/>
        </w:rPr>
      </w:pPr>
    </w:p>
    <w:p w14:paraId="46A11D6D" w14:textId="14B2C01A" w:rsidR="004D7CF2" w:rsidRDefault="004D7CF2" w:rsidP="000500B5">
      <w:pPr>
        <w:tabs>
          <w:tab w:val="left" w:pos="3288"/>
        </w:tabs>
        <w:spacing w:after="0" w:line="240" w:lineRule="auto"/>
        <w:jc w:val="center"/>
        <w:rPr>
          <w:rFonts w:ascii="Century" w:hAnsi="Century" w:cstheme="minorHAnsi"/>
        </w:rPr>
      </w:pPr>
    </w:p>
    <w:p w14:paraId="28805F71" w14:textId="1AD13180" w:rsidR="004D7CF2" w:rsidRDefault="004D7CF2" w:rsidP="000500B5">
      <w:pPr>
        <w:tabs>
          <w:tab w:val="left" w:pos="3288"/>
        </w:tabs>
        <w:spacing w:after="0" w:line="240" w:lineRule="auto"/>
        <w:jc w:val="center"/>
        <w:rPr>
          <w:rFonts w:ascii="Century" w:hAnsi="Century" w:cstheme="minorHAnsi"/>
        </w:rPr>
      </w:pPr>
    </w:p>
    <w:p w14:paraId="6664BAE3" w14:textId="53690306" w:rsidR="004D7CF2" w:rsidRDefault="004D7CF2" w:rsidP="000500B5">
      <w:pPr>
        <w:tabs>
          <w:tab w:val="left" w:pos="3288"/>
        </w:tabs>
        <w:spacing w:after="0" w:line="240" w:lineRule="auto"/>
        <w:jc w:val="center"/>
        <w:rPr>
          <w:rFonts w:ascii="Century" w:hAnsi="Century" w:cstheme="minorHAnsi"/>
        </w:rPr>
      </w:pPr>
    </w:p>
    <w:p w14:paraId="7EA5F00B" w14:textId="77777777" w:rsidR="004D7CF2" w:rsidRDefault="004D7CF2" w:rsidP="000500B5">
      <w:pPr>
        <w:tabs>
          <w:tab w:val="left" w:pos="3288"/>
        </w:tabs>
        <w:spacing w:after="0" w:line="240" w:lineRule="auto"/>
        <w:jc w:val="center"/>
        <w:rPr>
          <w:rFonts w:ascii="Century" w:hAnsi="Century" w:cstheme="minorHAnsi"/>
        </w:rPr>
      </w:pPr>
    </w:p>
    <w:p w14:paraId="39167CC2" w14:textId="77777777" w:rsidR="004D7CF2" w:rsidRDefault="004D7CF2" w:rsidP="000500B5">
      <w:pPr>
        <w:tabs>
          <w:tab w:val="left" w:pos="3288"/>
        </w:tabs>
        <w:spacing w:after="0" w:line="240" w:lineRule="auto"/>
        <w:jc w:val="center"/>
        <w:rPr>
          <w:rFonts w:ascii="Century" w:hAnsi="Century" w:cstheme="minorHAnsi"/>
        </w:rPr>
      </w:pPr>
    </w:p>
    <w:p w14:paraId="1AF4A873" w14:textId="5141D4A9" w:rsidR="000500B5" w:rsidRPr="000500B5" w:rsidRDefault="000500B5" w:rsidP="000500B5">
      <w:pPr>
        <w:tabs>
          <w:tab w:val="left" w:pos="3288"/>
        </w:tabs>
        <w:spacing w:after="0" w:line="240" w:lineRule="auto"/>
        <w:jc w:val="center"/>
        <w:rPr>
          <w:rFonts w:ascii="Century" w:hAnsi="Century" w:cstheme="minorHAnsi"/>
        </w:rPr>
      </w:pPr>
    </w:p>
    <w:p w14:paraId="36EF050A" w14:textId="77777777" w:rsidR="000500B5" w:rsidRPr="000500B5" w:rsidRDefault="000500B5" w:rsidP="000500B5">
      <w:pPr>
        <w:tabs>
          <w:tab w:val="left" w:pos="3288"/>
        </w:tabs>
        <w:spacing w:after="0" w:line="240" w:lineRule="auto"/>
        <w:jc w:val="center"/>
        <w:rPr>
          <w:rFonts w:ascii="Century" w:hAnsi="Century" w:cstheme="minorHAnsi"/>
          <w:b/>
          <w:color w:val="7F7F7F" w:themeColor="text1" w:themeTint="80"/>
        </w:rPr>
      </w:pPr>
      <w:r w:rsidRPr="000500B5">
        <w:rPr>
          <w:rFonts w:ascii="Century" w:hAnsi="Century" w:cstheme="minorHAnsi"/>
          <w:noProof/>
          <w:lang w:eastAsia="es-MX"/>
        </w:rPr>
        <mc:AlternateContent>
          <mc:Choice Requires="wpg">
            <w:drawing>
              <wp:anchor distT="0" distB="0" distL="114300" distR="114300" simplePos="0" relativeHeight="251608576" behindDoc="1" locked="0" layoutInCell="1" allowOverlap="1" wp14:anchorId="1D12E892" wp14:editId="2EA05E68">
                <wp:simplePos x="0" y="0"/>
                <wp:positionH relativeFrom="margin">
                  <wp:align>right</wp:align>
                </wp:positionH>
                <wp:positionV relativeFrom="paragraph">
                  <wp:posOffset>104775</wp:posOffset>
                </wp:positionV>
                <wp:extent cx="3363595" cy="3859530"/>
                <wp:effectExtent l="0" t="0" r="8255" b="0"/>
                <wp:wrapSquare wrapText="bothSides"/>
                <wp:docPr id="163" name="Grupo 20"/>
                <wp:cNvGraphicFramePr/>
                <a:graphic xmlns:a="http://schemas.openxmlformats.org/drawingml/2006/main">
                  <a:graphicData uri="http://schemas.microsoft.com/office/word/2010/wordprocessingGroup">
                    <wpg:wgp>
                      <wpg:cNvGrpSpPr/>
                      <wpg:grpSpPr>
                        <a:xfrm>
                          <a:off x="0" y="0"/>
                          <a:ext cx="3363595" cy="3859530"/>
                          <a:chOff x="0" y="0"/>
                          <a:chExt cx="3276000" cy="3838888"/>
                        </a:xfrm>
                      </wpg:grpSpPr>
                      <wpg:graphicFrame>
                        <wpg:cNvPr id="164" name="Gráfico 164"/>
                        <wpg:cNvFrPr>
                          <a:graphicFrameLocks/>
                        </wpg:cNvFrPr>
                        <wpg:xfrm>
                          <a:off x="0" y="408305"/>
                          <a:ext cx="3276000" cy="3060000"/>
                        </wpg:xfrm>
                        <a:graphic>
                          <a:graphicData uri="http://schemas.openxmlformats.org/drawingml/2006/chart">
                            <c:chart xmlns:c="http://schemas.openxmlformats.org/drawingml/2006/chart" xmlns:r="http://schemas.openxmlformats.org/officeDocument/2006/relationships" r:id="rId165"/>
                          </a:graphicData>
                        </a:graphic>
                      </wpg:graphicFrame>
                      <wps:wsp>
                        <wps:cNvPr id="165" name="CuadroTexto 14"/>
                        <wps:cNvSpPr txBox="1"/>
                        <wps:spPr>
                          <a:xfrm>
                            <a:off x="1302031" y="560811"/>
                            <a:ext cx="612838" cy="175955"/>
                          </a:xfrm>
                          <a:prstGeom prst="rect">
                            <a:avLst/>
                          </a:prstGeom>
                          <a:noFill/>
                          <a:ln>
                            <a:noFill/>
                          </a:ln>
                        </wps:spPr>
                        <wps:txbx>
                          <w:txbxContent>
                            <w:p w14:paraId="1FC6FC9D" w14:textId="77777777" w:rsidR="001C1766" w:rsidRDefault="001C1766" w:rsidP="000500B5">
                              <w:pPr>
                                <w:pStyle w:val="NormalWeb"/>
                                <w:spacing w:before="0" w:beforeAutospacing="0" w:after="0" w:afterAutospacing="0"/>
                                <w:jc w:val="center"/>
                              </w:pPr>
                              <w:r>
                                <w:rPr>
                                  <w:rFonts w:ascii="Century" w:hAnsi="Century" w:cstheme="minorBidi"/>
                                  <w:color w:val="000000" w:themeColor="text1"/>
                                  <w:kern w:val="24"/>
                                  <w:sz w:val="12"/>
                                  <w:szCs w:val="12"/>
                                </w:rPr>
                                <w:t>HOMBRES</w:t>
                              </w:r>
                            </w:p>
                          </w:txbxContent>
                        </wps:txbx>
                        <wps:bodyPr wrap="square" rtlCol="0">
                          <a:noAutofit/>
                        </wps:bodyPr>
                      </wps:wsp>
                      <wps:wsp>
                        <wps:cNvPr id="166" name="CuadroTexto 15"/>
                        <wps:cNvSpPr txBox="1"/>
                        <wps:spPr>
                          <a:xfrm>
                            <a:off x="1974500" y="557705"/>
                            <a:ext cx="612838" cy="180428"/>
                          </a:xfrm>
                          <a:prstGeom prst="rect">
                            <a:avLst/>
                          </a:prstGeom>
                          <a:noFill/>
                          <a:ln>
                            <a:noFill/>
                          </a:ln>
                        </wps:spPr>
                        <wps:txbx>
                          <w:txbxContent>
                            <w:p w14:paraId="3866B32A" w14:textId="77777777" w:rsidR="001C1766" w:rsidRPr="001D61B1" w:rsidRDefault="001C1766" w:rsidP="000500B5">
                              <w:pPr>
                                <w:pStyle w:val="NormalWeb"/>
                                <w:spacing w:before="0" w:beforeAutospacing="0" w:after="0" w:afterAutospacing="0"/>
                                <w:rPr>
                                  <w:rFonts w:ascii="Century" w:hAnsi="Century"/>
                                </w:rPr>
                              </w:pPr>
                              <w:r w:rsidRPr="001D61B1">
                                <w:rPr>
                                  <w:rFonts w:ascii="Century" w:hAnsi="Century" w:cstheme="minorBidi"/>
                                  <w:color w:val="000000" w:themeColor="text1"/>
                                  <w:kern w:val="24"/>
                                  <w:sz w:val="12"/>
                                  <w:szCs w:val="12"/>
                                </w:rPr>
                                <w:t>MUJERES</w:t>
                              </w:r>
                            </w:p>
                          </w:txbxContent>
                        </wps:txbx>
                        <wps:bodyPr wrap="square" rtlCol="0">
                          <a:noAutofit/>
                        </wps:bodyPr>
                      </wps:wsp>
                      <wps:wsp>
                        <wps:cNvPr id="167" name="Cuadro de texto 2"/>
                        <wps:cNvSpPr txBox="1">
                          <a:spLocks noChangeArrowheads="1"/>
                        </wps:cNvSpPr>
                        <wps:spPr bwMode="auto">
                          <a:xfrm>
                            <a:off x="205757" y="0"/>
                            <a:ext cx="2864485" cy="408305"/>
                          </a:xfrm>
                          <a:prstGeom prst="rect">
                            <a:avLst/>
                          </a:prstGeom>
                          <a:noFill/>
                          <a:ln w="9525">
                            <a:noFill/>
                            <a:miter lim="800000"/>
                            <a:headEnd/>
                            <a:tailEnd/>
                          </a:ln>
                        </wps:spPr>
                        <wps:txbx>
                          <w:txbxContent>
                            <w:p w14:paraId="71E79A42" w14:textId="19CA5C50"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59</w:t>
                              </w:r>
                              <w:r w:rsidRPr="00B93DD1">
                                <w:rPr>
                                  <w:rFonts w:ascii="Century" w:eastAsia="Calibri" w:hAnsi="Century"/>
                                  <w:color w:val="808080"/>
                                  <w:kern w:val="24"/>
                                  <w:sz w:val="18"/>
                                  <w:szCs w:val="20"/>
                                </w:rPr>
                                <w:t>. Pirámide de edades 2015 del municipio de Monterrey.</w:t>
                              </w:r>
                            </w:p>
                          </w:txbxContent>
                        </wps:txbx>
                        <wps:bodyPr rot="0" vert="horz" wrap="square" lIns="91440" tIns="45720" rIns="91440" bIns="45720" anchor="t" anchorCtr="0">
                          <a:noAutofit/>
                        </wps:bodyPr>
                      </wps:wsp>
                      <wps:wsp>
                        <wps:cNvPr id="168" name="Cuadro de texto 2"/>
                        <wps:cNvSpPr txBox="1">
                          <a:spLocks noChangeArrowheads="1"/>
                        </wps:cNvSpPr>
                        <wps:spPr bwMode="auto">
                          <a:xfrm>
                            <a:off x="31793" y="3504101"/>
                            <a:ext cx="3217499" cy="334787"/>
                          </a:xfrm>
                          <a:prstGeom prst="rect">
                            <a:avLst/>
                          </a:prstGeom>
                          <a:noFill/>
                          <a:ln w="9525">
                            <a:noFill/>
                            <a:miter lim="800000"/>
                            <a:headEnd/>
                            <a:tailEnd/>
                          </a:ln>
                        </wps:spPr>
                        <wps:txbx>
                          <w:txbxContent>
                            <w:p w14:paraId="27A16D16" w14:textId="77777777"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3"/>
                                  <w:szCs w:val="15"/>
                                </w:rPr>
                                <w:t xml:space="preserve">Fuente: Elaboración propia con datos del Instituto Nacional de Estadística y Geografía (INEGI). Encuesta </w:t>
                              </w:r>
                              <w:r>
                                <w:rPr>
                                  <w:rFonts w:ascii="Century" w:eastAsia="Calibri" w:hAnsi="Century"/>
                                  <w:color w:val="808080"/>
                                  <w:kern w:val="24"/>
                                  <w:sz w:val="13"/>
                                  <w:szCs w:val="15"/>
                                </w:rPr>
                                <w:t>I</w:t>
                              </w:r>
                              <w:r w:rsidRPr="00B93DD1">
                                <w:rPr>
                                  <w:rFonts w:ascii="Century" w:eastAsia="Calibri" w:hAnsi="Century"/>
                                  <w:color w:val="808080"/>
                                  <w:kern w:val="24"/>
                                  <w:sz w:val="13"/>
                                  <w:szCs w:val="15"/>
                                </w:rPr>
                                <w:t>ntercensal 2015.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12E892" id="Grupo 20" o:spid="_x0000_s1364" style="position:absolute;left:0;text-align:left;margin-left:213.65pt;margin-top:8.25pt;width:264.85pt;height:303.9pt;z-index:-251707904;mso-position-horizontal:right;mso-position-horizontal-relative:margin;mso-width-relative:margin;mso-height-relative:margin" coordsize="32760,38388"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">
                <v:shape id="Gráfico 164" o:spid="_x0000_s1365" type="#_x0000_t75" style="position:absolute;top:4062;width:32773;height:30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">
                  <v:imagedata r:id="rId166" o:title=""/>
                  <o:lock v:ext="edit" aspectratio="f"/>
                </v:shape>
                <v:shape id="CuadroTexto 14" o:spid="_x0000_s1366" type="#_x0000_t202" style="position:absolute;left:13020;top:5608;width:612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" filled="f" stroked="f">
                  <v:textbox>
                    <w:txbxContent>
                      <w:p w14:paraId="1FC6FC9D" w14:textId="77777777" w:rsidR="001C1766" w:rsidRDefault="001C1766" w:rsidP="000500B5">
                        <w:pPr>
                          <w:pStyle w:val="NormalWeb"/>
                          <w:spacing w:before="0" w:beforeAutospacing="0" w:after="0" w:afterAutospacing="0"/>
                          <w:jc w:val="center"/>
                        </w:pPr>
                        <w:r>
                          <w:rPr>
                            <w:rFonts w:ascii="Century" w:hAnsi="Century" w:cstheme="minorBidi"/>
                            <w:color w:val="000000" w:themeColor="text1"/>
                            <w:kern w:val="24"/>
                            <w:sz w:val="12"/>
                            <w:szCs w:val="12"/>
                          </w:rPr>
                          <w:t>HOMBRES</w:t>
                        </w:r>
                      </w:p>
                    </w:txbxContent>
                  </v:textbox>
                </v:shape>
                <v:shape id="CuadroTexto 15" o:spid="_x0000_s1367" type="#_x0000_t202" style="position:absolute;left:19745;top:5577;width:6128;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3866B32A" w14:textId="77777777" w:rsidR="001C1766" w:rsidRPr="001D61B1" w:rsidRDefault="001C1766" w:rsidP="000500B5">
                        <w:pPr>
                          <w:pStyle w:val="NormalWeb"/>
                          <w:spacing w:before="0" w:beforeAutospacing="0" w:after="0" w:afterAutospacing="0"/>
                          <w:rPr>
                            <w:rFonts w:ascii="Century" w:hAnsi="Century"/>
                          </w:rPr>
                        </w:pPr>
                        <w:r w:rsidRPr="001D61B1">
                          <w:rPr>
                            <w:rFonts w:ascii="Century" w:hAnsi="Century" w:cstheme="minorBidi"/>
                            <w:color w:val="000000" w:themeColor="text1"/>
                            <w:kern w:val="24"/>
                            <w:sz w:val="12"/>
                            <w:szCs w:val="12"/>
                          </w:rPr>
                          <w:t>MUJERES</w:t>
                        </w:r>
                      </w:p>
                    </w:txbxContent>
                  </v:textbox>
                </v:shape>
                <v:shape id="_x0000_s1368" type="#_x0000_t202" style="position:absolute;left:2057;width:28645;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71E79A42" w14:textId="19CA5C50"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59</w:t>
                        </w:r>
                        <w:r w:rsidRPr="00B93DD1">
                          <w:rPr>
                            <w:rFonts w:ascii="Century" w:eastAsia="Calibri" w:hAnsi="Century"/>
                            <w:color w:val="808080"/>
                            <w:kern w:val="24"/>
                            <w:sz w:val="18"/>
                            <w:szCs w:val="20"/>
                          </w:rPr>
                          <w:t>. Pirámide de edades 2015 del municipio de Monterrey.</w:t>
                        </w:r>
                      </w:p>
                    </w:txbxContent>
                  </v:textbox>
                </v:shape>
                <v:shape id="_x0000_s1369" type="#_x0000_t202" style="position:absolute;left:317;top:35041;width:32175;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27A16D16" w14:textId="77777777"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3"/>
                            <w:szCs w:val="15"/>
                          </w:rPr>
                          <w:t xml:space="preserve">Fuente: Elaboración propia con datos del Instituto Nacional de Estadística y Geografía (INEGI). Encuesta </w:t>
                        </w:r>
                        <w:r>
                          <w:rPr>
                            <w:rFonts w:ascii="Century" w:eastAsia="Calibri" w:hAnsi="Century"/>
                            <w:color w:val="808080"/>
                            <w:kern w:val="24"/>
                            <w:sz w:val="13"/>
                            <w:szCs w:val="15"/>
                          </w:rPr>
                          <w:t>I</w:t>
                        </w:r>
                        <w:r w:rsidRPr="00B93DD1">
                          <w:rPr>
                            <w:rFonts w:ascii="Century" w:eastAsia="Calibri" w:hAnsi="Century"/>
                            <w:color w:val="808080"/>
                            <w:kern w:val="24"/>
                            <w:sz w:val="13"/>
                            <w:szCs w:val="15"/>
                          </w:rPr>
                          <w:t>ntercensal 2015.</w:t>
                        </w:r>
                      </w:p>
                    </w:txbxContent>
                  </v:textbox>
                </v:shape>
                <w10:wrap type="square" anchorx="margin"/>
              </v:group>
            </w:pict>
          </mc:Fallback>
        </mc:AlternateContent>
      </w:r>
    </w:p>
    <w:p w14:paraId="0AA1327E" w14:textId="7FBE86CB"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De acuerdo a la información contenida en la Encuesta Intercensal del INEGI levantada en 2015, la pirámide de edades es bastante equilibrada con una base amplia y con las dos pendientes normales, dado que el 21.4 % de la población tiene menos de 15 años; el 68.5 % tiene entre 15 y 64 años; y sólo el 10.1% tiene más de 65 años; además no se aprecian diferencias notorias en la composición de la población por sexo.</w:t>
      </w:r>
    </w:p>
    <w:p w14:paraId="651AC7CA" w14:textId="77777777" w:rsidR="000500B5" w:rsidRPr="000500B5" w:rsidRDefault="000500B5" w:rsidP="000500B5">
      <w:pPr>
        <w:tabs>
          <w:tab w:val="left" w:pos="3288"/>
        </w:tabs>
        <w:spacing w:after="0" w:line="240" w:lineRule="auto"/>
        <w:jc w:val="both"/>
        <w:rPr>
          <w:rFonts w:ascii="Century" w:hAnsi="Century" w:cstheme="minorHAnsi"/>
        </w:rPr>
      </w:pPr>
    </w:p>
    <w:p w14:paraId="4F6F7D2E" w14:textId="77777777"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De acuerdo a los rangos de población, los más bajos se encuentran en las delegaciones Huajuco y Centro siendo la primera de ellas una zona en proceso de desarrollo y con poca comunicación, mientras que en la delegación Centro, los rangos de población bajos, se deben a la expulsión de población, además de mostrar también los índices más altos con población de 50 años o más.</w:t>
      </w:r>
    </w:p>
    <w:p w14:paraId="03221DAA" w14:textId="77777777" w:rsidR="000500B5" w:rsidRPr="000500B5" w:rsidRDefault="000500B5" w:rsidP="000500B5">
      <w:pPr>
        <w:tabs>
          <w:tab w:val="left" w:pos="3288"/>
        </w:tabs>
        <w:spacing w:after="0" w:line="240" w:lineRule="auto"/>
        <w:jc w:val="both"/>
        <w:rPr>
          <w:rFonts w:ascii="Century" w:hAnsi="Century" w:cstheme="minorHAnsi"/>
        </w:rPr>
      </w:pPr>
    </w:p>
    <w:p w14:paraId="4ED8AEF7" w14:textId="77777777" w:rsidR="000500B5" w:rsidRPr="000500B5" w:rsidRDefault="000500B5" w:rsidP="000500B5">
      <w:pPr>
        <w:tabs>
          <w:tab w:val="left" w:pos="3288"/>
        </w:tabs>
        <w:spacing w:after="0" w:line="240" w:lineRule="auto"/>
        <w:jc w:val="both"/>
        <w:rPr>
          <w:rFonts w:ascii="Century" w:hAnsi="Century" w:cstheme="minorHAnsi"/>
        </w:rPr>
      </w:pPr>
    </w:p>
    <w:p w14:paraId="169BE598" w14:textId="77777777"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noProof/>
          <w:lang w:eastAsia="es-MX"/>
        </w:rPr>
        <w:lastRenderedPageBreak/>
        <mc:AlternateContent>
          <mc:Choice Requires="wpg">
            <w:drawing>
              <wp:anchor distT="0" distB="0" distL="114300" distR="114300" simplePos="0" relativeHeight="251618816" behindDoc="0" locked="0" layoutInCell="1" allowOverlap="1" wp14:anchorId="7AB17226" wp14:editId="595294DF">
                <wp:simplePos x="0" y="0"/>
                <wp:positionH relativeFrom="page">
                  <wp:align>center</wp:align>
                </wp:positionH>
                <wp:positionV relativeFrom="page">
                  <wp:align>center</wp:align>
                </wp:positionV>
                <wp:extent cx="5741670" cy="8848090"/>
                <wp:effectExtent l="0" t="0" r="0" b="0"/>
                <wp:wrapSquare wrapText="bothSides"/>
                <wp:docPr id="169" name="Grupo 169"/>
                <wp:cNvGraphicFramePr/>
                <a:graphic xmlns:a="http://schemas.openxmlformats.org/drawingml/2006/main">
                  <a:graphicData uri="http://schemas.microsoft.com/office/word/2010/wordprocessingGroup">
                    <wpg:wgp>
                      <wpg:cNvGrpSpPr/>
                      <wpg:grpSpPr>
                        <a:xfrm>
                          <a:off x="0" y="0"/>
                          <a:ext cx="5741670" cy="8848090"/>
                          <a:chOff x="0" y="0"/>
                          <a:chExt cx="5741773" cy="8848574"/>
                        </a:xfrm>
                      </wpg:grpSpPr>
                      <wpg:grpSp>
                        <wpg:cNvPr id="170" name="Grupo 170"/>
                        <wpg:cNvGrpSpPr/>
                        <wpg:grpSpPr>
                          <a:xfrm>
                            <a:off x="537429" y="0"/>
                            <a:ext cx="4667250" cy="8848574"/>
                            <a:chOff x="-269880" y="0"/>
                            <a:chExt cx="4667250" cy="8848574"/>
                          </a:xfrm>
                        </wpg:grpSpPr>
                        <wps:wsp>
                          <wps:cNvPr id="171" name="Cuadro de texto 2"/>
                          <wps:cNvSpPr txBox="1">
                            <a:spLocks noChangeArrowheads="1"/>
                          </wps:cNvSpPr>
                          <wps:spPr bwMode="auto">
                            <a:xfrm>
                              <a:off x="-266070" y="0"/>
                              <a:ext cx="4659942" cy="567995"/>
                            </a:xfrm>
                            <a:prstGeom prst="rect">
                              <a:avLst/>
                            </a:prstGeom>
                            <a:noFill/>
                            <a:ln w="9525">
                              <a:noFill/>
                              <a:miter lim="800000"/>
                              <a:headEnd/>
                              <a:tailEnd/>
                            </a:ln>
                          </wps:spPr>
                          <wps:txbx>
                            <w:txbxContent>
                              <w:p w14:paraId="70E883C4" w14:textId="03443259"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60</w:t>
                                </w:r>
                                <w:r w:rsidRPr="00B93DD1">
                                  <w:rPr>
                                    <w:rFonts w:ascii="Century" w:eastAsia="Calibri" w:hAnsi="Century"/>
                                    <w:color w:val="808080"/>
                                    <w:kern w:val="24"/>
                                    <w:sz w:val="18"/>
                                    <w:szCs w:val="20"/>
                                  </w:rPr>
                                  <w:t>. Distribución de la población en el municipio de Monterrey</w:t>
                                </w:r>
                              </w:p>
                            </w:txbxContent>
                          </wps:txbx>
                          <wps:bodyPr rot="0" vert="horz" wrap="square" lIns="91440" tIns="45720" rIns="91440" bIns="45720" anchor="ctr" anchorCtr="0">
                            <a:noAutofit/>
                          </wps:bodyPr>
                        </wps:wsp>
                        <wps:wsp>
                          <wps:cNvPr id="172" name="Cuadro de texto 2"/>
                          <wps:cNvSpPr txBox="1">
                            <a:spLocks noChangeArrowheads="1"/>
                          </wps:cNvSpPr>
                          <wps:spPr bwMode="auto">
                            <a:xfrm>
                              <a:off x="-269880" y="8361405"/>
                              <a:ext cx="4667250" cy="487169"/>
                            </a:xfrm>
                            <a:prstGeom prst="rect">
                              <a:avLst/>
                            </a:prstGeom>
                            <a:noFill/>
                            <a:ln w="9525">
                              <a:noFill/>
                              <a:miter lim="800000"/>
                              <a:headEnd/>
                              <a:tailEnd/>
                            </a:ln>
                          </wps:spPr>
                          <wps:txbx>
                            <w:txbxContent>
                              <w:p w14:paraId="50D7FA68" w14:textId="77777777" w:rsidR="001C1766" w:rsidRPr="00B93DD1" w:rsidRDefault="001C1766" w:rsidP="000500B5">
                                <w:pPr>
                                  <w:pStyle w:val="NormalWeb"/>
                                  <w:spacing w:before="0" w:beforeAutospacing="0" w:after="160" w:afterAutospacing="0" w:line="256" w:lineRule="auto"/>
                                  <w:jc w:val="center"/>
                                  <w:rPr>
                                    <w:sz w:val="13"/>
                                    <w:szCs w:val="13"/>
                                  </w:rPr>
                                </w:pPr>
                                <w:r w:rsidRPr="00B93DD1">
                                  <w:rPr>
                                    <w:rFonts w:ascii="Century" w:eastAsia="Calibri" w:hAnsi="Century"/>
                                    <w:color w:val="808080"/>
                                    <w:kern w:val="24"/>
                                    <w:sz w:val="13"/>
                                    <w:szCs w:val="13"/>
                                  </w:rPr>
                                  <w:t>Fuente: Plan de Desarrollo Urbano del municipio de Monterrey 2013-2025. Distribución de la Población.</w:t>
                                </w:r>
                              </w:p>
                            </w:txbxContent>
                          </wps:txbx>
                          <wps:bodyPr rot="0" vert="horz" wrap="square" lIns="91440" tIns="45720" rIns="91440" bIns="45720" anchor="t" anchorCtr="0">
                            <a:noAutofit/>
                          </wps:bodyPr>
                        </wps:wsp>
                      </wpg:grpSp>
                      <pic:pic xmlns:pic="http://schemas.openxmlformats.org/drawingml/2006/picture">
                        <pic:nvPicPr>
                          <pic:cNvPr id="173" name="Imagen 173"/>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345150"/>
                            <a:ext cx="5741773" cy="8026232"/>
                          </a:xfrm>
                          <a:prstGeom prst="rect">
                            <a:avLst/>
                          </a:prstGeom>
                          <a:noFill/>
                          <a:ln>
                            <a:noFill/>
                          </a:ln>
                        </pic:spPr>
                      </pic:pic>
                    </wpg:wgp>
                  </a:graphicData>
                </a:graphic>
                <wp14:sizeRelH relativeFrom="margin">
                  <wp14:pctWidth>0</wp14:pctWidth>
                </wp14:sizeRelH>
              </wp:anchor>
            </w:drawing>
          </mc:Choice>
          <mc:Fallback>
            <w:pict>
              <v:group w14:anchorId="7AB17226" id="Grupo 169" o:spid="_x0000_s1370" style="position:absolute;left:0;text-align:left;margin-left:0;margin-top:0;width:452.1pt;height:696.7pt;z-index:251618816;mso-position-horizontal:center;mso-position-horizontal-relative:page;mso-position-vertical:center;mso-position-vertical-relative:page;mso-width-relative:margin" coordsize="57417,88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">
                <v:group id="Grupo 170" o:spid="_x0000_s1371" style="position:absolute;left:5374;width:46672;height:88485" coordorigin="-2698" coordsize="46672,8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_x0000_s1372" type="#_x0000_t202" style="position:absolute;left:-2660;width:46598;height:5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" filled="f" stroked="f">
                    <v:textbox>
                      <w:txbxContent>
                        <w:p w14:paraId="70E883C4" w14:textId="03443259" w:rsidR="001C1766" w:rsidRPr="00B93DD1" w:rsidRDefault="001C1766" w:rsidP="000500B5">
                          <w:pPr>
                            <w:pStyle w:val="NormalWeb"/>
                            <w:spacing w:before="0" w:beforeAutospacing="0" w:after="160" w:afterAutospacing="0" w:line="256" w:lineRule="auto"/>
                            <w:jc w:val="center"/>
                            <w:rPr>
                              <w:sz w:val="22"/>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60</w:t>
                          </w:r>
                          <w:r w:rsidRPr="00B93DD1">
                            <w:rPr>
                              <w:rFonts w:ascii="Century" w:eastAsia="Calibri" w:hAnsi="Century"/>
                              <w:color w:val="808080"/>
                              <w:kern w:val="24"/>
                              <w:sz w:val="18"/>
                              <w:szCs w:val="20"/>
                            </w:rPr>
                            <w:t>. Distribución de la población en el municipio de Monterrey</w:t>
                          </w:r>
                        </w:p>
                      </w:txbxContent>
                    </v:textbox>
                  </v:shape>
                  <v:shape id="_x0000_s1373" type="#_x0000_t202" style="position:absolute;left:-2698;top:83614;width:46671;height:4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" filled="f" stroked="f">
                    <v:textbox>
                      <w:txbxContent>
                        <w:p w14:paraId="50D7FA68" w14:textId="77777777" w:rsidR="001C1766" w:rsidRPr="00B93DD1" w:rsidRDefault="001C1766" w:rsidP="000500B5">
                          <w:pPr>
                            <w:pStyle w:val="NormalWeb"/>
                            <w:spacing w:before="0" w:beforeAutospacing="0" w:after="160" w:afterAutospacing="0" w:line="256" w:lineRule="auto"/>
                            <w:jc w:val="center"/>
                            <w:rPr>
                              <w:sz w:val="13"/>
                              <w:szCs w:val="13"/>
                            </w:rPr>
                          </w:pPr>
                          <w:r w:rsidRPr="00B93DD1">
                            <w:rPr>
                              <w:rFonts w:ascii="Century" w:eastAsia="Calibri" w:hAnsi="Century"/>
                              <w:color w:val="808080"/>
                              <w:kern w:val="24"/>
                              <w:sz w:val="13"/>
                              <w:szCs w:val="13"/>
                            </w:rPr>
                            <w:t>Fuente: Plan de Desarrollo Urbano del municipio de Monterrey 2013-2025. Distribución de la Población.</w:t>
                          </w:r>
                        </w:p>
                      </w:txbxContent>
                    </v:textbox>
                  </v:shape>
                </v:group>
                <v:shape id="Imagen 173" o:spid="_x0000_s1374" type="#_x0000_t75" style="position:absolute;top:3451;width:57417;height:8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">
                  <v:imagedata r:id="rId168" o:title=""/>
                  <v:path arrowok="t"/>
                </v:shape>
                <w10:wrap type="square" anchorx="page" anchory="page"/>
              </v:group>
            </w:pict>
          </mc:Fallback>
        </mc:AlternateContent>
      </w:r>
    </w:p>
    <w:p w14:paraId="7719C226" w14:textId="77777777" w:rsidR="00C8324A" w:rsidRDefault="00C8324A" w:rsidP="00CF6D7C">
      <w:pPr>
        <w:pStyle w:val="gris"/>
        <w:sectPr w:rsidR="00C8324A" w:rsidSect="000500B5">
          <w:type w:val="continuous"/>
          <w:pgSz w:w="12240" w:h="15840"/>
          <w:pgMar w:top="1135" w:right="1183" w:bottom="709" w:left="1134" w:header="708" w:footer="708" w:gutter="0"/>
          <w:cols w:space="708"/>
          <w:docGrid w:linePitch="360"/>
        </w:sectPr>
      </w:pPr>
    </w:p>
    <w:p w14:paraId="75C3BF66" w14:textId="0DEDCE8D" w:rsidR="000500B5" w:rsidRPr="000500B5" w:rsidRDefault="000500B5" w:rsidP="00CF6D7C">
      <w:pPr>
        <w:pStyle w:val="gris"/>
      </w:pPr>
      <w:r w:rsidRPr="000500B5">
        <w:lastRenderedPageBreak/>
        <w:t>Planeación Urbana</w:t>
      </w:r>
    </w:p>
    <w:p w14:paraId="71929B52"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205D8EF4" w14:textId="75D011D2"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El primer </w:t>
      </w:r>
      <w:r w:rsidR="006C04DD">
        <w:rPr>
          <w:rFonts w:ascii="Century" w:hAnsi="Century" w:cstheme="minorHAnsi"/>
        </w:rPr>
        <w:t>P</w:t>
      </w:r>
      <w:r w:rsidRPr="000500B5">
        <w:rPr>
          <w:rFonts w:ascii="Century" w:hAnsi="Century" w:cstheme="minorHAnsi"/>
        </w:rPr>
        <w:t xml:space="preserve">lan de </w:t>
      </w:r>
      <w:r w:rsidR="006C04DD">
        <w:rPr>
          <w:rFonts w:ascii="Century" w:hAnsi="Century" w:cstheme="minorHAnsi"/>
        </w:rPr>
        <w:t>D</w:t>
      </w:r>
      <w:r w:rsidRPr="000500B5">
        <w:rPr>
          <w:rFonts w:ascii="Century" w:hAnsi="Century" w:cstheme="minorHAnsi"/>
        </w:rPr>
        <w:t xml:space="preserve">esarrollo </w:t>
      </w:r>
      <w:r w:rsidR="006C04DD">
        <w:rPr>
          <w:rFonts w:ascii="Century" w:hAnsi="Century" w:cstheme="minorHAnsi"/>
        </w:rPr>
        <w:t>U</w:t>
      </w:r>
      <w:r w:rsidRPr="000500B5">
        <w:rPr>
          <w:rFonts w:ascii="Century" w:hAnsi="Century" w:cstheme="minorHAnsi"/>
        </w:rPr>
        <w:t>rbano en el municipio de Monterrey, debidamente aprobado, data del año 1994, el cual se ha adecuado a las necesidades y transformaciones que la ciudad ha adquirido; no obstante</w:t>
      </w:r>
      <w:r w:rsidR="00050165">
        <w:rPr>
          <w:rFonts w:ascii="Century" w:hAnsi="Century" w:cstheme="minorHAnsi"/>
        </w:rPr>
        <w:t>,</w:t>
      </w:r>
      <w:r w:rsidRPr="000500B5">
        <w:rPr>
          <w:rFonts w:ascii="Century" w:hAnsi="Century" w:cstheme="minorHAnsi"/>
        </w:rPr>
        <w:t xml:space="preserve"> con la reciente expedición de la Ley de Asentamientos Humanos, Ordenamiento Territorial y Desarrollo Urbano para el Estado de Nuevo León, se adecuan los planes y programas de desarrollo urbano a las disposiciones de la nueva Ley</w:t>
      </w:r>
      <w:r w:rsidR="00050165">
        <w:rPr>
          <w:rFonts w:ascii="Century" w:hAnsi="Century" w:cstheme="minorHAnsi"/>
        </w:rPr>
        <w:t>, siendo la última actualización la del 2014</w:t>
      </w:r>
      <w:r w:rsidRPr="000500B5">
        <w:rPr>
          <w:rFonts w:ascii="Century" w:hAnsi="Century" w:cstheme="minorHAnsi"/>
        </w:rPr>
        <w:t>, lo que hace necesario participar en la planeación urbana del área metropolitana y adaptar los planes municipales incorporando las políticas urbanas que la Ley establece, como son la densificación de zonas consolidadas, la movilidad sustentable donde se le dé preferencia al peatón y ciclista, así como un transporte público integrado que facilite la comunicación al interior del área urbana, además de incentivar la mezcla de usos del suelo previendo la adecuada separación que debe existir entre las viviendas y las áreas industriales y de otros usos que puedan ocasionar alguna clase de riesgo a la integridad de las personas y sus propiedades.</w:t>
      </w:r>
    </w:p>
    <w:p w14:paraId="4041EB5A" w14:textId="77777777" w:rsidR="000500B5" w:rsidRPr="000500B5" w:rsidRDefault="000500B5" w:rsidP="000500B5">
      <w:pPr>
        <w:tabs>
          <w:tab w:val="left" w:pos="3288"/>
        </w:tabs>
        <w:spacing w:after="0" w:line="240" w:lineRule="auto"/>
        <w:jc w:val="both"/>
        <w:rPr>
          <w:rFonts w:ascii="Century" w:hAnsi="Century" w:cstheme="minorHAnsi"/>
        </w:rPr>
      </w:pPr>
    </w:p>
    <w:p w14:paraId="7AA63244" w14:textId="226C9916" w:rsidR="00C8324A"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De igual manera al planificar el crecimiento de la ciudad, se deberán establecer los programas, planes y obras que la ciudad requiere, estableciendo las figuras financieras que permitan llevarlas a cabo, entre ellos los fideicomisos de participación mixta, siendo este un instrumento mediante el cual se pueden administrar las aportaciones que deben realizar los interesados en construir o urbanizar el suelo, así como las autoridades competentes en la materia. De esta manera se podrán realizar las obras integrales para la movilidad y de infraestructura pluvial que la construcción y urbanización del suelo demandan</w:t>
      </w:r>
      <w:r w:rsidR="00C8324A">
        <w:rPr>
          <w:rFonts w:ascii="Century" w:hAnsi="Century" w:cstheme="minorHAnsi"/>
        </w:rPr>
        <w:t>.</w:t>
      </w:r>
    </w:p>
    <w:p w14:paraId="3B39A926" w14:textId="64C3F57C" w:rsidR="00C8324A" w:rsidRDefault="00C8324A" w:rsidP="000500B5">
      <w:pPr>
        <w:tabs>
          <w:tab w:val="left" w:pos="3288"/>
        </w:tabs>
        <w:spacing w:after="0" w:line="240" w:lineRule="auto"/>
        <w:jc w:val="both"/>
        <w:rPr>
          <w:rFonts w:ascii="Century" w:hAnsi="Century" w:cstheme="minorHAnsi"/>
        </w:rPr>
      </w:pPr>
    </w:p>
    <w:p w14:paraId="49DEB296" w14:textId="77777777" w:rsidR="00C8324A" w:rsidRPr="00C8324A" w:rsidRDefault="00C8324A" w:rsidP="00C8324A">
      <w:pPr>
        <w:pStyle w:val="gris"/>
      </w:pPr>
      <w:r w:rsidRPr="00C8324A">
        <w:t>Equipamiento urbano</w:t>
      </w:r>
    </w:p>
    <w:p w14:paraId="7F75F137" w14:textId="77777777" w:rsidR="00C8324A" w:rsidRPr="00C8324A" w:rsidRDefault="00C8324A" w:rsidP="00C8324A">
      <w:pPr>
        <w:tabs>
          <w:tab w:val="left" w:pos="3288"/>
        </w:tabs>
        <w:spacing w:after="0" w:line="240" w:lineRule="auto"/>
        <w:jc w:val="both"/>
        <w:rPr>
          <w:rFonts w:ascii="Century" w:hAnsi="Century" w:cstheme="minorHAnsi"/>
        </w:rPr>
      </w:pPr>
    </w:p>
    <w:p w14:paraId="0E869BD3" w14:textId="40207D99"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 xml:space="preserve">Se entiende por equipamiento el conjunto de edificios e instalaciones en los que se prestan </w:t>
      </w:r>
      <w:r w:rsidRPr="00C8324A">
        <w:rPr>
          <w:rFonts w:ascii="Century" w:hAnsi="Century" w:cstheme="minorHAnsi"/>
        </w:rPr>
        <w:t xml:space="preserve">los servicios para atender las necesidades básicas de la población, considerándose como uso complementario al habitacional. </w:t>
      </w:r>
    </w:p>
    <w:p w14:paraId="5D14A7A5" w14:textId="77777777" w:rsidR="00C8324A" w:rsidRPr="00C8324A" w:rsidRDefault="00C8324A" w:rsidP="00C8324A">
      <w:pPr>
        <w:tabs>
          <w:tab w:val="left" w:pos="3288"/>
        </w:tabs>
        <w:spacing w:after="0" w:line="240" w:lineRule="auto"/>
        <w:jc w:val="both"/>
        <w:rPr>
          <w:rFonts w:ascii="Century" w:hAnsi="Century" w:cstheme="minorHAnsi"/>
        </w:rPr>
      </w:pPr>
    </w:p>
    <w:p w14:paraId="7C705568"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 xml:space="preserve">Los grandes rubros en los que se dividen estos servicios son: </w:t>
      </w:r>
    </w:p>
    <w:p w14:paraId="3E986AE3" w14:textId="6A3A8281"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Educación</w:t>
      </w:r>
    </w:p>
    <w:p w14:paraId="784952D0" w14:textId="3BF88749"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Salud</w:t>
      </w:r>
    </w:p>
    <w:p w14:paraId="2FFAF94A" w14:textId="51D150F3"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Recreación</w:t>
      </w:r>
    </w:p>
    <w:p w14:paraId="4A3A4BF2" w14:textId="241598AE"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Comercio</w:t>
      </w:r>
    </w:p>
    <w:p w14:paraId="3980685E" w14:textId="41BB3A74"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Servicios municipales</w:t>
      </w:r>
    </w:p>
    <w:p w14:paraId="0E30B5BE" w14:textId="6CA8EA77"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Asistencia social</w:t>
      </w:r>
    </w:p>
    <w:p w14:paraId="7DB8FA75" w14:textId="77777777" w:rsidR="00C8324A" w:rsidRPr="00C8324A" w:rsidRDefault="00C8324A" w:rsidP="00C8324A">
      <w:pPr>
        <w:tabs>
          <w:tab w:val="left" w:pos="3288"/>
        </w:tabs>
        <w:spacing w:after="0" w:line="240" w:lineRule="auto"/>
        <w:jc w:val="both"/>
        <w:rPr>
          <w:rFonts w:ascii="Century" w:hAnsi="Century" w:cstheme="minorHAnsi"/>
        </w:rPr>
      </w:pPr>
    </w:p>
    <w:p w14:paraId="3C6D62CD" w14:textId="4B461959"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Estas instalaciones son centros de trabajo que generan un importante atractivo y tienen un impacto significativo en la ciudad. El municipio de Monterrey juega un papel importante en este aspecto por su centralidad.</w:t>
      </w:r>
    </w:p>
    <w:p w14:paraId="4B741588" w14:textId="77777777" w:rsidR="00C8324A" w:rsidRPr="00C8324A" w:rsidRDefault="00C8324A" w:rsidP="00C8324A">
      <w:pPr>
        <w:tabs>
          <w:tab w:val="left" w:pos="3288"/>
        </w:tabs>
        <w:spacing w:after="0" w:line="240" w:lineRule="auto"/>
        <w:jc w:val="both"/>
        <w:rPr>
          <w:rFonts w:ascii="Century" w:hAnsi="Century" w:cstheme="minorHAnsi"/>
        </w:rPr>
      </w:pPr>
    </w:p>
    <w:p w14:paraId="3F6AF20D"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El equipamiento urbano también se puede clasificar en función de su grado de cobertura e influencia, los cuales pueden ser en los niveles:</w:t>
      </w:r>
    </w:p>
    <w:p w14:paraId="04D4A8EE" w14:textId="0FC4A1D3"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 xml:space="preserve">Metropolitano </w:t>
      </w:r>
    </w:p>
    <w:p w14:paraId="6D615B85" w14:textId="20625DA3"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Regional</w:t>
      </w:r>
    </w:p>
    <w:p w14:paraId="4B00EBD6" w14:textId="2FB537EF" w:rsidR="00C8324A" w:rsidRPr="00C8324A" w:rsidRDefault="00C8324A" w:rsidP="00C8324A">
      <w:pPr>
        <w:pStyle w:val="Prrafodelista"/>
        <w:numPr>
          <w:ilvl w:val="0"/>
          <w:numId w:val="40"/>
        </w:numPr>
        <w:tabs>
          <w:tab w:val="left" w:pos="3288"/>
        </w:tabs>
        <w:spacing w:after="0" w:line="240" w:lineRule="auto"/>
        <w:jc w:val="both"/>
        <w:rPr>
          <w:rFonts w:ascii="Century" w:hAnsi="Century" w:cstheme="minorHAnsi"/>
        </w:rPr>
      </w:pPr>
      <w:r w:rsidRPr="00C8324A">
        <w:rPr>
          <w:rFonts w:ascii="Century" w:hAnsi="Century" w:cstheme="minorHAnsi"/>
        </w:rPr>
        <w:t>Delegacionales</w:t>
      </w:r>
    </w:p>
    <w:p w14:paraId="7D644795" w14:textId="77777777" w:rsidR="00C8324A" w:rsidRPr="00C8324A" w:rsidRDefault="00C8324A" w:rsidP="00C8324A">
      <w:pPr>
        <w:tabs>
          <w:tab w:val="left" w:pos="3288"/>
        </w:tabs>
        <w:spacing w:after="0" w:line="240" w:lineRule="auto"/>
        <w:jc w:val="both"/>
        <w:rPr>
          <w:rFonts w:ascii="Century" w:hAnsi="Century" w:cstheme="minorHAnsi"/>
        </w:rPr>
      </w:pPr>
    </w:p>
    <w:p w14:paraId="0B1B0CFA"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El nivel metropolitano y regional tienen una cobertura de todo el territorio municipal y dentro de estos se encuentran las universidades, hospitales de especialidades, teatros, auditorios, museos, parques urbanos y cementerios, entre otros.</w:t>
      </w:r>
    </w:p>
    <w:p w14:paraId="27CD9163" w14:textId="77777777" w:rsidR="00C8324A" w:rsidRPr="00C8324A" w:rsidRDefault="00C8324A" w:rsidP="00C8324A">
      <w:pPr>
        <w:tabs>
          <w:tab w:val="left" w:pos="3288"/>
        </w:tabs>
        <w:spacing w:after="0" w:line="240" w:lineRule="auto"/>
        <w:jc w:val="both"/>
        <w:rPr>
          <w:rFonts w:ascii="Century" w:hAnsi="Century" w:cstheme="minorHAnsi"/>
        </w:rPr>
      </w:pPr>
    </w:p>
    <w:p w14:paraId="144F5025"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Dentro de la escala municipal, la delegación Centro es la que concentra la mayor cantidad de estos equipamientos con un 52%, representando la zona de mayor atracción y conservando la vocación de centro metropolitano. Cabe destacar el riesgo de abandono que presenta esta delegación por ser la zona de mayor antigüedad y que ha experimentado un importante proceso de deterioro y gentrificación en los últimos años.</w:t>
      </w:r>
    </w:p>
    <w:p w14:paraId="41C2525D" w14:textId="77777777" w:rsidR="00C8324A" w:rsidRPr="00C8324A" w:rsidRDefault="00C8324A" w:rsidP="00C8324A">
      <w:pPr>
        <w:tabs>
          <w:tab w:val="left" w:pos="3288"/>
        </w:tabs>
        <w:spacing w:after="0" w:line="240" w:lineRule="auto"/>
        <w:jc w:val="both"/>
        <w:rPr>
          <w:rFonts w:ascii="Century" w:hAnsi="Century" w:cstheme="minorHAnsi"/>
        </w:rPr>
      </w:pPr>
    </w:p>
    <w:p w14:paraId="56DE9918" w14:textId="5985E300"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 xml:space="preserve">En materia de equipamiento urbano destaca también la delegación Norte que concentra el 35% del total, congruente con las características demográficas de la zona, </w:t>
      </w:r>
      <w:r w:rsidRPr="00C8324A">
        <w:rPr>
          <w:rFonts w:ascii="Century" w:hAnsi="Century" w:cstheme="minorHAnsi"/>
        </w:rPr>
        <w:lastRenderedPageBreak/>
        <w:t>sobresaliendo en los niveles de enseñanza básica; los bachilleratos se concentran en la delegación Poniente y Centro; las</w:t>
      </w:r>
      <w:r w:rsidR="00E15673">
        <w:rPr>
          <w:rFonts w:ascii="Century" w:hAnsi="Century" w:cstheme="minorHAnsi"/>
        </w:rPr>
        <w:t xml:space="preserve"> c</w:t>
      </w:r>
      <w:r w:rsidRPr="00C8324A">
        <w:rPr>
          <w:rFonts w:ascii="Century" w:hAnsi="Century" w:cstheme="minorHAnsi"/>
        </w:rPr>
        <w:t>línicas</w:t>
      </w:r>
      <w:r w:rsidR="00E15673">
        <w:rPr>
          <w:rFonts w:ascii="Century" w:hAnsi="Century" w:cstheme="minorHAnsi"/>
        </w:rPr>
        <w:t xml:space="preserve"> y</w:t>
      </w:r>
      <w:r w:rsidRPr="00C8324A">
        <w:rPr>
          <w:rFonts w:ascii="Century" w:hAnsi="Century" w:cstheme="minorHAnsi"/>
        </w:rPr>
        <w:t xml:space="preserve"> </w:t>
      </w:r>
      <w:r w:rsidR="00E15673">
        <w:rPr>
          <w:rFonts w:ascii="Century" w:hAnsi="Century" w:cstheme="minorHAnsi"/>
        </w:rPr>
        <w:t>h</w:t>
      </w:r>
      <w:r w:rsidRPr="00C8324A">
        <w:rPr>
          <w:rFonts w:ascii="Century" w:hAnsi="Century" w:cstheme="minorHAnsi"/>
        </w:rPr>
        <w:t>ospitales muestran una presencia importante en la delegación Norte y Centro.</w:t>
      </w:r>
    </w:p>
    <w:p w14:paraId="34A4095B" w14:textId="77777777" w:rsidR="00C8324A" w:rsidRPr="00C8324A" w:rsidRDefault="00C8324A" w:rsidP="00C8324A">
      <w:pPr>
        <w:tabs>
          <w:tab w:val="left" w:pos="3288"/>
        </w:tabs>
        <w:spacing w:after="0" w:line="240" w:lineRule="auto"/>
        <w:jc w:val="both"/>
        <w:rPr>
          <w:rFonts w:ascii="Century" w:hAnsi="Century" w:cstheme="minorHAnsi"/>
        </w:rPr>
      </w:pPr>
    </w:p>
    <w:p w14:paraId="4CAD835E" w14:textId="586CFC55" w:rsid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La dinámica demográfica que experimentará el municipio de Monterrey en los próximos años, seguramente implicará movimientos en materia de equipamientos en las zonas de mayor crecimiento, como las delegaciones Poniente y Norte, provocando el establecimiento de nuevos equipamientos por la demanda del crecimiento poblacional, por lo que conviene considerar la posibilidad de descentralización del equipamiento educativo de nivel superior. Por otro lado, será importante. pensar en la redensificación de algunas zonas de la ciudad que están perdiendo población y en las que por ende queda equipamiento subutilizado.</w:t>
      </w:r>
    </w:p>
    <w:p w14:paraId="68193992" w14:textId="4DD723DF" w:rsidR="00C8324A" w:rsidRDefault="00C8324A" w:rsidP="00C8324A">
      <w:pPr>
        <w:tabs>
          <w:tab w:val="left" w:pos="3288"/>
        </w:tabs>
        <w:spacing w:after="0" w:line="240" w:lineRule="auto"/>
        <w:jc w:val="both"/>
        <w:rPr>
          <w:rFonts w:ascii="Century" w:hAnsi="Century" w:cstheme="minorHAnsi"/>
        </w:rPr>
      </w:pPr>
    </w:p>
    <w:p w14:paraId="291CA827" w14:textId="5B47520F" w:rsidR="00787719" w:rsidRDefault="00787719" w:rsidP="00787719">
      <w:pPr>
        <w:pStyle w:val="gris"/>
      </w:pPr>
      <w:r w:rsidRPr="00820C48">
        <w:t>Estructura Urbana</w:t>
      </w:r>
    </w:p>
    <w:p w14:paraId="22E8768D" w14:textId="77777777" w:rsidR="00787719" w:rsidRPr="008A35A8" w:rsidRDefault="00787719" w:rsidP="00787719">
      <w:pPr>
        <w:pStyle w:val="gris"/>
      </w:pPr>
    </w:p>
    <w:p w14:paraId="4B6BAB52" w14:textId="48DA993E" w:rsidR="00787719" w:rsidRPr="00787719" w:rsidRDefault="00787719" w:rsidP="00820C48">
      <w:pPr>
        <w:spacing w:line="240" w:lineRule="auto"/>
        <w:jc w:val="both"/>
        <w:rPr>
          <w:rFonts w:ascii="Century" w:hAnsi="Century" w:cstheme="minorHAnsi"/>
        </w:rPr>
      </w:pPr>
      <w:r w:rsidRPr="00787719">
        <w:rPr>
          <w:rFonts w:ascii="Century" w:hAnsi="Century" w:cstheme="minorHAnsi"/>
        </w:rPr>
        <w:t>La Estructura Urbana está constituida por</w:t>
      </w:r>
      <w:r>
        <w:rPr>
          <w:rFonts w:ascii="Century" w:hAnsi="Century" w:cstheme="minorHAnsi"/>
        </w:rPr>
        <w:t xml:space="preserve"> </w:t>
      </w:r>
      <w:r w:rsidRPr="00787719">
        <w:rPr>
          <w:rFonts w:ascii="Century" w:hAnsi="Century" w:cstheme="minorHAnsi"/>
        </w:rPr>
        <w:t>una serie de elementos físicos destinados a la realización de diversas actividades. La distribución de estos elementos en el espacio determina la existencia de zonas en la ciudad, que corresponden a variados usos del suelo.</w:t>
      </w:r>
    </w:p>
    <w:p w14:paraId="7C9849BE" w14:textId="6090C4C7" w:rsidR="00787719" w:rsidRPr="00787719" w:rsidRDefault="00787719" w:rsidP="00820C48">
      <w:pPr>
        <w:spacing w:after="0" w:line="240" w:lineRule="auto"/>
        <w:jc w:val="both"/>
        <w:rPr>
          <w:rFonts w:ascii="Century" w:hAnsi="Century" w:cstheme="minorHAnsi"/>
        </w:rPr>
      </w:pPr>
      <w:r w:rsidRPr="00787719">
        <w:rPr>
          <w:rFonts w:ascii="Century" w:hAnsi="Century" w:cstheme="minorHAnsi"/>
        </w:rPr>
        <w:t xml:space="preserve">Existen tres componentes básicos en la estructura urbana del municipio de Monterrey: </w:t>
      </w:r>
    </w:p>
    <w:p w14:paraId="7951FFDF" w14:textId="700E3FEB" w:rsidR="00787719" w:rsidRPr="00787719" w:rsidRDefault="00787719" w:rsidP="00787719">
      <w:pPr>
        <w:pStyle w:val="Prrafodelista"/>
        <w:numPr>
          <w:ilvl w:val="0"/>
          <w:numId w:val="46"/>
        </w:numPr>
        <w:spacing w:after="0"/>
        <w:jc w:val="both"/>
        <w:rPr>
          <w:rFonts w:ascii="Century" w:hAnsi="Century"/>
        </w:rPr>
      </w:pPr>
      <w:r w:rsidRPr="00787719">
        <w:rPr>
          <w:rFonts w:ascii="Century" w:hAnsi="Century"/>
        </w:rPr>
        <w:t xml:space="preserve">Áreas. </w:t>
      </w:r>
    </w:p>
    <w:p w14:paraId="59D205F8" w14:textId="1A153219" w:rsidR="00787719" w:rsidRPr="00787719" w:rsidRDefault="00787719" w:rsidP="00787719">
      <w:pPr>
        <w:pStyle w:val="Prrafodelista"/>
        <w:numPr>
          <w:ilvl w:val="0"/>
          <w:numId w:val="46"/>
        </w:numPr>
        <w:spacing w:after="0"/>
        <w:jc w:val="both"/>
        <w:rPr>
          <w:rFonts w:ascii="Century" w:hAnsi="Century"/>
        </w:rPr>
      </w:pPr>
      <w:r w:rsidRPr="00787719">
        <w:rPr>
          <w:rFonts w:ascii="Century" w:hAnsi="Century"/>
        </w:rPr>
        <w:t>Corredores Urbanos, como elemento unificador entre delegaciones, distritos y zonas.</w:t>
      </w:r>
    </w:p>
    <w:p w14:paraId="693BF3F3" w14:textId="7AF21CCA" w:rsidR="00787719" w:rsidRPr="00787719" w:rsidRDefault="00787719" w:rsidP="00820C48">
      <w:pPr>
        <w:pStyle w:val="Prrafodelista"/>
        <w:numPr>
          <w:ilvl w:val="0"/>
          <w:numId w:val="46"/>
        </w:numPr>
        <w:spacing w:after="0" w:line="240" w:lineRule="auto"/>
        <w:jc w:val="both"/>
        <w:rPr>
          <w:rFonts w:ascii="Century" w:hAnsi="Century"/>
        </w:rPr>
      </w:pPr>
      <w:r w:rsidRPr="00787719">
        <w:rPr>
          <w:rFonts w:ascii="Century" w:hAnsi="Century"/>
        </w:rPr>
        <w:t>Centro de actividad: el Centro Metropolitano y los Subcentros.</w:t>
      </w:r>
    </w:p>
    <w:p w14:paraId="3F5F11BA" w14:textId="77777777" w:rsidR="0064072A" w:rsidRDefault="0064072A" w:rsidP="00820C48">
      <w:pPr>
        <w:spacing w:after="0" w:line="240" w:lineRule="auto"/>
        <w:jc w:val="both"/>
        <w:rPr>
          <w:rFonts w:ascii="Century" w:hAnsi="Century"/>
        </w:rPr>
      </w:pPr>
    </w:p>
    <w:p w14:paraId="3C0AB0F5" w14:textId="72B4F2A5" w:rsidR="00787719" w:rsidRPr="008A35A8" w:rsidRDefault="00787719" w:rsidP="00820C48">
      <w:pPr>
        <w:spacing w:after="0" w:line="240" w:lineRule="auto"/>
        <w:jc w:val="both"/>
        <w:rPr>
          <w:rFonts w:ascii="Century" w:hAnsi="Century"/>
        </w:rPr>
      </w:pPr>
      <w:r w:rsidRPr="008A35A8">
        <w:rPr>
          <w:rFonts w:ascii="Century" w:hAnsi="Century"/>
        </w:rPr>
        <w:t>El municipio presenta una traza reticular bien definida en su zona entro, no obstante, en el resto se encuentran diferentes formas que van desde trazas de plato roto hasta irregulares, esto se debe en la mayoría de los casos, a la topografía.</w:t>
      </w:r>
    </w:p>
    <w:p w14:paraId="06B374F4" w14:textId="77777777" w:rsidR="0064072A" w:rsidRDefault="0064072A" w:rsidP="00820C48">
      <w:pPr>
        <w:spacing w:after="0" w:line="240" w:lineRule="auto"/>
        <w:jc w:val="both"/>
        <w:rPr>
          <w:rFonts w:ascii="Century" w:hAnsi="Century"/>
        </w:rPr>
      </w:pPr>
    </w:p>
    <w:p w14:paraId="4D281680" w14:textId="2DFE7D9E" w:rsidR="00B46E03" w:rsidRPr="008A35A8" w:rsidRDefault="00787719" w:rsidP="0065445A">
      <w:pPr>
        <w:spacing w:after="0" w:line="240" w:lineRule="auto"/>
        <w:contextualSpacing/>
        <w:jc w:val="both"/>
        <w:rPr>
          <w:rFonts w:ascii="Century" w:hAnsi="Century"/>
        </w:rPr>
      </w:pPr>
      <w:r w:rsidRPr="008A35A8">
        <w:rPr>
          <w:rFonts w:ascii="Century" w:hAnsi="Century"/>
        </w:rPr>
        <w:t xml:space="preserve">El municipio cuenta con dos vialidades transversales, una de nivel regional con sentido oriente-poniente que es la Av. </w:t>
      </w:r>
      <w:r w:rsidRPr="008A35A8">
        <w:rPr>
          <w:rFonts w:ascii="Century" w:hAnsi="Century"/>
        </w:rPr>
        <w:t>Constitución y la otra con el mismo sentido, pero de nivel metropolitano que es la Av. Ignacio Morones Prieto. En dirección norte-sur la Av. Félix U. Gómez, que cruzando el río Santa Catarina se convierte en Av. Eugenio Garza Sada, atraviesa de manera longitudinal al municipio y es considerada como una arter</w:t>
      </w:r>
      <w:r w:rsidR="00A37C15">
        <w:rPr>
          <w:rFonts w:ascii="Century" w:hAnsi="Century"/>
        </w:rPr>
        <w:t>ia</w:t>
      </w:r>
      <w:r w:rsidRPr="008A35A8">
        <w:rPr>
          <w:rFonts w:ascii="Century" w:hAnsi="Century"/>
        </w:rPr>
        <w:t xml:space="preserve"> de nivel regional ya que se convierte en la Carretera Nacional al cruzar el arroyo de Los Elizondo. </w:t>
      </w:r>
    </w:p>
    <w:p w14:paraId="378D0DFC" w14:textId="77777777" w:rsidR="00B46E03" w:rsidRDefault="00B46E03" w:rsidP="0065445A">
      <w:pPr>
        <w:spacing w:after="0" w:line="240" w:lineRule="auto"/>
        <w:contextualSpacing/>
        <w:jc w:val="both"/>
        <w:rPr>
          <w:rFonts w:ascii="Century" w:hAnsi="Century"/>
        </w:rPr>
      </w:pPr>
    </w:p>
    <w:p w14:paraId="52559995" w14:textId="1725D857" w:rsidR="00787719" w:rsidRDefault="00787719" w:rsidP="00B46E03">
      <w:pPr>
        <w:spacing w:line="240" w:lineRule="auto"/>
        <w:contextualSpacing/>
        <w:jc w:val="both"/>
        <w:rPr>
          <w:rFonts w:ascii="Century" w:hAnsi="Century"/>
        </w:rPr>
      </w:pPr>
      <w:r w:rsidRPr="008A35A8">
        <w:rPr>
          <w:rFonts w:ascii="Century" w:hAnsi="Century"/>
        </w:rPr>
        <w:t>Existe un anillo intermedio que permite la comunicación interna del municipio, se encuentra formado al sur por la Av. Constitución, al poniente por la Av. J. Eleuterio González (Gonzalitos), al norte por la Av. Fidel Velázquez, y al poniente por la Av. Churubusco. Así mismo, el municipio es atravesado hacia el norponiente y el sur por el Anillo Vial Metropolitano (Rangel Frías, Lázaro Cárdenas y Alfonso Reyes. El monumento Cerro de la Silla, la Sierra de las Mitras, la Loma Larga, el Cerro del Topo, la Sierra Madre, el río Santa Catarina, el arroyo del Topo Chico y el río La Silla, son elementos importantes de la estructura físico-natural, ya que han condicionado y limitado la forma en que se ha llevado a cabo el crecimiento del municipio.</w:t>
      </w:r>
    </w:p>
    <w:p w14:paraId="4EA99D82" w14:textId="77777777" w:rsidR="00B46E03" w:rsidRPr="008A35A8" w:rsidRDefault="00B46E03" w:rsidP="0065445A">
      <w:pPr>
        <w:spacing w:line="240" w:lineRule="auto"/>
        <w:contextualSpacing/>
        <w:jc w:val="both"/>
        <w:rPr>
          <w:rFonts w:ascii="Century" w:hAnsi="Century"/>
        </w:rPr>
      </w:pPr>
    </w:p>
    <w:p w14:paraId="311FFFA5" w14:textId="748C918D" w:rsidR="00787719" w:rsidRPr="00820C48" w:rsidRDefault="00787719" w:rsidP="00820C48">
      <w:pPr>
        <w:numPr>
          <w:ilvl w:val="0"/>
          <w:numId w:val="10"/>
        </w:numPr>
        <w:tabs>
          <w:tab w:val="left" w:pos="3288"/>
        </w:tabs>
        <w:spacing w:after="0" w:line="240" w:lineRule="auto"/>
        <w:jc w:val="both"/>
        <w:rPr>
          <w:b/>
        </w:rPr>
      </w:pPr>
      <w:r w:rsidRPr="00820C48">
        <w:rPr>
          <w:rFonts w:ascii="Century" w:hAnsi="Century" w:cstheme="minorHAnsi"/>
          <w:b/>
          <w:color w:val="7F7F7F" w:themeColor="text1" w:themeTint="80"/>
        </w:rPr>
        <w:t xml:space="preserve">Características de uso de suelo y edificaciones por Delegación. </w:t>
      </w:r>
    </w:p>
    <w:p w14:paraId="4FB8BADE" w14:textId="77777777" w:rsidR="00787719" w:rsidRPr="008A35A8" w:rsidRDefault="00787719" w:rsidP="00787719">
      <w:pPr>
        <w:pStyle w:val="gris"/>
      </w:pPr>
    </w:p>
    <w:p w14:paraId="339F1A75" w14:textId="77777777" w:rsidR="00787719" w:rsidRPr="008A35A8" w:rsidRDefault="00787719" w:rsidP="00787719">
      <w:pPr>
        <w:jc w:val="both"/>
        <w:rPr>
          <w:rFonts w:ascii="Century" w:hAnsi="Century"/>
        </w:rPr>
      </w:pPr>
      <w:r w:rsidRPr="008A35A8">
        <w:rPr>
          <w:rFonts w:ascii="Century" w:hAnsi="Century"/>
        </w:rPr>
        <w:t>El patrón de desarrollo del municipio permite distinguir diferencias entre sus delegaciones:</w:t>
      </w:r>
    </w:p>
    <w:p w14:paraId="79C6D936" w14:textId="7E2BC5EB" w:rsidR="00787719" w:rsidRPr="008A35A8" w:rsidRDefault="00787719" w:rsidP="00787719">
      <w:pPr>
        <w:jc w:val="both"/>
        <w:rPr>
          <w:rFonts w:ascii="Century" w:hAnsi="Century"/>
        </w:rPr>
      </w:pPr>
      <w:r w:rsidRPr="00787719">
        <w:rPr>
          <w:rFonts w:ascii="Century" w:hAnsi="Century"/>
        </w:rPr>
        <w:t>Delegación Centro:</w:t>
      </w:r>
      <w:r w:rsidRPr="008A35A8">
        <w:rPr>
          <w:rFonts w:ascii="Century" w:hAnsi="Century"/>
        </w:rPr>
        <w:t xml:space="preserve"> se caracteriza por concentrar diversas actividades, muchas de las cuales se alojan en el Centro Metropolitano. La delegación cuenta con cobertura total de servicios; en ella, se concentran los servicios de carácter gubernamental, financiero, educativos, de salud, abasto, cultura, recreación y comercio lo que ocasiona desplazamientos hacia esta zona a lo largo del día. La delegación puede considerarse como un área consolidada en términos urbanos que requiere de acciones de mejoramiento y fomento urbano.</w:t>
      </w:r>
    </w:p>
    <w:p w14:paraId="1C1F7F61" w14:textId="21E92F17" w:rsidR="00D3627B" w:rsidRDefault="00787719" w:rsidP="00787719">
      <w:pPr>
        <w:jc w:val="both"/>
        <w:rPr>
          <w:rFonts w:ascii="Century" w:hAnsi="Century"/>
        </w:rPr>
      </w:pPr>
      <w:r w:rsidRPr="008A35A8">
        <w:rPr>
          <w:rFonts w:ascii="Century" w:hAnsi="Century"/>
        </w:rPr>
        <w:lastRenderedPageBreak/>
        <w:t>Por zona la distribución de los usos del suelo var</w:t>
      </w:r>
      <w:r w:rsidR="00B46E03">
        <w:rPr>
          <w:rFonts w:ascii="Century" w:hAnsi="Century"/>
        </w:rPr>
        <w:t>ía</w:t>
      </w:r>
      <w:r w:rsidRPr="008A35A8">
        <w:rPr>
          <w:rFonts w:ascii="Century" w:hAnsi="Century"/>
        </w:rPr>
        <w:t xml:space="preserve">, dentro del uso habitacional se encuentra la vivienda popular, vivienda media-residencial y vivienda de interés social. La zona que presenta mayor área de uso habitacional es Obispado-Mitras (48.49%), seguido por la Zona Industrial Moderna con un 29.88%, mientras que la zona Centro presenta el menor porcentaje de las tres con el 22.99% de superficie. Los cambios recientes más significativos en el uso del suelo </w:t>
      </w:r>
      <w:r w:rsidR="00D3627B" w:rsidRPr="008A35A8">
        <w:rPr>
          <w:rFonts w:ascii="Century" w:hAnsi="Century"/>
        </w:rPr>
        <w:t>habitacional</w:t>
      </w:r>
      <w:r w:rsidRPr="008A35A8">
        <w:rPr>
          <w:rFonts w:ascii="Century" w:hAnsi="Century"/>
        </w:rPr>
        <w:t xml:space="preserve"> se presentan al cambiar a comercial y mixtos, principalmente en vías que tienen una jerarquía mayor a la local y en general en las zonas Industrial Moderna y Centro. El área de concentración de servicios y comercio en la delegación, con alto grado de consolidación, es la zona Centro (Centro Metropolitano), seguida por Obispado Mitras. </w:t>
      </w:r>
    </w:p>
    <w:p w14:paraId="5C87DD3C" w14:textId="06BD8E84" w:rsidR="00787719" w:rsidRPr="008A35A8" w:rsidRDefault="00787719" w:rsidP="00787719">
      <w:pPr>
        <w:jc w:val="both"/>
        <w:rPr>
          <w:rFonts w:ascii="Century" w:hAnsi="Century"/>
        </w:rPr>
      </w:pPr>
      <w:r w:rsidRPr="008A35A8">
        <w:rPr>
          <w:rFonts w:ascii="Century" w:hAnsi="Century"/>
        </w:rPr>
        <w:t>Mientras tanto</w:t>
      </w:r>
      <w:r w:rsidR="00D3627B">
        <w:rPr>
          <w:rFonts w:ascii="Century" w:hAnsi="Century"/>
        </w:rPr>
        <w:t>,</w:t>
      </w:r>
      <w:r w:rsidRPr="008A35A8">
        <w:rPr>
          <w:rFonts w:ascii="Century" w:hAnsi="Century"/>
        </w:rPr>
        <w:t xml:space="preserve"> en el </w:t>
      </w:r>
      <w:r w:rsidR="00D3627B">
        <w:rPr>
          <w:rFonts w:ascii="Century" w:hAnsi="Century"/>
        </w:rPr>
        <w:t>D</w:t>
      </w:r>
      <w:r w:rsidRPr="008A35A8">
        <w:rPr>
          <w:rFonts w:ascii="Century" w:hAnsi="Century"/>
        </w:rPr>
        <w:t>istrito Industrial Moderna</w:t>
      </w:r>
      <w:r w:rsidR="00D3627B">
        <w:rPr>
          <w:rFonts w:ascii="Century" w:hAnsi="Century"/>
        </w:rPr>
        <w:t>,</w:t>
      </w:r>
      <w:r w:rsidRPr="008A35A8">
        <w:rPr>
          <w:rFonts w:ascii="Century" w:hAnsi="Century"/>
        </w:rPr>
        <w:t xml:space="preserve"> el comercio es de uso inmediato y periódico. El uso de servicio es uno de los que más presencia tienen dentro de la delegación, la zona que cuenta con el mayor número de predios con este </w:t>
      </w:r>
      <w:r w:rsidR="00D3627B" w:rsidRPr="008A35A8">
        <w:rPr>
          <w:rFonts w:ascii="Century" w:hAnsi="Century"/>
        </w:rPr>
        <w:t>uso</w:t>
      </w:r>
      <w:r w:rsidRPr="008A35A8">
        <w:rPr>
          <w:rFonts w:ascii="Century" w:hAnsi="Century"/>
        </w:rPr>
        <w:t xml:space="preserve"> es la zona Centro (42.88%) seguido de la zona Obispado-Mitras (17.99%) y por último la zona Industrial Moderna (12.54%). Con respecto a la industria, la zona Industrial Moderna (26.20%) ocupa la mayor parte de este uso en la delegación. En general la industria predominante, ubicada en la delegación, es pequeña y micro, como talleres y maquiladoras. Los lotes que se encuentran sin uso, pese al desarrollo urbano de la delegación, representan el 1.6% del área total del suelo urbano delegacional, concentradas principalmente en la zona Industrial Moderna y Centro. Dentro de estos dos distritos se encuentran grandes predios con construcciones abandonadas, siendo el caso de algunas industrias subutilizadas o abandonadas.</w:t>
      </w:r>
    </w:p>
    <w:p w14:paraId="633F20EF" w14:textId="31111B52" w:rsidR="00787719" w:rsidRPr="008A35A8" w:rsidRDefault="00787719" w:rsidP="00787719">
      <w:pPr>
        <w:jc w:val="both"/>
        <w:rPr>
          <w:rFonts w:ascii="Century" w:hAnsi="Century"/>
        </w:rPr>
      </w:pPr>
      <w:r w:rsidRPr="008A35A8">
        <w:rPr>
          <w:rFonts w:ascii="Century" w:hAnsi="Century"/>
        </w:rPr>
        <w:t xml:space="preserve">Los principales </w:t>
      </w:r>
      <w:r w:rsidR="00D3627B">
        <w:rPr>
          <w:rFonts w:ascii="Century" w:hAnsi="Century"/>
        </w:rPr>
        <w:t>áreas de oportunidad</w:t>
      </w:r>
      <w:r w:rsidRPr="008A35A8">
        <w:rPr>
          <w:rFonts w:ascii="Century" w:hAnsi="Century"/>
        </w:rPr>
        <w:t xml:space="preserve"> en esta delegación son: </w:t>
      </w:r>
    </w:p>
    <w:p w14:paraId="07DF5E60" w14:textId="77777777" w:rsidR="00787719" w:rsidRPr="008A35A8" w:rsidRDefault="00787719" w:rsidP="00787719">
      <w:pPr>
        <w:pStyle w:val="Prrafodelista"/>
        <w:numPr>
          <w:ilvl w:val="0"/>
          <w:numId w:val="41"/>
        </w:numPr>
        <w:jc w:val="both"/>
        <w:rPr>
          <w:rFonts w:ascii="Century" w:hAnsi="Century"/>
        </w:rPr>
      </w:pPr>
      <w:r w:rsidRPr="008A35A8">
        <w:rPr>
          <w:rFonts w:ascii="Century" w:hAnsi="Century"/>
        </w:rPr>
        <w:t>Zona Centro (Centro Metropolitano): Presenta problemas de accesibilidad, saturación de transporte público, expulsión de población, subutilización de equipamiento e infraestructura obsoleta. Cuenta con espacios de valor patrimonial que no han sido del todo aprovechados.</w:t>
      </w:r>
    </w:p>
    <w:p w14:paraId="1F342B6B" w14:textId="77777777" w:rsidR="00787719" w:rsidRPr="008A35A8" w:rsidRDefault="00787719" w:rsidP="00787719">
      <w:pPr>
        <w:pStyle w:val="Prrafodelista"/>
        <w:numPr>
          <w:ilvl w:val="0"/>
          <w:numId w:val="41"/>
        </w:numPr>
        <w:jc w:val="both"/>
        <w:rPr>
          <w:rFonts w:ascii="Century" w:hAnsi="Century"/>
        </w:rPr>
      </w:pPr>
      <w:r w:rsidRPr="008A35A8">
        <w:rPr>
          <w:rFonts w:ascii="Century" w:hAnsi="Century"/>
        </w:rPr>
        <w:t>Zona Industrial Moderna: Cuenta con presencia de mezcla de usos de suelo, en ocasiones incompatibles entre sí, la presencia de industria hace importante monitorear la contaminación ambiental y proteger las zonas donde predomine el uso habitacional. Existen zonas que requieren de proyectos de regeneración de imagen urbana.</w:t>
      </w:r>
    </w:p>
    <w:p w14:paraId="2F727799" w14:textId="35182399" w:rsidR="00787719" w:rsidRDefault="00787719" w:rsidP="00D3627B">
      <w:pPr>
        <w:pStyle w:val="Prrafodelista"/>
        <w:numPr>
          <w:ilvl w:val="0"/>
          <w:numId w:val="41"/>
        </w:numPr>
        <w:spacing w:after="0"/>
        <w:jc w:val="both"/>
        <w:rPr>
          <w:rFonts w:ascii="Century" w:hAnsi="Century"/>
        </w:rPr>
      </w:pPr>
      <w:r w:rsidRPr="008A35A8">
        <w:rPr>
          <w:rFonts w:ascii="Century" w:hAnsi="Century"/>
        </w:rPr>
        <w:t>Zona Obispado Mitras: Cuenta con zonas habitacionales maduras que enfrentan tendencias al cambio de uso de suelo, donde se deben establecer estrategias que permitan dar otro uso a las edificaciones que ya no son utilizadas como vivienda, sin impactar de manera importante en la calidad de vida de la población que actualmente habita el sector. Alberga edificaciones y espacios de especial interés arquitectónico y urbano. La zona cuenta con importantes equipamientos de nivel educativo, médico y cultural.</w:t>
      </w:r>
    </w:p>
    <w:p w14:paraId="7A1A6C5C" w14:textId="77777777" w:rsidR="00D3627B" w:rsidRPr="008A35A8" w:rsidRDefault="00D3627B" w:rsidP="00820C48">
      <w:pPr>
        <w:pStyle w:val="Prrafodelista"/>
        <w:spacing w:after="0"/>
        <w:jc w:val="both"/>
        <w:rPr>
          <w:rFonts w:ascii="Century" w:hAnsi="Century"/>
        </w:rPr>
      </w:pPr>
    </w:p>
    <w:p w14:paraId="4E27EB88" w14:textId="492D99B2" w:rsidR="00787719" w:rsidRDefault="00787719" w:rsidP="00820C48">
      <w:pPr>
        <w:spacing w:after="0"/>
        <w:jc w:val="both"/>
        <w:rPr>
          <w:rFonts w:ascii="Century" w:hAnsi="Century"/>
        </w:rPr>
      </w:pPr>
      <w:r w:rsidRPr="00787719">
        <w:rPr>
          <w:rFonts w:ascii="Century" w:hAnsi="Century"/>
        </w:rPr>
        <w:t>Delegación Poniente:</w:t>
      </w:r>
      <w:r w:rsidRPr="008A35A8">
        <w:rPr>
          <w:rFonts w:ascii="Century" w:hAnsi="Century"/>
        </w:rPr>
        <w:t xml:space="preserve"> ubicada a las faldas del Cerro de las Mitras presenta una traza irregular debido a la topografía imperante, predomina el uso habitacional con concentración de comercio y servicios a lo largo de sus vialidades principales. Cuenta con equipamientos educativos de nivel básico y medio superior; y con la totalidad de los servicios de infraestructura básica. Al oeste cuenta con una importante área de crecimiento. En términos generales se trata de una zona que requiere acciones de </w:t>
      </w:r>
      <w:r w:rsidRPr="008A35A8">
        <w:rPr>
          <w:rFonts w:ascii="Century" w:hAnsi="Century"/>
        </w:rPr>
        <w:lastRenderedPageBreak/>
        <w:t>consolidación y de ordenamiento del crecimiento.</w:t>
      </w:r>
    </w:p>
    <w:p w14:paraId="756E150E" w14:textId="77777777" w:rsidR="00C84E26" w:rsidRPr="00820C48" w:rsidRDefault="00C84E26" w:rsidP="00820C48">
      <w:pPr>
        <w:spacing w:after="0"/>
        <w:jc w:val="both"/>
        <w:rPr>
          <w:rFonts w:ascii="Century" w:hAnsi="Century"/>
          <w:sz w:val="16"/>
        </w:rPr>
      </w:pPr>
    </w:p>
    <w:p w14:paraId="6C83A8C7" w14:textId="756388CF" w:rsidR="00787719" w:rsidRPr="008A35A8" w:rsidRDefault="00787719" w:rsidP="00787719">
      <w:pPr>
        <w:jc w:val="both"/>
        <w:rPr>
          <w:rFonts w:ascii="Century" w:hAnsi="Century"/>
        </w:rPr>
      </w:pPr>
      <w:r w:rsidRPr="008A35A8">
        <w:rPr>
          <w:rFonts w:ascii="Century" w:hAnsi="Century"/>
        </w:rPr>
        <w:t>Dentro del uso habitacional se encuentra principalmente la vivienda media-residencial y residencial. La zona que presenta mayor superficie con uso habitacional es la zona Mitras-Lincoln con un 53.98%, seguida de Cumbres con 33.94%, mientas que la zona Cumbres Poniente cuenta con apenas el 13.58%, siendo esto último explicable por tratarse de una zona en proceso de urbanización. En la delegación se encuentran áreas concentradoras de comercios y servicios, con un alto grado de consolidación. En la delegación el uso comercial cuenta con una presencia importante, pero no es el que predomina, siendo Cumbres la zona que cuenta con el mayor número de predios con este uso (4.45%), seguida por Mitras-Lincoln con un 3.91%. Con respecto a la industria, las zonas de Cumbres (5.58%) y Mitras-Lincoln (1.41%) ocupan la mayor parte del uso industrial de la delegación. El uso de conservación ecológica está representado en la delegación por la zona ANP Cerro de las Mitras (1219.46 has.) que, en su totalidad es reserva ecológica, aunque existen algunas áreas, como parte del fraccionamiento Las Colinas</w:t>
      </w:r>
      <w:r w:rsidR="00D3627B">
        <w:rPr>
          <w:rFonts w:ascii="Century" w:hAnsi="Century"/>
        </w:rPr>
        <w:t>,</w:t>
      </w:r>
      <w:r w:rsidRPr="008A35A8">
        <w:rPr>
          <w:rFonts w:ascii="Century" w:hAnsi="Century"/>
        </w:rPr>
        <w:t xml:space="preserve"> ubicadas dentro de esta reserva.</w:t>
      </w:r>
    </w:p>
    <w:p w14:paraId="11EEDB79" w14:textId="7851E98F" w:rsidR="00787719" w:rsidRPr="008A35A8" w:rsidRDefault="00787719" w:rsidP="00820C48">
      <w:pPr>
        <w:spacing w:after="0"/>
        <w:jc w:val="both"/>
        <w:rPr>
          <w:rFonts w:ascii="Century" w:hAnsi="Century"/>
        </w:rPr>
      </w:pPr>
      <w:r w:rsidRPr="008A35A8">
        <w:rPr>
          <w:rFonts w:ascii="Century" w:hAnsi="Century"/>
        </w:rPr>
        <w:t xml:space="preserve">Los principales </w:t>
      </w:r>
      <w:r w:rsidR="00D3627B">
        <w:rPr>
          <w:rFonts w:ascii="Century" w:hAnsi="Century"/>
        </w:rPr>
        <w:t>áreas de oportunidad</w:t>
      </w:r>
      <w:r w:rsidRPr="008A35A8">
        <w:rPr>
          <w:rFonts w:ascii="Century" w:hAnsi="Century"/>
        </w:rPr>
        <w:t xml:space="preserve"> que se presentan en esta delegación son:</w:t>
      </w:r>
    </w:p>
    <w:p w14:paraId="13666A21" w14:textId="77777777" w:rsidR="00787719" w:rsidRPr="008A35A8" w:rsidRDefault="00787719" w:rsidP="00820C48">
      <w:pPr>
        <w:pStyle w:val="Prrafodelista"/>
        <w:numPr>
          <w:ilvl w:val="0"/>
          <w:numId w:val="42"/>
        </w:numPr>
        <w:spacing w:after="0"/>
        <w:jc w:val="both"/>
        <w:rPr>
          <w:rFonts w:ascii="Century" w:hAnsi="Century"/>
        </w:rPr>
      </w:pPr>
      <w:r w:rsidRPr="008A35A8">
        <w:rPr>
          <w:rFonts w:ascii="Century" w:hAnsi="Century"/>
        </w:rPr>
        <w:t xml:space="preserve">Zona Cumbres Poniente: Es una zona de crecimiento vulnerable a inundaciones producto de los escurrimientos provenientes, principalmente del Cerro de las Mitras, y que puede presentar problemas de articulación vial con el resto del Municipio. Por otro lado, es importante que en la zona se consoliden espacios de equipamiento que impidan la excesiva dependencia con otras zonas de la ciudad y evitar así viajes innecesarios. Es necesario implementar medidas integrales de planeación que contemplen los </w:t>
      </w:r>
      <w:r w:rsidRPr="008A35A8">
        <w:rPr>
          <w:rFonts w:ascii="Century" w:hAnsi="Century"/>
        </w:rPr>
        <w:t xml:space="preserve">aspectos de infraestructura vial y pluvial, así como la previsión de áreas de equipamiento y servicio, lo anterior debe realizarse preferentemente con la participación de los propietarios de tierra dentro de la zona. </w:t>
      </w:r>
    </w:p>
    <w:p w14:paraId="5B023E2A" w14:textId="77777777" w:rsidR="00787719" w:rsidRPr="008A35A8" w:rsidRDefault="00787719" w:rsidP="00787719">
      <w:pPr>
        <w:pStyle w:val="Prrafodelista"/>
        <w:numPr>
          <w:ilvl w:val="0"/>
          <w:numId w:val="42"/>
        </w:numPr>
        <w:jc w:val="both"/>
        <w:rPr>
          <w:rFonts w:ascii="Century" w:hAnsi="Century"/>
        </w:rPr>
      </w:pPr>
      <w:r w:rsidRPr="008A35A8">
        <w:rPr>
          <w:rFonts w:ascii="Century" w:hAnsi="Century"/>
        </w:rPr>
        <w:t xml:space="preserve">Zona Mitras Lincoln: es una zona que presenta áreas tanto consolidadas como en proceso de consolidación, que requiere de mecanismos de control en los usos del suelo y de planeación. La zona presenta rezagos en materia de infraestructura vial y pluvial. </w:t>
      </w:r>
    </w:p>
    <w:p w14:paraId="0017CAB9" w14:textId="7D2D1A3E" w:rsidR="00787719" w:rsidRPr="008A35A8" w:rsidRDefault="00787719" w:rsidP="00787719">
      <w:pPr>
        <w:pStyle w:val="Prrafodelista"/>
        <w:numPr>
          <w:ilvl w:val="0"/>
          <w:numId w:val="42"/>
        </w:numPr>
        <w:jc w:val="both"/>
        <w:rPr>
          <w:rFonts w:ascii="Century" w:hAnsi="Century"/>
        </w:rPr>
      </w:pPr>
      <w:r w:rsidRPr="008A35A8">
        <w:rPr>
          <w:rFonts w:ascii="Century" w:hAnsi="Century"/>
        </w:rPr>
        <w:t>Zona Cumbres: presenta zonas urbanizables con pendientes pronunciadas que requieren de controles especiales. La zona concentra importantes equipamientos metropolitanos de gran atractividad, por lo cual es necesario mejorar los accesos</w:t>
      </w:r>
      <w:r w:rsidR="0029002A">
        <w:rPr>
          <w:rFonts w:ascii="Century" w:hAnsi="Century"/>
        </w:rPr>
        <w:t>.</w:t>
      </w:r>
    </w:p>
    <w:p w14:paraId="2BC8B92E" w14:textId="122358EF" w:rsidR="00787719" w:rsidRPr="008A35A8" w:rsidRDefault="00787719" w:rsidP="00787719">
      <w:pPr>
        <w:jc w:val="both"/>
        <w:rPr>
          <w:rFonts w:ascii="Century" w:hAnsi="Century"/>
        </w:rPr>
      </w:pPr>
      <w:r w:rsidRPr="00787719">
        <w:rPr>
          <w:rFonts w:ascii="Century" w:hAnsi="Century"/>
        </w:rPr>
        <w:t>Delegación Norte</w:t>
      </w:r>
      <w:r w:rsidRPr="008A35A8">
        <w:rPr>
          <w:rFonts w:ascii="Century" w:hAnsi="Century"/>
          <w:b/>
        </w:rPr>
        <w:t>:</w:t>
      </w:r>
      <w:r w:rsidRPr="008A35A8">
        <w:rPr>
          <w:rFonts w:ascii="Century" w:hAnsi="Century"/>
        </w:rPr>
        <w:t xml:space="preserve"> en esta zona coexisten trazas regulares e irregulares, se ubica en las faldas del cerro del Topo Chico. Predomina el uso de suelo habitacional y existen asentamientos irregulares en la parte alta del cerro del Topo Chico. El comercio y servicios se concentran principalmente en los corredores urbanos, aunque existe cierto grado de mezcla de usos de suelo en las zonas habitacionales. Cuenta con una gran concentración de equipamiento educativo y de servicios urbanos (cementerios). Dentro de la delegación existen algunas zonas con rezago de servicios básicos y pavimentación. Se trata de una zona que requiere de acciones que permitan su consolidación, el mejoramiento de ciertas áreas y ordenamiento del crecimiento. </w:t>
      </w:r>
    </w:p>
    <w:p w14:paraId="4E74E65D" w14:textId="2FC9A41C" w:rsidR="00787719" w:rsidRPr="008A35A8" w:rsidRDefault="00787719" w:rsidP="00787719">
      <w:pPr>
        <w:jc w:val="both"/>
        <w:rPr>
          <w:rFonts w:ascii="Century" w:hAnsi="Century"/>
        </w:rPr>
      </w:pPr>
      <w:r w:rsidRPr="008A35A8">
        <w:rPr>
          <w:rFonts w:ascii="Century" w:hAnsi="Century"/>
        </w:rPr>
        <w:t xml:space="preserve">Dentro del uso de suelo habitacional, en la delegación Norte, encontramos vivienda popular, vivienda precaria y de interés social. La zona que presenta mayor área habitacional es San Bernabé (53.51%), seguido de la zona Unidad Modelo con </w:t>
      </w:r>
      <w:r w:rsidRPr="008A35A8">
        <w:rPr>
          <w:rFonts w:ascii="Century" w:hAnsi="Century"/>
        </w:rPr>
        <w:lastRenderedPageBreak/>
        <w:t xml:space="preserve">51.78%, la zona Solidaridad-Alianza con el 41.42 % y por último la zona de Bernardo Reyes con un 36.10%. Mientras tanto los lotes baldíos tienen presencia en la delegación, con un 28.26% en la zona Solidaridad-Alianza y con un 25.21% en la zona San Bernabé. Con respecto a la industria, los distritos Mitras Norte (1.97%) y Valle Verde (0.75%) ocupan la mayor parte del uso industrial de la delegación. El uso de conservación ecológica está representado en la delegación por la zona ANP </w:t>
      </w:r>
      <w:r w:rsidR="0029002A">
        <w:rPr>
          <w:rFonts w:ascii="Century" w:hAnsi="Century"/>
        </w:rPr>
        <w:t xml:space="preserve">que abarca el </w:t>
      </w:r>
      <w:r w:rsidRPr="008A35A8">
        <w:rPr>
          <w:rFonts w:ascii="Century" w:hAnsi="Century"/>
        </w:rPr>
        <w:t xml:space="preserve">Cerro del Topo Chico, </w:t>
      </w:r>
      <w:r w:rsidR="0029002A">
        <w:rPr>
          <w:rFonts w:ascii="Century" w:hAnsi="Century"/>
        </w:rPr>
        <w:t>siendo su</w:t>
      </w:r>
      <w:r w:rsidRPr="008A35A8">
        <w:rPr>
          <w:rFonts w:ascii="Century" w:hAnsi="Century"/>
        </w:rPr>
        <w:t xml:space="preserve"> totalidad reserva ecológica y </w:t>
      </w:r>
      <w:r w:rsidR="0029002A">
        <w:rPr>
          <w:rFonts w:ascii="Century" w:hAnsi="Century"/>
        </w:rPr>
        <w:t xml:space="preserve">que </w:t>
      </w:r>
      <w:r w:rsidRPr="008A35A8">
        <w:rPr>
          <w:rFonts w:ascii="Century" w:hAnsi="Century"/>
        </w:rPr>
        <w:t>cuenta con una superficie de 601.20 has. Es importante aclarar que estas reservas ecológicas son de suma importancia ya que nos brindan áreas verdes que funcionan como pulmones a la ciudad.</w:t>
      </w:r>
    </w:p>
    <w:p w14:paraId="75B65E4A" w14:textId="797A0BCE" w:rsidR="00787719" w:rsidRPr="008A35A8" w:rsidRDefault="00787719" w:rsidP="00820C48">
      <w:pPr>
        <w:spacing w:after="0"/>
        <w:jc w:val="both"/>
        <w:rPr>
          <w:rFonts w:ascii="Century" w:hAnsi="Century"/>
        </w:rPr>
      </w:pPr>
      <w:r w:rsidRPr="008A35A8">
        <w:rPr>
          <w:rFonts w:ascii="Century" w:hAnsi="Century"/>
        </w:rPr>
        <w:t xml:space="preserve">Los principales </w:t>
      </w:r>
      <w:r w:rsidR="00D3627B">
        <w:rPr>
          <w:rFonts w:ascii="Century" w:hAnsi="Century"/>
        </w:rPr>
        <w:t>áreas de oportunidad</w:t>
      </w:r>
      <w:r w:rsidRPr="008A35A8">
        <w:rPr>
          <w:rFonts w:ascii="Century" w:hAnsi="Century"/>
        </w:rPr>
        <w:t xml:space="preserve"> que se presentan en esta delegación son:</w:t>
      </w:r>
    </w:p>
    <w:p w14:paraId="704C3B49" w14:textId="77777777" w:rsidR="00787719" w:rsidRPr="008A35A8" w:rsidRDefault="00787719" w:rsidP="00820C48">
      <w:pPr>
        <w:pStyle w:val="Prrafodelista"/>
        <w:numPr>
          <w:ilvl w:val="0"/>
          <w:numId w:val="43"/>
        </w:numPr>
        <w:spacing w:after="0"/>
        <w:jc w:val="both"/>
        <w:rPr>
          <w:rFonts w:ascii="Century" w:hAnsi="Century"/>
        </w:rPr>
      </w:pPr>
      <w:r w:rsidRPr="008A35A8">
        <w:rPr>
          <w:rFonts w:ascii="Century" w:hAnsi="Century"/>
        </w:rPr>
        <w:t>Zona San Bernabé: presenta mezcla de usos del suelo y subutilización de vialidades colectoras, además de deterioro a nivel de imagen urbana y carencia de equipamientos en algunas áreas.</w:t>
      </w:r>
    </w:p>
    <w:p w14:paraId="378B49D8" w14:textId="77777777" w:rsidR="00787719" w:rsidRPr="008A35A8" w:rsidRDefault="00787719" w:rsidP="00787719">
      <w:pPr>
        <w:pStyle w:val="Prrafodelista"/>
        <w:numPr>
          <w:ilvl w:val="0"/>
          <w:numId w:val="43"/>
        </w:numPr>
        <w:jc w:val="both"/>
        <w:rPr>
          <w:rFonts w:ascii="Century" w:hAnsi="Century"/>
        </w:rPr>
      </w:pPr>
      <w:r w:rsidRPr="008A35A8">
        <w:rPr>
          <w:rFonts w:ascii="Century" w:hAnsi="Century"/>
        </w:rPr>
        <w:t>Zona Unidad Modelo: presenta mezcla de usos del suelo, aunque el uso habitacional se mantiene como predominante, es importante establecer mecanismo que favorezcan la conservación de dichas zonas y definir usos del suelo complementarios.</w:t>
      </w:r>
    </w:p>
    <w:p w14:paraId="759CB3B7" w14:textId="5A23DD96" w:rsidR="00787719" w:rsidRPr="008A35A8" w:rsidRDefault="00787719" w:rsidP="00787719">
      <w:pPr>
        <w:pStyle w:val="Prrafodelista"/>
        <w:numPr>
          <w:ilvl w:val="0"/>
          <w:numId w:val="43"/>
        </w:numPr>
        <w:jc w:val="both"/>
        <w:rPr>
          <w:rFonts w:ascii="Century" w:hAnsi="Century"/>
        </w:rPr>
      </w:pPr>
      <w:r w:rsidRPr="008A35A8">
        <w:rPr>
          <w:rFonts w:ascii="Century" w:hAnsi="Century"/>
        </w:rPr>
        <w:t>Zona Solidaridad Alianza: es una zona que está en proceso de desarrollo que requiere de infraestructura, de servicios de transporte y vialidad, así como áreas recreativas. Existen áreas, particularmente La Alianza, que presentan índices de marginación</w:t>
      </w:r>
      <w:r w:rsidR="00D3627B">
        <w:rPr>
          <w:rFonts w:ascii="Century" w:hAnsi="Century"/>
        </w:rPr>
        <w:t>.</w:t>
      </w:r>
    </w:p>
    <w:p w14:paraId="17A761ED" w14:textId="77777777" w:rsidR="00787719" w:rsidRPr="008A35A8" w:rsidRDefault="00787719" w:rsidP="00787719">
      <w:pPr>
        <w:pStyle w:val="Prrafodelista"/>
        <w:numPr>
          <w:ilvl w:val="0"/>
          <w:numId w:val="43"/>
        </w:numPr>
        <w:jc w:val="both"/>
        <w:rPr>
          <w:rFonts w:ascii="Century" w:hAnsi="Century"/>
        </w:rPr>
      </w:pPr>
      <w:r w:rsidRPr="008A35A8">
        <w:rPr>
          <w:rFonts w:ascii="Century" w:hAnsi="Century"/>
        </w:rPr>
        <w:t xml:space="preserve">Zona Bernardo Reyes: presenta cierta mezcla de usos industriales por lo que es necesario establecer mecanismos que regulen la mezcla de usos. </w:t>
      </w:r>
      <w:r w:rsidRPr="008A35A8">
        <w:rPr>
          <w:rFonts w:ascii="Century" w:hAnsi="Century"/>
        </w:rPr>
        <w:t>También requiere de una mayor atención desde el punto de vista vial.</w:t>
      </w:r>
    </w:p>
    <w:p w14:paraId="0B64910D" w14:textId="32C4F765" w:rsidR="00787719" w:rsidRPr="008A35A8" w:rsidRDefault="00787719" w:rsidP="00787719">
      <w:pPr>
        <w:jc w:val="both"/>
        <w:rPr>
          <w:rFonts w:ascii="Century" w:hAnsi="Century"/>
        </w:rPr>
      </w:pPr>
      <w:r w:rsidRPr="00787719">
        <w:rPr>
          <w:rFonts w:ascii="Century" w:hAnsi="Century"/>
        </w:rPr>
        <w:t>Delegación Sur</w:t>
      </w:r>
      <w:r w:rsidRPr="008A35A8">
        <w:rPr>
          <w:rFonts w:ascii="Century" w:hAnsi="Century"/>
          <w:b/>
        </w:rPr>
        <w:t>:</w:t>
      </w:r>
      <w:r w:rsidRPr="008A35A8">
        <w:rPr>
          <w:rFonts w:ascii="Century" w:hAnsi="Century"/>
        </w:rPr>
        <w:t xml:space="preserve"> se distingue, en poco más de la mitad, por una traza regular, pero también encontramos una traza de tipo malla o plato roto, esta traza obedece a las zonas que se encuentran en la porción sur, Cerro de la Campana, faldas del Monumento Natural Cerro de la Silla y de la Loma Larga. El uso habitacional predomina en la delegación y existen asentamientos irregulares en el Cerro de la Campana, las márgenes del arroyo Seco y río La Silla. El comercio y servicios se concentran a lo largo de la Av. Eugenio Garza Sada, Av. Acapulco, Río Nazas, Av. Revolución, Av. Alfonso Reyes y Av. Lázaro Cárdenas. Cuenta con equipamientos educativos de nivel básico, medio superior y superior, tanto públicos como privados, siendo el caso del Instituto Tecnológico de Estudios Superiores de Monterrey (ITESM) y la Unidad Mederos de la Universidad Autónoma de Nuevo León. La delegación cuenta con servicios de infraestructura básica en más del 80% de su territorio, exceptuando las zonas de asentamientos irregulares. En general, la delegación tiene características muy diversas: zonas con un alto grado de consolidación, zonas que requieren de mejoramiento y, en menor escala, algunas que requieren de ordenamiento del crecimiento. </w:t>
      </w:r>
    </w:p>
    <w:p w14:paraId="2C1D4BEF" w14:textId="65A99CC9" w:rsidR="00787719" w:rsidRPr="008A35A8" w:rsidRDefault="00787719" w:rsidP="00787719">
      <w:pPr>
        <w:jc w:val="both"/>
        <w:rPr>
          <w:rFonts w:ascii="Century" w:hAnsi="Century"/>
        </w:rPr>
      </w:pPr>
      <w:r w:rsidRPr="008A35A8">
        <w:rPr>
          <w:rFonts w:ascii="Century" w:hAnsi="Century"/>
        </w:rPr>
        <w:t xml:space="preserve">En la delegación, el uso habitacional está conformado por vivienda popular, vivienda media-residencial, residencial y de interés social. La zona que presenta mayor superficie de uso habitacional es Loma Larga (55.55%), seguida por Garza Sada con 48.76% y por último, la zona Satélite con el 38.40%. La zona que cuenta con el mayor número de predios con uso comercial es Garza Sada (7.24%), seguida por la zona Loma Larga con un 5.35%. La zona Satélite (4.15%) no es representativa dentro de este uso. El uso comercial que se ubica en las zonas Garza Sada y Loma </w:t>
      </w:r>
      <w:r w:rsidR="00D3627B" w:rsidRPr="008A35A8">
        <w:rPr>
          <w:rFonts w:ascii="Century" w:hAnsi="Century"/>
        </w:rPr>
        <w:t>Larga</w:t>
      </w:r>
      <w:r w:rsidRPr="008A35A8">
        <w:rPr>
          <w:rFonts w:ascii="Century" w:hAnsi="Century"/>
        </w:rPr>
        <w:t xml:space="preserve"> se considera especializado y de alto impacto, mientras que en la zona </w:t>
      </w:r>
      <w:r w:rsidRPr="008A35A8">
        <w:rPr>
          <w:rFonts w:ascii="Century" w:hAnsi="Century"/>
        </w:rPr>
        <w:lastRenderedPageBreak/>
        <w:t xml:space="preserve">Satélite el comercio es principalmente de uso inmediato (bajo </w:t>
      </w:r>
      <w:r w:rsidR="00A06286">
        <w:rPr>
          <w:rFonts w:ascii="Century" w:hAnsi="Century"/>
        </w:rPr>
        <w:t>i</w:t>
      </w:r>
      <w:r w:rsidRPr="008A35A8">
        <w:rPr>
          <w:rFonts w:ascii="Century" w:hAnsi="Century"/>
        </w:rPr>
        <w:t>mpacto). Con respecto a la industria, las zonas Garza Sada (1.99%) y Loma Larga (1.63%) ocupan la mayor parte del uso industrial de la delegación.</w:t>
      </w:r>
    </w:p>
    <w:p w14:paraId="7AF6C9BE" w14:textId="41B28325" w:rsidR="00787719" w:rsidRPr="008A35A8" w:rsidRDefault="00787719" w:rsidP="00820C48">
      <w:pPr>
        <w:spacing w:after="0"/>
        <w:jc w:val="both"/>
        <w:rPr>
          <w:rFonts w:ascii="Century" w:hAnsi="Century"/>
        </w:rPr>
      </w:pPr>
      <w:r w:rsidRPr="008A35A8">
        <w:rPr>
          <w:rFonts w:ascii="Century" w:hAnsi="Century"/>
        </w:rPr>
        <w:t>Dentro de su territorio existen grandes contrastes desde el punto de vista de los usos de suelo y los tipos de desarrollo:</w:t>
      </w:r>
    </w:p>
    <w:p w14:paraId="68A66785" w14:textId="77777777" w:rsidR="00787719" w:rsidRPr="008A35A8" w:rsidRDefault="00787719" w:rsidP="00820C48">
      <w:pPr>
        <w:pStyle w:val="Prrafodelista"/>
        <w:numPr>
          <w:ilvl w:val="0"/>
          <w:numId w:val="44"/>
        </w:numPr>
        <w:spacing w:after="0"/>
        <w:jc w:val="both"/>
        <w:rPr>
          <w:rFonts w:ascii="Century" w:hAnsi="Century"/>
        </w:rPr>
      </w:pPr>
      <w:r w:rsidRPr="008A35A8">
        <w:rPr>
          <w:rFonts w:ascii="Century" w:hAnsi="Century"/>
        </w:rPr>
        <w:t>Zona Loma Larga: Concentra zonas de comercio, microindustria y vivienda. Los desarrollos de las partes altas de la Loma presentan rezagos en materia de infraestructura y problemas de accesibilidad, originando conflictos que repercuten en la seguridad del área.</w:t>
      </w:r>
    </w:p>
    <w:p w14:paraId="52DE4FED" w14:textId="77777777" w:rsidR="00787719" w:rsidRPr="008A35A8" w:rsidRDefault="00787719" w:rsidP="00787719">
      <w:pPr>
        <w:pStyle w:val="Prrafodelista"/>
        <w:numPr>
          <w:ilvl w:val="0"/>
          <w:numId w:val="44"/>
        </w:numPr>
        <w:jc w:val="both"/>
        <w:rPr>
          <w:rFonts w:ascii="Century" w:hAnsi="Century"/>
        </w:rPr>
      </w:pPr>
      <w:r w:rsidRPr="008A35A8">
        <w:rPr>
          <w:rFonts w:ascii="Century" w:hAnsi="Century"/>
        </w:rPr>
        <w:t xml:space="preserve">Zona Garza Sada: Concentra importantes equipamientos, comercios y servicios que representan retos en materia de vialidad. La existencia de equipamientos de escala metropolitana incide de manera importante en el entorno urbano inmediato, conservar la armonía entre estos elementos y las zonas habitacionales consolidadas que los rodea es un objetivo que debe atenderse. </w:t>
      </w:r>
    </w:p>
    <w:p w14:paraId="35AD258B" w14:textId="77777777" w:rsidR="00787719" w:rsidRPr="008A35A8" w:rsidRDefault="00787719" w:rsidP="00787719">
      <w:pPr>
        <w:pStyle w:val="Prrafodelista"/>
        <w:numPr>
          <w:ilvl w:val="0"/>
          <w:numId w:val="44"/>
        </w:numPr>
        <w:jc w:val="both"/>
        <w:rPr>
          <w:rFonts w:ascii="Century" w:hAnsi="Century"/>
        </w:rPr>
      </w:pPr>
      <w:r w:rsidRPr="008A35A8">
        <w:rPr>
          <w:rFonts w:ascii="Century" w:hAnsi="Century"/>
        </w:rPr>
        <w:t>Zona Satélite: se caracteriza por concentrar zonas habitacionales, con el surgimiento de importantes equipamientos educativos y comerciales. Las escasas áreas urbanizables se ubican en áreas con topografía accidentada, por lo cual se deberá cuidar su adecuada integración al área ya urbanizada. La zona requiere de alternativa.</w:t>
      </w:r>
    </w:p>
    <w:p w14:paraId="4E86154B" w14:textId="75141491" w:rsidR="00787719" w:rsidRPr="008A35A8" w:rsidRDefault="00787719" w:rsidP="00787719">
      <w:pPr>
        <w:jc w:val="both"/>
        <w:rPr>
          <w:rFonts w:ascii="Century" w:hAnsi="Century"/>
        </w:rPr>
      </w:pPr>
      <w:r w:rsidRPr="00787719">
        <w:rPr>
          <w:rFonts w:ascii="Century" w:hAnsi="Century"/>
        </w:rPr>
        <w:t>Delegación Huajuco:</w:t>
      </w:r>
      <w:r w:rsidRPr="008A35A8">
        <w:rPr>
          <w:rFonts w:ascii="Century" w:hAnsi="Century"/>
        </w:rPr>
        <w:t xml:space="preserve"> Esta zona se encuentra delimitada por dos importantes estructuras montañosas, al poniente por el Parque Nacional Cumbres y al oriente por la Sierra Cerro de la Silla. Predomina el uso de suelo habitacional y existen asentamientos irregulares en la parte alta del Cerro de la Silla. El comercio y servicios se concentran </w:t>
      </w:r>
      <w:r w:rsidRPr="008A35A8">
        <w:rPr>
          <w:rFonts w:ascii="Century" w:hAnsi="Century"/>
        </w:rPr>
        <w:t>principalmente sobre la Carretera Nacional. Cuenta con importantes equipamientos educativos, médicos y de comerciales. Dentro de la delegación existen algunas zonas con rezago de servicios básicos y pavimentación, en el sector de la Estanzuela. Se trata de una delegación que requiere de acciones que permitan un ordenado crecimiento y la protección de las características naturales.</w:t>
      </w:r>
    </w:p>
    <w:p w14:paraId="08EBC93F" w14:textId="0C0CF949" w:rsidR="00787719" w:rsidRPr="008A35A8" w:rsidRDefault="00787719" w:rsidP="00787719">
      <w:pPr>
        <w:jc w:val="both"/>
        <w:rPr>
          <w:rFonts w:ascii="Century" w:hAnsi="Century"/>
          <w:b/>
        </w:rPr>
      </w:pPr>
      <w:r w:rsidRPr="008A35A8">
        <w:rPr>
          <w:rFonts w:ascii="Century" w:hAnsi="Century"/>
        </w:rPr>
        <w:t xml:space="preserve">El </w:t>
      </w:r>
      <w:r w:rsidR="00525898">
        <w:rPr>
          <w:rFonts w:ascii="Century" w:hAnsi="Century"/>
        </w:rPr>
        <w:t>u</w:t>
      </w:r>
      <w:r w:rsidRPr="008A35A8">
        <w:rPr>
          <w:rFonts w:ascii="Century" w:hAnsi="Century"/>
        </w:rPr>
        <w:t xml:space="preserve">so que predomina son los Baldíos con un 56.53%, seguido por el uso Habitacional con un 23.40%, siendo la Infraestructura y la Industria los que presentan menor porcentaje con un 0.05% y 0.07% respectivamente. Esta delegación está en un proceso de desarrollo, con una predominancia de baldíos, en donde la vivienda ya presenta un importante porcentaje y es de esperar que ésta se incremente con el tiempo. Las áreas naturales protegidas o de </w:t>
      </w:r>
      <w:r w:rsidR="003874C5">
        <w:rPr>
          <w:rFonts w:ascii="Century" w:hAnsi="Century"/>
        </w:rPr>
        <w:t>preservación</w:t>
      </w:r>
      <w:r w:rsidRPr="008A35A8">
        <w:rPr>
          <w:rFonts w:ascii="Century" w:hAnsi="Century"/>
        </w:rPr>
        <w:t xml:space="preserve"> </w:t>
      </w:r>
      <w:r w:rsidR="003874C5">
        <w:rPr>
          <w:rFonts w:ascii="Century" w:hAnsi="Century"/>
        </w:rPr>
        <w:t>e</w:t>
      </w:r>
      <w:r w:rsidRPr="008A35A8">
        <w:rPr>
          <w:rFonts w:ascii="Century" w:hAnsi="Century"/>
        </w:rPr>
        <w:t>cológica en esta delegación son de suma importancia, ya que corresponden a un 64% del territorio delegacional. Al oriente de la delegación se ubica el Monumento Natural Cerro de la Silla y el Área Natural Protegida Sierra de la Silla, mientras que al poniente se ubica la Sierra Madre, que corresponde al área protegida del Parque Nacional Cumbres de Monterrey.</w:t>
      </w:r>
    </w:p>
    <w:p w14:paraId="5894380C" w14:textId="7312EA77" w:rsidR="00787719" w:rsidRPr="008A35A8" w:rsidRDefault="00787719" w:rsidP="00787719">
      <w:pPr>
        <w:jc w:val="both"/>
        <w:rPr>
          <w:rFonts w:ascii="Century" w:hAnsi="Century"/>
        </w:rPr>
      </w:pPr>
      <w:r w:rsidRPr="008A35A8">
        <w:rPr>
          <w:rFonts w:ascii="Century" w:hAnsi="Century"/>
        </w:rPr>
        <w:t>L</w:t>
      </w:r>
      <w:r w:rsidR="00D3627B">
        <w:rPr>
          <w:rFonts w:ascii="Century" w:hAnsi="Century"/>
        </w:rPr>
        <w:t>a</w:t>
      </w:r>
      <w:r w:rsidRPr="008A35A8">
        <w:rPr>
          <w:rFonts w:ascii="Century" w:hAnsi="Century"/>
        </w:rPr>
        <w:t xml:space="preserve">s principales </w:t>
      </w:r>
      <w:r w:rsidR="00D3627B">
        <w:rPr>
          <w:rFonts w:ascii="Century" w:hAnsi="Century"/>
        </w:rPr>
        <w:t>áreas de oportunidad</w:t>
      </w:r>
      <w:r w:rsidRPr="008A35A8">
        <w:rPr>
          <w:rFonts w:ascii="Century" w:hAnsi="Century"/>
        </w:rPr>
        <w:t xml:space="preserve"> que se presentan en esta delegación son:</w:t>
      </w:r>
    </w:p>
    <w:p w14:paraId="49370D1C" w14:textId="77777777" w:rsidR="00787719" w:rsidRPr="008A35A8" w:rsidRDefault="00787719" w:rsidP="00787719">
      <w:pPr>
        <w:pStyle w:val="Prrafodelista"/>
        <w:numPr>
          <w:ilvl w:val="0"/>
          <w:numId w:val="45"/>
        </w:numPr>
        <w:jc w:val="both"/>
        <w:rPr>
          <w:rFonts w:ascii="Century" w:hAnsi="Century"/>
        </w:rPr>
      </w:pPr>
      <w:r w:rsidRPr="008A35A8">
        <w:rPr>
          <w:rFonts w:ascii="Century" w:hAnsi="Century"/>
        </w:rPr>
        <w:t xml:space="preserve">Zona Valle Alto – El Diente: Concentra un importante desarrollo principalmente habitacional, con presencia de importantes equipamientos educativos. La movilidad está limitada a la Carretera Nacional, estando sin habilitar en todo su trayecto la Av. Acueducto. </w:t>
      </w:r>
    </w:p>
    <w:p w14:paraId="5FFEC276" w14:textId="77777777" w:rsidR="00787719" w:rsidRPr="008A35A8" w:rsidRDefault="00787719" w:rsidP="00787719">
      <w:pPr>
        <w:pStyle w:val="Prrafodelista"/>
        <w:numPr>
          <w:ilvl w:val="0"/>
          <w:numId w:val="45"/>
        </w:numPr>
        <w:jc w:val="both"/>
        <w:rPr>
          <w:rFonts w:ascii="Century" w:hAnsi="Century"/>
        </w:rPr>
      </w:pPr>
      <w:r w:rsidRPr="008A35A8">
        <w:rPr>
          <w:rFonts w:ascii="Century" w:hAnsi="Century"/>
        </w:rPr>
        <w:t xml:space="preserve">Zona Estanzuela: Se caracteriza por concentrar áreas habitacionales populares, en colindancia con áreas residenciales. En la zona se ubica el Subcentro Urbano Estanzuela, albergando equipamientos comerciales y de servicio. Como vías de </w:t>
      </w:r>
      <w:r w:rsidRPr="008A35A8">
        <w:rPr>
          <w:rFonts w:ascii="Century" w:hAnsi="Century"/>
        </w:rPr>
        <w:lastRenderedPageBreak/>
        <w:t xml:space="preserve">comunicación se cuenta con la Carretera Nacional y la prolongación de la Av. La Luz-Antiguo Camino a Villa de Santiago, requiriéndose adecuaciones para su completa integración a la altura del sector Estanzuela. </w:t>
      </w:r>
    </w:p>
    <w:p w14:paraId="4B771A29" w14:textId="70A72257" w:rsidR="00787719" w:rsidRDefault="00787719" w:rsidP="00787719">
      <w:pPr>
        <w:pStyle w:val="Prrafodelista"/>
        <w:numPr>
          <w:ilvl w:val="0"/>
          <w:numId w:val="45"/>
        </w:numPr>
        <w:jc w:val="both"/>
        <w:rPr>
          <w:rFonts w:ascii="Century" w:hAnsi="Century"/>
        </w:rPr>
      </w:pPr>
      <w:r w:rsidRPr="008A35A8">
        <w:rPr>
          <w:rFonts w:ascii="Century" w:hAnsi="Century"/>
        </w:rPr>
        <w:t xml:space="preserve">Zona Los Cristales: se caracteriza por ser una zona en proceso de urbanización y con presencia de áreas campestre. Los principales equipamientos se ubican sobre la Carretera Nacional, la cual es la principal </w:t>
      </w:r>
      <w:r w:rsidR="00F25F17" w:rsidRPr="008A35A8">
        <w:rPr>
          <w:rFonts w:ascii="Century" w:hAnsi="Century"/>
        </w:rPr>
        <w:t>vía</w:t>
      </w:r>
      <w:r w:rsidRPr="008A35A8">
        <w:rPr>
          <w:rFonts w:ascii="Century" w:hAnsi="Century"/>
        </w:rPr>
        <w:t xml:space="preserve"> de comunicación. Se requieren adecuaciones al Antiguo Camino a Villa de Santiago, para que complemente operativamente a la Carretera.</w:t>
      </w:r>
    </w:p>
    <w:p w14:paraId="5567C5C4" w14:textId="42A44205" w:rsidR="00787719" w:rsidRDefault="00787719" w:rsidP="00787719">
      <w:pPr>
        <w:pStyle w:val="gris"/>
      </w:pPr>
      <w:r>
        <w:t>Infraestructura</w:t>
      </w:r>
    </w:p>
    <w:p w14:paraId="33673092" w14:textId="77777777" w:rsidR="00787719" w:rsidRPr="00AF1215" w:rsidRDefault="00787719" w:rsidP="00787719">
      <w:pPr>
        <w:pStyle w:val="gris"/>
      </w:pPr>
    </w:p>
    <w:p w14:paraId="091AC09B" w14:textId="68C40ECE" w:rsidR="00787719" w:rsidRDefault="00787719" w:rsidP="00787719">
      <w:pPr>
        <w:tabs>
          <w:tab w:val="left" w:pos="3288"/>
        </w:tabs>
        <w:spacing w:after="0" w:line="240" w:lineRule="auto"/>
        <w:jc w:val="both"/>
        <w:rPr>
          <w:rFonts w:ascii="Century" w:hAnsi="Century" w:cstheme="minorHAnsi"/>
        </w:rPr>
      </w:pPr>
      <w:r w:rsidRPr="008A35A8">
        <w:rPr>
          <w:rFonts w:ascii="Century" w:hAnsi="Century"/>
        </w:rPr>
        <w:t xml:space="preserve">El crecimiento constante de la población en el municipio de </w:t>
      </w:r>
      <w:r w:rsidR="00F25F17" w:rsidRPr="008A35A8">
        <w:rPr>
          <w:rFonts w:ascii="Century" w:hAnsi="Century"/>
        </w:rPr>
        <w:t>Monterrey</w:t>
      </w:r>
      <w:r w:rsidRPr="008A35A8">
        <w:rPr>
          <w:rFonts w:ascii="Century" w:hAnsi="Century"/>
        </w:rPr>
        <w:t xml:space="preserve"> ha debido acompañarse de un esfuerzo continuo por ampliar la cobertura de infraestructura básica. La mayor parte del territorio municipal cuenta con servicios de agua potable, drenaje sanitario y energía eléctrica, sin embargo, las zonas de mayor marginación, como La Alianza, siguen presentando rezagos en ese sentido. El agua es un recurso natural indispensable para el desarrollo humano, el aprovechamiento de este elemento estratégico está íntimamente ligado a aspectos de la salud, tecnológicos, económicos y culturales y su manejo adecuado es fundamental para aumentar las perspectivas de desarrollo futuro. La energía eléctrica, es otro recurso indispensable para el desarrollo de las actividades humanas. En el caso de Monterrey existen cuatro plantas generadoras y 10 más dentro del AMM, sin embargo, la ciudad puede recibir servicio del </w:t>
      </w:r>
      <w:r w:rsidR="00BD5589">
        <w:rPr>
          <w:rFonts w:ascii="Century" w:hAnsi="Century"/>
        </w:rPr>
        <w:t>S</w:t>
      </w:r>
      <w:r w:rsidRPr="008A35A8">
        <w:rPr>
          <w:rFonts w:ascii="Century" w:hAnsi="Century"/>
        </w:rPr>
        <w:t xml:space="preserve">istema Interconectado Nacional, proveniente del río Bravo y de Altamira, Tamaulipas, del río Escondido y de Torreón Coahuila. En lo que respecta a los servicios urbanos con que cuentan las viviendas en Monterrey, el INEGI, en sus Censos de 1990, </w:t>
      </w:r>
      <w:r w:rsidRPr="008A35A8">
        <w:rPr>
          <w:rFonts w:ascii="Century" w:hAnsi="Century"/>
        </w:rPr>
        <w:t>2000 y 2010, considera seis variables para el análisis de la infraestructura, en agua potable, las variables son: Agua entubada en la vivienda, agua entubada en el predio y agua entubada de llave pública o hidrante. En lo que respecta a drenaje las variables a considerar son: Viviendas particulares con drenaje conectado a la red pública y viviendas particulares con drenaje conectado a la fosa séptica. En cuanto a la energía eléctrica sólo encontramos la modalidad de viviendas que disponen del servicio. En 1990 el servicio de agua potable entubada dentro de la vivienda o predio era del 80%, para el 2000 el 89% del y en el 2010 se registra un 94% del total de viviendas particulares habitadas en el municipio con agua entubada. Con respecto al servicio de drenaje, en 1990 el municipio contaba con una cobertura del 85%, para el 2000 del 95% y para el 2010 se registra una cobertura del 95%. En lo que respecta al servicio de energía eléctrica en 1990 se tiene una cobertura del 99% de viviendas con este servicio, para el año 2000 el 99% y para el año 2010 el 96% cuentan con corriente eléctrica. En general las coberturas de servicios en las viviendas en el periodo de los años 2000 al 2010 presentan porcentajes altos.</w:t>
      </w:r>
    </w:p>
    <w:p w14:paraId="518805AA" w14:textId="4079BC0D" w:rsidR="00787719" w:rsidRDefault="00787719" w:rsidP="00787719">
      <w:pPr>
        <w:tabs>
          <w:tab w:val="left" w:pos="3288"/>
        </w:tabs>
        <w:spacing w:after="0" w:line="240" w:lineRule="auto"/>
        <w:jc w:val="both"/>
        <w:rPr>
          <w:rFonts w:ascii="Century" w:hAnsi="Century" w:cstheme="minorHAnsi"/>
        </w:rPr>
      </w:pPr>
    </w:p>
    <w:p w14:paraId="4640E7B6" w14:textId="10CFB524" w:rsidR="00C8324A" w:rsidRPr="00C8324A" w:rsidRDefault="0075371A" w:rsidP="00C8324A">
      <w:pPr>
        <w:pStyle w:val="gris"/>
      </w:pPr>
      <w:r>
        <w:t>C</w:t>
      </w:r>
      <w:r w:rsidR="00C8324A" w:rsidRPr="00C8324A">
        <w:t xml:space="preserve">onflictos ambientales </w:t>
      </w:r>
    </w:p>
    <w:p w14:paraId="4305FBAC" w14:textId="77777777" w:rsidR="00C8324A" w:rsidRPr="00C8324A" w:rsidRDefault="00C8324A" w:rsidP="00C8324A">
      <w:pPr>
        <w:tabs>
          <w:tab w:val="left" w:pos="3288"/>
        </w:tabs>
        <w:spacing w:after="0" w:line="240" w:lineRule="auto"/>
        <w:jc w:val="both"/>
        <w:rPr>
          <w:rFonts w:ascii="Century" w:hAnsi="Century" w:cstheme="minorHAnsi"/>
        </w:rPr>
      </w:pPr>
    </w:p>
    <w:p w14:paraId="0158A68C" w14:textId="0E9F95D4"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 xml:space="preserve">Debido a las condiciones ambientales particulares que el municipio de </w:t>
      </w:r>
      <w:r w:rsidR="00172883" w:rsidRPr="00C8324A">
        <w:rPr>
          <w:rFonts w:ascii="Century" w:hAnsi="Century" w:cstheme="minorHAnsi"/>
        </w:rPr>
        <w:t>Monterrey presenta</w:t>
      </w:r>
      <w:r w:rsidRPr="00C8324A">
        <w:rPr>
          <w:rFonts w:ascii="Century" w:hAnsi="Century" w:cstheme="minorHAnsi"/>
        </w:rPr>
        <w:t>, los temas de mayor relevancia en materia de degradación ambiental son:</w:t>
      </w:r>
    </w:p>
    <w:p w14:paraId="40F9F105" w14:textId="77777777" w:rsidR="00C8324A" w:rsidRPr="00C8324A" w:rsidRDefault="00C8324A" w:rsidP="00C8324A">
      <w:pPr>
        <w:tabs>
          <w:tab w:val="left" w:pos="3288"/>
        </w:tabs>
        <w:spacing w:after="0" w:line="240" w:lineRule="auto"/>
        <w:jc w:val="both"/>
        <w:rPr>
          <w:rFonts w:ascii="Century" w:hAnsi="Century" w:cstheme="minorHAnsi"/>
        </w:rPr>
      </w:pPr>
    </w:p>
    <w:p w14:paraId="4FA03471" w14:textId="04AA00C7" w:rsidR="00C8324A" w:rsidRPr="00C8324A" w:rsidRDefault="00C8324A" w:rsidP="00820C48">
      <w:pPr>
        <w:numPr>
          <w:ilvl w:val="0"/>
          <w:numId w:val="10"/>
        </w:numPr>
        <w:tabs>
          <w:tab w:val="left" w:pos="3288"/>
        </w:tabs>
        <w:spacing w:after="0" w:line="240" w:lineRule="auto"/>
        <w:jc w:val="both"/>
        <w:rPr>
          <w:rFonts w:ascii="Century" w:hAnsi="Century" w:cstheme="minorHAnsi"/>
          <w:b/>
          <w:color w:val="7F7F7F" w:themeColor="text1" w:themeTint="80"/>
        </w:rPr>
      </w:pPr>
      <w:r w:rsidRPr="00C8324A">
        <w:rPr>
          <w:rFonts w:ascii="Century" w:hAnsi="Century" w:cstheme="minorHAnsi"/>
          <w:b/>
          <w:color w:val="7F7F7F" w:themeColor="text1" w:themeTint="80"/>
        </w:rPr>
        <w:t>El deterioro que sufren los recursos hídricos</w:t>
      </w:r>
    </w:p>
    <w:p w14:paraId="5008C05F" w14:textId="77777777" w:rsidR="00C8324A" w:rsidRPr="00C8324A" w:rsidRDefault="00C8324A" w:rsidP="00C8324A">
      <w:pPr>
        <w:tabs>
          <w:tab w:val="left" w:pos="3288"/>
        </w:tabs>
        <w:spacing w:after="0" w:line="240" w:lineRule="auto"/>
        <w:jc w:val="both"/>
        <w:rPr>
          <w:rFonts w:ascii="Century" w:hAnsi="Century" w:cstheme="minorHAnsi"/>
        </w:rPr>
      </w:pPr>
    </w:p>
    <w:p w14:paraId="7AC8D6DF"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 xml:space="preserve">La situación geográfica que tiene el municipio de Monterrey con climas principalmente secos, una hidrografía pobre, precipitaciones bajas y altas evaporaciones, así como un explosivo crecimiento urbano; ha provocado que a partir de 1979 el abasto de agua para el desarrollo se haya convertido en un grave problema. De las cuencas existentes en Nuevo León, la que presenta un mayor grado de contaminación es la del río San Juan, causada por los productos químicos, los desechos </w:t>
      </w:r>
      <w:r w:rsidRPr="00C8324A">
        <w:rPr>
          <w:rFonts w:ascii="Century" w:hAnsi="Century" w:cstheme="minorHAnsi"/>
        </w:rPr>
        <w:lastRenderedPageBreak/>
        <w:t>municipales, los residuos de la industria papelera, así como de las empresas productoras de bebidas alcohólicas, productos lácteos y petroleros.</w:t>
      </w:r>
    </w:p>
    <w:p w14:paraId="05E82B77" w14:textId="77777777" w:rsidR="00C8324A" w:rsidRPr="00C8324A" w:rsidRDefault="00C8324A" w:rsidP="00C8324A">
      <w:pPr>
        <w:tabs>
          <w:tab w:val="left" w:pos="3288"/>
        </w:tabs>
        <w:spacing w:after="0" w:line="240" w:lineRule="auto"/>
        <w:jc w:val="both"/>
        <w:rPr>
          <w:rFonts w:ascii="Century" w:hAnsi="Century" w:cstheme="minorHAnsi"/>
        </w:rPr>
      </w:pPr>
    </w:p>
    <w:p w14:paraId="36D830D9"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En cuanto a las aguas subterráneas, la mayor parte de los acuíferos se encuentran fuertemente contaminados debido al establecimiento de gasolineras, rellenos sanitarios, sitios de confinamiento de residuos peligrosos, derrames de hidrocarburos y residuos sólidos vertidos a las cuencas de captación.</w:t>
      </w:r>
    </w:p>
    <w:p w14:paraId="1ED6CCA6" w14:textId="77777777" w:rsidR="00C8324A" w:rsidRPr="00C8324A" w:rsidRDefault="00C8324A" w:rsidP="00C8324A">
      <w:pPr>
        <w:tabs>
          <w:tab w:val="left" w:pos="3288"/>
        </w:tabs>
        <w:spacing w:after="0" w:line="240" w:lineRule="auto"/>
        <w:jc w:val="both"/>
        <w:rPr>
          <w:rFonts w:ascii="Century" w:hAnsi="Century" w:cstheme="minorHAnsi"/>
        </w:rPr>
      </w:pPr>
    </w:p>
    <w:p w14:paraId="3175D1A6" w14:textId="08EC8300" w:rsidR="00C8324A" w:rsidRPr="00C8324A" w:rsidRDefault="00C8324A" w:rsidP="00820C48">
      <w:pPr>
        <w:numPr>
          <w:ilvl w:val="0"/>
          <w:numId w:val="10"/>
        </w:numPr>
        <w:tabs>
          <w:tab w:val="left" w:pos="3288"/>
        </w:tabs>
        <w:spacing w:after="0" w:line="240" w:lineRule="auto"/>
        <w:jc w:val="both"/>
        <w:rPr>
          <w:rFonts w:ascii="Century" w:hAnsi="Century" w:cstheme="minorHAnsi"/>
          <w:b/>
          <w:color w:val="7F7F7F" w:themeColor="text1" w:themeTint="80"/>
        </w:rPr>
      </w:pPr>
      <w:r w:rsidRPr="00C8324A">
        <w:rPr>
          <w:rFonts w:ascii="Century" w:hAnsi="Century" w:cstheme="minorHAnsi"/>
          <w:b/>
          <w:color w:val="7F7F7F" w:themeColor="text1" w:themeTint="80"/>
        </w:rPr>
        <w:t>La conservación y restauración de suelos</w:t>
      </w:r>
    </w:p>
    <w:p w14:paraId="0FF8A2E0" w14:textId="77777777" w:rsidR="00C8324A" w:rsidRPr="00C8324A" w:rsidRDefault="00C8324A" w:rsidP="00C8324A">
      <w:pPr>
        <w:tabs>
          <w:tab w:val="left" w:pos="3288"/>
        </w:tabs>
        <w:spacing w:after="0" w:line="240" w:lineRule="auto"/>
        <w:jc w:val="both"/>
        <w:rPr>
          <w:rFonts w:ascii="Century" w:hAnsi="Century" w:cstheme="minorHAnsi"/>
        </w:rPr>
      </w:pPr>
    </w:p>
    <w:p w14:paraId="508D2F7C" w14:textId="77777777" w:rsidR="00C8324A" w:rsidRP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La regulación del Desarrollo Urbano contribuye a la conservación del uso del suelo, a la disminución de la pérdida de la vegetación natural, erosión hídrica y eólica, ya que actualmente más de 70% de los suelos se encuentren con diferentes grados de deterioro, lo que justificaría acciones urgentes de restauración.</w:t>
      </w:r>
    </w:p>
    <w:p w14:paraId="53638628" w14:textId="77777777" w:rsidR="00C8324A" w:rsidRPr="00C8324A" w:rsidRDefault="00C8324A" w:rsidP="00C8324A">
      <w:pPr>
        <w:tabs>
          <w:tab w:val="left" w:pos="3288"/>
        </w:tabs>
        <w:spacing w:after="0" w:line="240" w:lineRule="auto"/>
        <w:jc w:val="both"/>
        <w:rPr>
          <w:rFonts w:ascii="Century" w:hAnsi="Century" w:cstheme="minorHAnsi"/>
        </w:rPr>
      </w:pPr>
    </w:p>
    <w:p w14:paraId="7B183E19" w14:textId="2C1E8BC4" w:rsidR="00C8324A" w:rsidRDefault="00C8324A" w:rsidP="00C8324A">
      <w:pPr>
        <w:tabs>
          <w:tab w:val="left" w:pos="3288"/>
        </w:tabs>
        <w:spacing w:after="0" w:line="240" w:lineRule="auto"/>
        <w:jc w:val="both"/>
        <w:rPr>
          <w:rFonts w:ascii="Century" w:hAnsi="Century" w:cstheme="minorHAnsi"/>
        </w:rPr>
      </w:pPr>
      <w:r w:rsidRPr="00C8324A">
        <w:rPr>
          <w:rFonts w:ascii="Century" w:hAnsi="Century" w:cstheme="minorHAnsi"/>
        </w:rPr>
        <w:t>La deforestación que se registra en el municipio, los incendios forestales, la extracción forestal y la contaminación, son las principales causas de la pérdida de la cubierta vegetal original.</w:t>
      </w:r>
    </w:p>
    <w:p w14:paraId="2A0911D3" w14:textId="78AFB4B3" w:rsidR="00C8324A" w:rsidRDefault="00C8324A" w:rsidP="000500B5">
      <w:pPr>
        <w:tabs>
          <w:tab w:val="left" w:pos="3288"/>
        </w:tabs>
        <w:spacing w:after="0" w:line="240" w:lineRule="auto"/>
        <w:jc w:val="both"/>
        <w:rPr>
          <w:rFonts w:ascii="Century" w:hAnsi="Century" w:cstheme="minorHAnsi"/>
        </w:rPr>
      </w:pPr>
    </w:p>
    <w:p w14:paraId="56494961" w14:textId="48CF7C1E" w:rsidR="00172883" w:rsidRDefault="00172883" w:rsidP="00172883">
      <w:pPr>
        <w:numPr>
          <w:ilvl w:val="0"/>
          <w:numId w:val="10"/>
        </w:numPr>
        <w:tabs>
          <w:tab w:val="left" w:pos="3288"/>
        </w:tabs>
        <w:spacing w:after="0" w:line="240" w:lineRule="auto"/>
        <w:jc w:val="both"/>
        <w:rPr>
          <w:rFonts w:ascii="Century" w:hAnsi="Century" w:cstheme="minorHAnsi"/>
          <w:b/>
          <w:color w:val="7F7F7F" w:themeColor="text1" w:themeTint="80"/>
        </w:rPr>
      </w:pPr>
      <w:r w:rsidRPr="000500B5">
        <w:rPr>
          <w:rFonts w:ascii="Century" w:hAnsi="Century" w:cstheme="minorHAnsi"/>
          <w:b/>
          <w:color w:val="7F7F7F" w:themeColor="text1" w:themeTint="80"/>
        </w:rPr>
        <w:t>La contaminación del aire, especialmente en las zonas urbana</w:t>
      </w:r>
    </w:p>
    <w:p w14:paraId="5AD97825" w14:textId="15C289AD" w:rsidR="00050165" w:rsidRPr="000500B5" w:rsidRDefault="00050165" w:rsidP="00820C48">
      <w:pPr>
        <w:tabs>
          <w:tab w:val="left" w:pos="3288"/>
        </w:tabs>
        <w:spacing w:after="0" w:line="240" w:lineRule="auto"/>
        <w:ind w:left="360"/>
        <w:jc w:val="both"/>
        <w:rPr>
          <w:rFonts w:ascii="Century" w:hAnsi="Century" w:cstheme="minorHAnsi"/>
          <w:b/>
          <w:color w:val="7F7F7F" w:themeColor="text1" w:themeTint="80"/>
        </w:rPr>
      </w:pPr>
    </w:p>
    <w:p w14:paraId="5177FCD2" w14:textId="59B9F6B7" w:rsidR="00785666" w:rsidRDefault="00785666" w:rsidP="00A86C54">
      <w:pPr>
        <w:tabs>
          <w:tab w:val="left" w:pos="3288"/>
        </w:tabs>
        <w:spacing w:after="0" w:line="240" w:lineRule="auto"/>
        <w:jc w:val="both"/>
        <w:rPr>
          <w:rFonts w:ascii="Century" w:hAnsi="Century" w:cstheme="minorHAnsi"/>
        </w:rPr>
      </w:pPr>
      <w:r>
        <w:rPr>
          <w:rFonts w:ascii="Century" w:hAnsi="Century" w:cstheme="minorHAnsi"/>
        </w:rPr>
        <w:t>Mejorar la calidad del aire se constituye como uno de los principales y más urgentes retos a atender en el Área Metropolitana de Monterrey, la situación crítica que tiene impacto en la salud de la población y en la economía de la ciudad obliga a coordinar esfuerzos y asumir una agenda de trabajo en el tema donde participen todos los niveles de gobierno, instituciones académicas, organizacioes de la sociedad civil y en general la ciudadanía. Al respecto debe iniciarse un trabajo dedicado con acciones precisas y en colaboración con otros municipios, a través de las que se busquen resultados a corto, mediano y largo plazo.</w:t>
      </w:r>
    </w:p>
    <w:p w14:paraId="74FF77DD" w14:textId="4478D1E6" w:rsidR="00A86C54" w:rsidRPr="00A86C54" w:rsidRDefault="00A86C54" w:rsidP="00A86C54">
      <w:pPr>
        <w:tabs>
          <w:tab w:val="left" w:pos="3288"/>
        </w:tabs>
        <w:spacing w:after="0" w:line="240" w:lineRule="auto"/>
        <w:jc w:val="both"/>
        <w:rPr>
          <w:rFonts w:ascii="Century" w:hAnsi="Century" w:cstheme="minorHAnsi"/>
        </w:rPr>
      </w:pPr>
      <w:r w:rsidRPr="00A86C54">
        <w:rPr>
          <w:rFonts w:ascii="Century" w:hAnsi="Century" w:cstheme="minorHAnsi"/>
        </w:rPr>
        <w:t>En el Programa de Gestión para Mejorar la Calidad del Aire del Estado de Nuevo León “</w:t>
      </w:r>
      <w:r w:rsidR="00F25F17" w:rsidRPr="00A86C54">
        <w:rPr>
          <w:rFonts w:ascii="Century" w:hAnsi="Century" w:cstheme="minorHAnsi"/>
        </w:rPr>
        <w:t>ProAire</w:t>
      </w:r>
      <w:r w:rsidRPr="00A86C54">
        <w:rPr>
          <w:rFonts w:ascii="Century" w:hAnsi="Century" w:cstheme="minorHAnsi"/>
        </w:rPr>
        <w:t xml:space="preserve"> 2016-2025”, se registran los resultados del inventario de emisiones para el Estado, que muestran las fuentes emisoras de contaminantes atmosféricos las cuales son las siguientes:</w:t>
      </w:r>
    </w:p>
    <w:p w14:paraId="6AF31791" w14:textId="77777777" w:rsidR="00A86C54" w:rsidRPr="000500B5" w:rsidRDefault="00A86C54" w:rsidP="00A86C54">
      <w:pPr>
        <w:numPr>
          <w:ilvl w:val="1"/>
          <w:numId w:val="10"/>
        </w:numPr>
        <w:tabs>
          <w:tab w:val="left" w:pos="3288"/>
        </w:tabs>
        <w:spacing w:after="0" w:line="240" w:lineRule="auto"/>
        <w:jc w:val="both"/>
        <w:rPr>
          <w:rFonts w:ascii="Century" w:hAnsi="Century" w:cstheme="minorHAnsi"/>
        </w:rPr>
      </w:pPr>
      <w:r w:rsidRPr="000500B5">
        <w:rPr>
          <w:rFonts w:ascii="Century" w:hAnsi="Century" w:cstheme="minorHAnsi"/>
        </w:rPr>
        <w:t>Fuentes Fijas</w:t>
      </w:r>
    </w:p>
    <w:p w14:paraId="0ADBF464" w14:textId="77777777" w:rsidR="00A86C54" w:rsidRPr="000500B5" w:rsidRDefault="00A86C54" w:rsidP="00A86C54">
      <w:pPr>
        <w:numPr>
          <w:ilvl w:val="1"/>
          <w:numId w:val="10"/>
        </w:numPr>
        <w:tabs>
          <w:tab w:val="left" w:pos="3288"/>
        </w:tabs>
        <w:spacing w:after="0" w:line="240" w:lineRule="auto"/>
        <w:jc w:val="both"/>
        <w:rPr>
          <w:rFonts w:ascii="Century" w:hAnsi="Century" w:cstheme="minorHAnsi"/>
        </w:rPr>
      </w:pPr>
      <w:r w:rsidRPr="000500B5">
        <w:rPr>
          <w:rFonts w:ascii="Century" w:hAnsi="Century" w:cstheme="minorHAnsi"/>
        </w:rPr>
        <w:t>Fuente de Área</w:t>
      </w:r>
    </w:p>
    <w:p w14:paraId="333B4438" w14:textId="77777777" w:rsidR="00A86C54" w:rsidRPr="000500B5" w:rsidRDefault="00A86C54" w:rsidP="00A86C54">
      <w:pPr>
        <w:numPr>
          <w:ilvl w:val="1"/>
          <w:numId w:val="10"/>
        </w:numPr>
        <w:tabs>
          <w:tab w:val="left" w:pos="3288"/>
        </w:tabs>
        <w:spacing w:after="0" w:line="240" w:lineRule="auto"/>
        <w:jc w:val="both"/>
        <w:rPr>
          <w:rFonts w:ascii="Century" w:hAnsi="Century" w:cstheme="minorHAnsi"/>
        </w:rPr>
      </w:pPr>
      <w:r w:rsidRPr="000500B5">
        <w:rPr>
          <w:rFonts w:ascii="Century" w:hAnsi="Century" w:cstheme="minorHAnsi"/>
        </w:rPr>
        <w:t>Fuentes Móviles</w:t>
      </w:r>
    </w:p>
    <w:p w14:paraId="41A46D73" w14:textId="441B6BC0" w:rsidR="00A86C54" w:rsidRDefault="00A86C54" w:rsidP="000500B5">
      <w:pPr>
        <w:tabs>
          <w:tab w:val="left" w:pos="3288"/>
        </w:tabs>
        <w:spacing w:after="0" w:line="240" w:lineRule="auto"/>
        <w:jc w:val="both"/>
        <w:rPr>
          <w:rFonts w:ascii="Century" w:hAnsi="Century" w:cstheme="minorHAnsi"/>
        </w:rPr>
      </w:pPr>
    </w:p>
    <w:p w14:paraId="6D77A535" w14:textId="77777777"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Las fuentes fijas son las principales emisoras de contaminantes en el municipio de Monterrey, tal es el caso de la concentración de las partículas PM</w:t>
      </w:r>
      <w:r w:rsidRPr="000500B5">
        <w:rPr>
          <w:rFonts w:ascii="Century" w:hAnsi="Century" w:cstheme="minorHAnsi"/>
          <w:vertAlign w:val="subscript"/>
        </w:rPr>
        <w:t>10</w:t>
      </w:r>
      <w:r w:rsidRPr="000500B5">
        <w:rPr>
          <w:rFonts w:ascii="Century" w:hAnsi="Century" w:cstheme="minorHAnsi"/>
        </w:rPr>
        <w:t xml:space="preserve"> con una contribución del 13% y de las partículas SO</w:t>
      </w:r>
      <w:r w:rsidRPr="000500B5">
        <w:rPr>
          <w:rFonts w:ascii="Century" w:hAnsi="Century" w:cstheme="minorHAnsi"/>
          <w:vertAlign w:val="subscript"/>
        </w:rPr>
        <w:t>2</w:t>
      </w:r>
      <w:r w:rsidRPr="000500B5">
        <w:rPr>
          <w:rFonts w:ascii="Century" w:hAnsi="Century" w:cstheme="minorHAnsi"/>
        </w:rPr>
        <w:t xml:space="preserve"> con un 5%.</w:t>
      </w:r>
    </w:p>
    <w:p w14:paraId="2209CDDA" w14:textId="77777777" w:rsidR="00A86C54" w:rsidRPr="000500B5" w:rsidRDefault="00A86C54" w:rsidP="00A86C54">
      <w:pPr>
        <w:tabs>
          <w:tab w:val="left" w:pos="3288"/>
        </w:tabs>
        <w:spacing w:after="0" w:line="240" w:lineRule="auto"/>
        <w:jc w:val="both"/>
        <w:rPr>
          <w:rFonts w:ascii="Century" w:hAnsi="Century" w:cstheme="minorHAnsi"/>
        </w:rPr>
      </w:pPr>
    </w:p>
    <w:p w14:paraId="6D2AF7BD" w14:textId="6A192EF5"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El incremento de estos contaminantes se debe a las emisiones fugitivas de polvos promovidas por los regímenes de vientos (PM10)</w:t>
      </w:r>
      <w:r w:rsidR="00165BBB">
        <w:rPr>
          <w:rFonts w:ascii="Century" w:hAnsi="Century" w:cstheme="minorHAnsi"/>
        </w:rPr>
        <w:t xml:space="preserve"> y </w:t>
      </w:r>
      <w:r w:rsidRPr="000500B5">
        <w:rPr>
          <w:rFonts w:ascii="Century" w:hAnsi="Century" w:cstheme="minorHAnsi"/>
        </w:rPr>
        <w:t xml:space="preserve">a los procesos de industrialización, actividades comerciales y de servicio del </w:t>
      </w:r>
      <w:r>
        <w:rPr>
          <w:rFonts w:ascii="Century" w:hAnsi="Century" w:cstheme="minorHAnsi"/>
        </w:rPr>
        <w:t>m</w:t>
      </w:r>
      <w:r w:rsidRPr="000500B5">
        <w:rPr>
          <w:rFonts w:ascii="Century" w:hAnsi="Century" w:cstheme="minorHAnsi"/>
        </w:rPr>
        <w:t>unicipio de Monterrey</w:t>
      </w:r>
      <w:r w:rsidR="00165BBB">
        <w:rPr>
          <w:rFonts w:ascii="Century" w:hAnsi="Century" w:cstheme="minorHAnsi"/>
        </w:rPr>
        <w:t>.</w:t>
      </w:r>
    </w:p>
    <w:p w14:paraId="246EFBCF" w14:textId="77777777" w:rsidR="00A86C54" w:rsidRPr="000500B5" w:rsidRDefault="00A86C54" w:rsidP="00A86C54">
      <w:pPr>
        <w:tabs>
          <w:tab w:val="left" w:pos="3288"/>
        </w:tabs>
        <w:spacing w:after="0" w:line="240" w:lineRule="auto"/>
        <w:jc w:val="both"/>
        <w:rPr>
          <w:rFonts w:ascii="Century" w:hAnsi="Century" w:cstheme="minorHAnsi"/>
        </w:rPr>
      </w:pPr>
    </w:p>
    <w:p w14:paraId="50BEE846" w14:textId="0AF709BB" w:rsidR="00A86C54" w:rsidRPr="000500B5" w:rsidRDefault="001778D1" w:rsidP="00A86C54">
      <w:pPr>
        <w:tabs>
          <w:tab w:val="left" w:pos="3288"/>
        </w:tabs>
        <w:spacing w:after="0" w:line="240" w:lineRule="auto"/>
        <w:jc w:val="both"/>
        <w:rPr>
          <w:rFonts w:ascii="Century" w:hAnsi="Century" w:cstheme="minorHAnsi"/>
        </w:rPr>
      </w:pPr>
      <w:r w:rsidRPr="000500B5">
        <w:rPr>
          <w:rFonts w:ascii="Century" w:hAnsi="Century" w:cstheme="minorHAnsi"/>
          <w:noProof/>
          <w:lang w:eastAsia="es-MX"/>
        </w:rPr>
        <mc:AlternateContent>
          <mc:Choice Requires="wpg">
            <w:drawing>
              <wp:anchor distT="0" distB="0" distL="114300" distR="114300" simplePos="0" relativeHeight="251619840" behindDoc="0" locked="0" layoutInCell="1" allowOverlap="1" wp14:anchorId="5EFBC1B8" wp14:editId="502607BA">
                <wp:simplePos x="0" y="0"/>
                <wp:positionH relativeFrom="column">
                  <wp:posOffset>-35255</wp:posOffset>
                </wp:positionH>
                <wp:positionV relativeFrom="paragraph">
                  <wp:posOffset>440690</wp:posOffset>
                </wp:positionV>
                <wp:extent cx="3013710" cy="3089275"/>
                <wp:effectExtent l="0" t="0" r="0" b="0"/>
                <wp:wrapNone/>
                <wp:docPr id="176" name="Grupo 176"/>
                <wp:cNvGraphicFramePr/>
                <a:graphic xmlns:a="http://schemas.openxmlformats.org/drawingml/2006/main">
                  <a:graphicData uri="http://schemas.microsoft.com/office/word/2010/wordprocessingGroup">
                    <wpg:wgp>
                      <wpg:cNvGrpSpPr/>
                      <wpg:grpSpPr>
                        <a:xfrm>
                          <a:off x="0" y="0"/>
                          <a:ext cx="3013710" cy="3089275"/>
                          <a:chOff x="0" y="119276"/>
                          <a:chExt cx="3013793" cy="3089976"/>
                        </a:xfrm>
                      </wpg:grpSpPr>
                      <pic:pic xmlns:pic="http://schemas.openxmlformats.org/drawingml/2006/picture">
                        <pic:nvPicPr>
                          <pic:cNvPr id="177" name="Imagen 1"/>
                          <pic:cNvPicPr>
                            <a:picLocks noChangeAspect="1"/>
                          </pic:cNvPicPr>
                        </pic:nvPicPr>
                        <pic:blipFill rotWithShape="1">
                          <a:blip r:embed="rId169" cstate="print">
                            <a:extLst>
                              <a:ext uri="{28A0092B-C50C-407E-A947-70E740481C1C}">
                                <a14:useLocalDpi xmlns:a14="http://schemas.microsoft.com/office/drawing/2010/main" val="0"/>
                              </a:ext>
                            </a:extLst>
                          </a:blip>
                          <a:srcRect l="20890" t="18411" r="19110" b="14276"/>
                          <a:stretch/>
                        </pic:blipFill>
                        <pic:spPr bwMode="auto">
                          <a:xfrm>
                            <a:off x="0" y="509433"/>
                            <a:ext cx="3002280" cy="2337371"/>
                          </a:xfrm>
                          <a:prstGeom prst="rect">
                            <a:avLst/>
                          </a:prstGeom>
                          <a:ln>
                            <a:noFill/>
                          </a:ln>
                          <a:extLst>
                            <a:ext uri="{53640926-AAD7-44D8-BBD7-CCE9431645EC}">
                              <a14:shadowObscured xmlns:a14="http://schemas.microsoft.com/office/drawing/2010/main"/>
                            </a:ext>
                          </a:extLst>
                        </pic:spPr>
                      </pic:pic>
                      <wpg:grpSp>
                        <wpg:cNvPr id="178" name="Grupo 178"/>
                        <wpg:cNvGrpSpPr/>
                        <wpg:grpSpPr>
                          <a:xfrm>
                            <a:off x="37769" y="119276"/>
                            <a:ext cx="2976024" cy="3089976"/>
                            <a:chOff x="-83011" y="-170997"/>
                            <a:chExt cx="3963210" cy="2225517"/>
                          </a:xfrm>
                        </wpg:grpSpPr>
                        <wps:wsp>
                          <wps:cNvPr id="179" name="Cuadro de texto 34"/>
                          <wps:cNvSpPr txBox="1">
                            <a:spLocks noChangeArrowheads="1"/>
                          </wps:cNvSpPr>
                          <wps:spPr bwMode="auto">
                            <a:xfrm>
                              <a:off x="-83011" y="-170997"/>
                              <a:ext cx="3935418" cy="355082"/>
                            </a:xfrm>
                            <a:prstGeom prst="rect">
                              <a:avLst/>
                            </a:prstGeom>
                            <a:noFill/>
                            <a:ln w="9525">
                              <a:noFill/>
                              <a:miter lim="800000"/>
                              <a:headEnd/>
                              <a:tailEnd/>
                            </a:ln>
                          </wps:spPr>
                          <wps:txbx>
                            <w:txbxContent>
                              <w:p w14:paraId="59D6FC4A" w14:textId="6A4C262B" w:rsidR="001C1766" w:rsidRPr="00A86C54" w:rsidRDefault="001C1766" w:rsidP="000500B5">
                                <w:pPr>
                                  <w:pStyle w:val="NormalWeb"/>
                                  <w:spacing w:before="0" w:beforeAutospacing="0" w:after="0" w:afterAutospacing="0" w:line="252" w:lineRule="auto"/>
                                  <w:jc w:val="center"/>
                                  <w:rPr>
                                    <w:sz w:val="22"/>
                                  </w:rPr>
                                </w:pPr>
                                <w:r w:rsidRPr="00A86C54">
                                  <w:rPr>
                                    <w:rFonts w:ascii="Century" w:eastAsia="Calibri" w:hAnsi="Century"/>
                                    <w:color w:val="808080"/>
                                    <w:kern w:val="24"/>
                                    <w:sz w:val="18"/>
                                    <w:szCs w:val="20"/>
                                  </w:rPr>
                                  <w:t xml:space="preserve">Figura </w:t>
                                </w:r>
                                <w:r>
                                  <w:rPr>
                                    <w:rFonts w:ascii="Century" w:eastAsia="Calibri" w:hAnsi="Century"/>
                                    <w:color w:val="808080"/>
                                    <w:kern w:val="24"/>
                                    <w:sz w:val="18"/>
                                    <w:szCs w:val="20"/>
                                  </w:rPr>
                                  <w:t>61</w:t>
                                </w:r>
                                <w:r w:rsidRPr="00A86C54">
                                  <w:rPr>
                                    <w:rFonts w:ascii="Century" w:eastAsia="Calibri" w:hAnsi="Century"/>
                                    <w:color w:val="808080"/>
                                    <w:kern w:val="24"/>
                                    <w:sz w:val="18"/>
                                    <w:szCs w:val="20"/>
                                  </w:rPr>
                                  <w:t>. Emisiones por fuente, municipio y categoría en el Estado de Nuevo León.</w:t>
                                </w:r>
                              </w:p>
                            </w:txbxContent>
                          </wps:txbx>
                          <wps:bodyPr rot="0" vert="horz" wrap="square" lIns="91440" tIns="45720" rIns="91440" bIns="45720" anchor="ctr" anchorCtr="0">
                            <a:noAutofit/>
                          </wps:bodyPr>
                        </wps:wsp>
                        <wps:wsp>
                          <wps:cNvPr id="180" name="Cuadro de texto 2"/>
                          <wps:cNvSpPr txBox="1">
                            <a:spLocks noChangeArrowheads="1"/>
                          </wps:cNvSpPr>
                          <wps:spPr bwMode="auto">
                            <a:xfrm>
                              <a:off x="-69775" y="1777128"/>
                              <a:ext cx="3949974" cy="277392"/>
                            </a:xfrm>
                            <a:prstGeom prst="rect">
                              <a:avLst/>
                            </a:prstGeom>
                            <a:noFill/>
                            <a:ln w="9525">
                              <a:noFill/>
                              <a:miter lim="800000"/>
                              <a:headEnd/>
                              <a:tailEnd/>
                            </a:ln>
                          </wps:spPr>
                          <wps:txbx>
                            <w:txbxContent>
                              <w:p w14:paraId="47BFA674" w14:textId="77777777" w:rsidR="001C1766" w:rsidRPr="00203F9B" w:rsidRDefault="001C1766" w:rsidP="000500B5">
                                <w:pPr>
                                  <w:pStyle w:val="NormalWeb"/>
                                  <w:spacing w:before="0" w:beforeAutospacing="0" w:after="160" w:afterAutospacing="0" w:line="252" w:lineRule="auto"/>
                                  <w:ind w:left="708" w:hanging="708"/>
                                  <w:jc w:val="center"/>
                                  <w:rPr>
                                    <w:rFonts w:ascii="Century" w:eastAsia="Calibri" w:hAnsi="Century"/>
                                    <w:color w:val="808080"/>
                                    <w:kern w:val="24"/>
                                    <w:sz w:val="15"/>
                                    <w:szCs w:val="15"/>
                                  </w:rPr>
                                </w:pPr>
                                <w:r>
                                  <w:rPr>
                                    <w:rFonts w:ascii="Century" w:eastAsia="Calibri" w:hAnsi="Century"/>
                                    <w:color w:val="808080"/>
                                    <w:kern w:val="24"/>
                                    <w:sz w:val="15"/>
                                    <w:szCs w:val="15"/>
                                  </w:rPr>
                                  <w:t xml:space="preserve">Fuente: </w:t>
                                </w:r>
                                <w:r w:rsidRPr="00BD3A16">
                                  <w:rPr>
                                    <w:rFonts w:ascii="Century" w:eastAsia="Calibri" w:hAnsi="Century"/>
                                    <w:color w:val="808080"/>
                                    <w:kern w:val="24"/>
                                    <w:sz w:val="15"/>
                                    <w:szCs w:val="15"/>
                                  </w:rPr>
                                  <w:t>Programa de Gestión para Mejorar la Calidad del Aire del Estado de Nuevo León “Pro Aire 2016-2025”</w:t>
                                </w:r>
                                <w:r>
                                  <w:rPr>
                                    <w:rFonts w:ascii="Century" w:eastAsia="Calibri" w:hAnsi="Century"/>
                                    <w:color w:val="808080"/>
                                    <w:kern w:val="24"/>
                                    <w:sz w:val="15"/>
                                    <w:szCs w:val="15"/>
                                  </w:rPr>
                                  <w:t>.</w:t>
                                </w:r>
                              </w:p>
                            </w:txbxContent>
                          </wps:txbx>
                          <wps:bodyPr rot="0" vert="horz" wrap="square" lIns="91440" tIns="45720" rIns="91440" bIns="45720"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EFBC1B8" id="Grupo 176" o:spid="_x0000_s1375" style="position:absolute;left:0;text-align:left;margin-left:-2.8pt;margin-top:34.7pt;width:237.3pt;height:243.25pt;z-index:251619840;mso-width-relative:margin;mso-height-relative:margin" coordorigin=",1192" coordsize="30137,30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">
                <v:shape id="Imagen 1" o:spid="_x0000_s1376" type="#_x0000_t75" style="position:absolute;top:5094;width:30022;height:2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">
                  <v:imagedata r:id="rId170" o:title="" croptop="12066f" cropbottom="9356f" cropleft="13690f" cropright="12524f"/>
                  <v:path arrowok="t"/>
                </v:shape>
                <v:group id="Grupo 178" o:spid="_x0000_s1377" style="position:absolute;left:377;top:1192;width:29760;height:30900" coordorigin="-830,-1709" coordsize="39632,2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Cuadro de texto 34" o:spid="_x0000_s1378" type="#_x0000_t202" style="position:absolute;left:-830;top:-1709;width:39354;height:3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" filled="f" stroked="f">
                    <v:textbox>
                      <w:txbxContent>
                        <w:p w14:paraId="59D6FC4A" w14:textId="6A4C262B" w:rsidR="001C1766" w:rsidRPr="00A86C54" w:rsidRDefault="001C1766" w:rsidP="000500B5">
                          <w:pPr>
                            <w:pStyle w:val="NormalWeb"/>
                            <w:spacing w:before="0" w:beforeAutospacing="0" w:after="0" w:afterAutospacing="0" w:line="252" w:lineRule="auto"/>
                            <w:jc w:val="center"/>
                            <w:rPr>
                              <w:sz w:val="22"/>
                            </w:rPr>
                          </w:pPr>
                          <w:r w:rsidRPr="00A86C54">
                            <w:rPr>
                              <w:rFonts w:ascii="Century" w:eastAsia="Calibri" w:hAnsi="Century"/>
                              <w:color w:val="808080"/>
                              <w:kern w:val="24"/>
                              <w:sz w:val="18"/>
                              <w:szCs w:val="20"/>
                            </w:rPr>
                            <w:t xml:space="preserve">Figura </w:t>
                          </w:r>
                          <w:r>
                            <w:rPr>
                              <w:rFonts w:ascii="Century" w:eastAsia="Calibri" w:hAnsi="Century"/>
                              <w:color w:val="808080"/>
                              <w:kern w:val="24"/>
                              <w:sz w:val="18"/>
                              <w:szCs w:val="20"/>
                            </w:rPr>
                            <w:t>61</w:t>
                          </w:r>
                          <w:r w:rsidRPr="00A86C54">
                            <w:rPr>
                              <w:rFonts w:ascii="Century" w:eastAsia="Calibri" w:hAnsi="Century"/>
                              <w:color w:val="808080"/>
                              <w:kern w:val="24"/>
                              <w:sz w:val="18"/>
                              <w:szCs w:val="20"/>
                            </w:rPr>
                            <w:t>. Emisiones por fuente, municipio y categoría en el Estado de Nuevo León.</w:t>
                          </w:r>
                        </w:p>
                      </w:txbxContent>
                    </v:textbox>
                  </v:shape>
                  <v:shape id="_x0000_s1379" type="#_x0000_t202" style="position:absolute;left:-697;top:17771;width:39498;height:2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" filled="f" stroked="f">
                    <v:textbox>
                      <w:txbxContent>
                        <w:p w14:paraId="47BFA674" w14:textId="77777777" w:rsidR="001C1766" w:rsidRPr="00203F9B" w:rsidRDefault="001C1766" w:rsidP="000500B5">
                          <w:pPr>
                            <w:pStyle w:val="NormalWeb"/>
                            <w:spacing w:before="0" w:beforeAutospacing="0" w:after="160" w:afterAutospacing="0" w:line="252" w:lineRule="auto"/>
                            <w:ind w:left="708" w:hanging="708"/>
                            <w:jc w:val="center"/>
                            <w:rPr>
                              <w:rFonts w:ascii="Century" w:eastAsia="Calibri" w:hAnsi="Century"/>
                              <w:color w:val="808080"/>
                              <w:kern w:val="24"/>
                              <w:sz w:val="15"/>
                              <w:szCs w:val="15"/>
                            </w:rPr>
                          </w:pPr>
                          <w:r>
                            <w:rPr>
                              <w:rFonts w:ascii="Century" w:eastAsia="Calibri" w:hAnsi="Century"/>
                              <w:color w:val="808080"/>
                              <w:kern w:val="24"/>
                              <w:sz w:val="15"/>
                              <w:szCs w:val="15"/>
                            </w:rPr>
                            <w:t xml:space="preserve">Fuente: </w:t>
                          </w:r>
                          <w:r w:rsidRPr="00BD3A16">
                            <w:rPr>
                              <w:rFonts w:ascii="Century" w:eastAsia="Calibri" w:hAnsi="Century"/>
                              <w:color w:val="808080"/>
                              <w:kern w:val="24"/>
                              <w:sz w:val="15"/>
                              <w:szCs w:val="15"/>
                            </w:rPr>
                            <w:t>Programa de Gestión para Mejorar la Calidad del Aire del Estado de Nuevo León “Pro Aire 2016-2025”</w:t>
                          </w:r>
                          <w:r>
                            <w:rPr>
                              <w:rFonts w:ascii="Century" w:eastAsia="Calibri" w:hAnsi="Century"/>
                              <w:color w:val="808080"/>
                              <w:kern w:val="24"/>
                              <w:sz w:val="15"/>
                              <w:szCs w:val="15"/>
                            </w:rPr>
                            <w:t>.</w:t>
                          </w:r>
                        </w:p>
                      </w:txbxContent>
                    </v:textbox>
                  </v:shape>
                </v:group>
              </v:group>
            </w:pict>
          </mc:Fallback>
        </mc:AlternateContent>
      </w:r>
      <w:r w:rsidR="00A86C54" w:rsidRPr="000500B5">
        <w:rPr>
          <w:rFonts w:ascii="Century" w:hAnsi="Century" w:cstheme="minorHAnsi"/>
        </w:rPr>
        <w:t>La siguiente tabla muestra el porcentaje de emisión por fuente, municipio y categoría en el Estado de Nuevo León.</w:t>
      </w:r>
    </w:p>
    <w:p w14:paraId="46E1A87C" w14:textId="5019DB18" w:rsidR="00A86C54" w:rsidRDefault="00A86C54" w:rsidP="00A86C54">
      <w:pPr>
        <w:tabs>
          <w:tab w:val="left" w:pos="3288"/>
        </w:tabs>
        <w:spacing w:after="0" w:line="240" w:lineRule="auto"/>
        <w:jc w:val="both"/>
        <w:rPr>
          <w:rFonts w:ascii="Century" w:hAnsi="Century" w:cstheme="minorHAnsi"/>
        </w:rPr>
      </w:pPr>
    </w:p>
    <w:p w14:paraId="40F4D59A" w14:textId="40563C3C" w:rsidR="001778D1" w:rsidRDefault="001778D1" w:rsidP="00A86C54">
      <w:pPr>
        <w:tabs>
          <w:tab w:val="left" w:pos="3288"/>
        </w:tabs>
        <w:spacing w:after="0" w:line="240" w:lineRule="auto"/>
        <w:jc w:val="both"/>
        <w:rPr>
          <w:rFonts w:ascii="Century" w:hAnsi="Century" w:cstheme="minorHAnsi"/>
        </w:rPr>
      </w:pPr>
    </w:p>
    <w:p w14:paraId="3514D289" w14:textId="5973DA44" w:rsidR="001778D1" w:rsidRDefault="001778D1" w:rsidP="00A86C54">
      <w:pPr>
        <w:tabs>
          <w:tab w:val="left" w:pos="3288"/>
        </w:tabs>
        <w:spacing w:after="0" w:line="240" w:lineRule="auto"/>
        <w:jc w:val="both"/>
        <w:rPr>
          <w:rFonts w:ascii="Century" w:hAnsi="Century" w:cstheme="minorHAnsi"/>
        </w:rPr>
      </w:pPr>
    </w:p>
    <w:p w14:paraId="209A3049" w14:textId="5BC49011" w:rsidR="001778D1" w:rsidRDefault="001778D1" w:rsidP="00A86C54">
      <w:pPr>
        <w:tabs>
          <w:tab w:val="left" w:pos="3288"/>
        </w:tabs>
        <w:spacing w:after="0" w:line="240" w:lineRule="auto"/>
        <w:jc w:val="both"/>
        <w:rPr>
          <w:rFonts w:ascii="Century" w:hAnsi="Century" w:cstheme="minorHAnsi"/>
        </w:rPr>
      </w:pPr>
    </w:p>
    <w:p w14:paraId="1ED7D3C4" w14:textId="5433B78D" w:rsidR="001778D1" w:rsidRDefault="001778D1" w:rsidP="00A86C54">
      <w:pPr>
        <w:tabs>
          <w:tab w:val="left" w:pos="3288"/>
        </w:tabs>
        <w:spacing w:after="0" w:line="240" w:lineRule="auto"/>
        <w:jc w:val="both"/>
        <w:rPr>
          <w:rFonts w:ascii="Century" w:hAnsi="Century" w:cstheme="minorHAnsi"/>
        </w:rPr>
      </w:pPr>
    </w:p>
    <w:p w14:paraId="76B68FD6" w14:textId="65E9F24A" w:rsidR="001778D1" w:rsidRDefault="001778D1" w:rsidP="00A86C54">
      <w:pPr>
        <w:tabs>
          <w:tab w:val="left" w:pos="3288"/>
        </w:tabs>
        <w:spacing w:after="0" w:line="240" w:lineRule="auto"/>
        <w:jc w:val="both"/>
        <w:rPr>
          <w:rFonts w:ascii="Century" w:hAnsi="Century" w:cstheme="minorHAnsi"/>
        </w:rPr>
      </w:pPr>
    </w:p>
    <w:p w14:paraId="6B308BA2" w14:textId="43F16B34" w:rsidR="001778D1" w:rsidRDefault="001778D1" w:rsidP="00A86C54">
      <w:pPr>
        <w:tabs>
          <w:tab w:val="left" w:pos="3288"/>
        </w:tabs>
        <w:spacing w:after="0" w:line="240" w:lineRule="auto"/>
        <w:jc w:val="both"/>
        <w:rPr>
          <w:rFonts w:ascii="Century" w:hAnsi="Century" w:cstheme="minorHAnsi"/>
        </w:rPr>
      </w:pPr>
    </w:p>
    <w:p w14:paraId="4A0B845A" w14:textId="1A5401E0" w:rsidR="001778D1" w:rsidRDefault="001778D1" w:rsidP="00A86C54">
      <w:pPr>
        <w:tabs>
          <w:tab w:val="left" w:pos="3288"/>
        </w:tabs>
        <w:spacing w:after="0" w:line="240" w:lineRule="auto"/>
        <w:jc w:val="both"/>
        <w:rPr>
          <w:rFonts w:ascii="Century" w:hAnsi="Century" w:cstheme="minorHAnsi"/>
        </w:rPr>
      </w:pPr>
    </w:p>
    <w:p w14:paraId="100CAD87" w14:textId="0B6BBBD3" w:rsidR="001778D1" w:rsidRDefault="001778D1" w:rsidP="00A86C54">
      <w:pPr>
        <w:tabs>
          <w:tab w:val="left" w:pos="3288"/>
        </w:tabs>
        <w:spacing w:after="0" w:line="240" w:lineRule="auto"/>
        <w:jc w:val="both"/>
        <w:rPr>
          <w:rFonts w:ascii="Century" w:hAnsi="Century" w:cstheme="minorHAnsi"/>
        </w:rPr>
      </w:pPr>
    </w:p>
    <w:p w14:paraId="1BFF0A71" w14:textId="4FF9EEA9" w:rsidR="001778D1" w:rsidRDefault="001778D1" w:rsidP="00A86C54">
      <w:pPr>
        <w:tabs>
          <w:tab w:val="left" w:pos="3288"/>
        </w:tabs>
        <w:spacing w:after="0" w:line="240" w:lineRule="auto"/>
        <w:jc w:val="both"/>
        <w:rPr>
          <w:rFonts w:ascii="Century" w:hAnsi="Century" w:cstheme="minorHAnsi"/>
        </w:rPr>
      </w:pPr>
    </w:p>
    <w:p w14:paraId="0F55A158" w14:textId="095809D8" w:rsidR="001778D1" w:rsidRDefault="001778D1" w:rsidP="00A86C54">
      <w:pPr>
        <w:tabs>
          <w:tab w:val="left" w:pos="3288"/>
        </w:tabs>
        <w:spacing w:after="0" w:line="240" w:lineRule="auto"/>
        <w:jc w:val="both"/>
        <w:rPr>
          <w:rFonts w:ascii="Century" w:hAnsi="Century" w:cstheme="minorHAnsi"/>
        </w:rPr>
      </w:pPr>
    </w:p>
    <w:p w14:paraId="41547A29" w14:textId="2F7CE85C" w:rsidR="001778D1" w:rsidRDefault="001778D1" w:rsidP="00A86C54">
      <w:pPr>
        <w:tabs>
          <w:tab w:val="left" w:pos="3288"/>
        </w:tabs>
        <w:spacing w:after="0" w:line="240" w:lineRule="auto"/>
        <w:jc w:val="both"/>
        <w:rPr>
          <w:rFonts w:ascii="Century" w:hAnsi="Century" w:cstheme="minorHAnsi"/>
        </w:rPr>
      </w:pPr>
    </w:p>
    <w:p w14:paraId="65EAEBC9" w14:textId="6AD55DA3" w:rsidR="001778D1" w:rsidRDefault="001778D1" w:rsidP="00A86C54">
      <w:pPr>
        <w:tabs>
          <w:tab w:val="left" w:pos="3288"/>
        </w:tabs>
        <w:spacing w:after="0" w:line="240" w:lineRule="auto"/>
        <w:jc w:val="both"/>
        <w:rPr>
          <w:rFonts w:ascii="Century" w:hAnsi="Century" w:cstheme="minorHAnsi"/>
        </w:rPr>
      </w:pPr>
    </w:p>
    <w:p w14:paraId="16761D52" w14:textId="49D55913" w:rsidR="001778D1" w:rsidRDefault="001778D1" w:rsidP="00A86C54">
      <w:pPr>
        <w:tabs>
          <w:tab w:val="left" w:pos="3288"/>
        </w:tabs>
        <w:spacing w:after="0" w:line="240" w:lineRule="auto"/>
        <w:jc w:val="both"/>
        <w:rPr>
          <w:rFonts w:ascii="Century" w:hAnsi="Century" w:cstheme="minorHAnsi"/>
        </w:rPr>
      </w:pPr>
    </w:p>
    <w:p w14:paraId="18C71648" w14:textId="2277A1A4" w:rsidR="001778D1" w:rsidRDefault="001778D1" w:rsidP="00A86C54">
      <w:pPr>
        <w:tabs>
          <w:tab w:val="left" w:pos="3288"/>
        </w:tabs>
        <w:spacing w:after="0" w:line="240" w:lineRule="auto"/>
        <w:jc w:val="both"/>
        <w:rPr>
          <w:rFonts w:ascii="Century" w:hAnsi="Century" w:cstheme="minorHAnsi"/>
        </w:rPr>
      </w:pPr>
    </w:p>
    <w:p w14:paraId="6280D583" w14:textId="1595EA93" w:rsidR="001778D1" w:rsidRDefault="001778D1" w:rsidP="00A86C54">
      <w:pPr>
        <w:tabs>
          <w:tab w:val="left" w:pos="3288"/>
        </w:tabs>
        <w:spacing w:after="0" w:line="240" w:lineRule="auto"/>
        <w:jc w:val="both"/>
        <w:rPr>
          <w:rFonts w:ascii="Century" w:hAnsi="Century" w:cstheme="minorHAnsi"/>
        </w:rPr>
      </w:pPr>
    </w:p>
    <w:p w14:paraId="3354BFBA" w14:textId="158D2BDB" w:rsidR="001778D1" w:rsidRDefault="001778D1" w:rsidP="00A86C54">
      <w:pPr>
        <w:tabs>
          <w:tab w:val="left" w:pos="3288"/>
        </w:tabs>
        <w:spacing w:after="0" w:line="240" w:lineRule="auto"/>
        <w:jc w:val="both"/>
        <w:rPr>
          <w:rFonts w:ascii="Century" w:hAnsi="Century" w:cstheme="minorHAnsi"/>
        </w:rPr>
      </w:pPr>
    </w:p>
    <w:p w14:paraId="63D8381D" w14:textId="77777777" w:rsidR="001778D1" w:rsidRPr="000500B5" w:rsidRDefault="001778D1" w:rsidP="00A86C54">
      <w:pPr>
        <w:tabs>
          <w:tab w:val="left" w:pos="3288"/>
        </w:tabs>
        <w:spacing w:after="0" w:line="240" w:lineRule="auto"/>
        <w:jc w:val="both"/>
        <w:rPr>
          <w:rFonts w:ascii="Century" w:hAnsi="Century" w:cstheme="minorHAnsi"/>
        </w:rPr>
      </w:pPr>
    </w:p>
    <w:p w14:paraId="5A097BD4" w14:textId="6995ADAE" w:rsidR="00A86C54"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 xml:space="preserve">Lo anterior ha inducido un acrecentamiento en la cuantía de emisiones de carbono, uno de los principales promotores del cambio climático, cuyos efectos a nivel regional pueden relacionarse con una intensificación </w:t>
      </w:r>
      <w:r w:rsidRPr="000500B5">
        <w:rPr>
          <w:rFonts w:ascii="Century" w:hAnsi="Century" w:cstheme="minorHAnsi"/>
        </w:rPr>
        <w:lastRenderedPageBreak/>
        <w:t>de las condiciones de sequía durante la época de estiaje, así como con un ascenso de las temperaturas a lo largo del año.</w:t>
      </w:r>
    </w:p>
    <w:p w14:paraId="2E34DB68" w14:textId="3CD1ED8A" w:rsidR="00785666" w:rsidRDefault="00785666" w:rsidP="00A86C54">
      <w:pPr>
        <w:tabs>
          <w:tab w:val="left" w:pos="3288"/>
        </w:tabs>
        <w:spacing w:after="0" w:line="240" w:lineRule="auto"/>
        <w:jc w:val="both"/>
        <w:rPr>
          <w:rFonts w:ascii="Century" w:hAnsi="Century" w:cstheme="minorHAnsi"/>
        </w:rPr>
      </w:pPr>
    </w:p>
    <w:p w14:paraId="5C9288EB" w14:textId="7951FF3E" w:rsidR="00785666" w:rsidRPr="000500B5" w:rsidRDefault="00785666" w:rsidP="00A86C54">
      <w:pPr>
        <w:tabs>
          <w:tab w:val="left" w:pos="3288"/>
        </w:tabs>
        <w:spacing w:after="0" w:line="240" w:lineRule="auto"/>
        <w:jc w:val="both"/>
        <w:rPr>
          <w:rFonts w:ascii="Century" w:hAnsi="Century" w:cstheme="minorHAnsi"/>
        </w:rPr>
      </w:pPr>
      <w:r>
        <w:rPr>
          <w:rFonts w:ascii="Century" w:hAnsi="Century" w:cstheme="minorHAnsi"/>
        </w:rPr>
        <w:t>La información estadística y estratégica contenida en el ProAire Nuevo León es punto de partida para abordar el reto de mejorar la calidad del aire.</w:t>
      </w:r>
    </w:p>
    <w:p w14:paraId="38E06B9A" w14:textId="56B7D79C" w:rsidR="00A86C54" w:rsidRPr="000500B5" w:rsidRDefault="00A86C54" w:rsidP="00A86C54">
      <w:pPr>
        <w:tabs>
          <w:tab w:val="left" w:pos="3288"/>
        </w:tabs>
        <w:spacing w:after="0" w:line="240" w:lineRule="auto"/>
        <w:ind w:left="360"/>
        <w:jc w:val="both"/>
        <w:rPr>
          <w:rFonts w:ascii="Century" w:hAnsi="Century" w:cstheme="minorHAnsi"/>
          <w:b/>
          <w:color w:val="7F7F7F" w:themeColor="text1" w:themeTint="80"/>
        </w:rPr>
      </w:pPr>
    </w:p>
    <w:p w14:paraId="148CC8E4" w14:textId="77777777" w:rsidR="00A86C54" w:rsidRPr="000500B5" w:rsidRDefault="00A86C54" w:rsidP="00A86C54">
      <w:pPr>
        <w:numPr>
          <w:ilvl w:val="0"/>
          <w:numId w:val="10"/>
        </w:numPr>
        <w:tabs>
          <w:tab w:val="left" w:pos="3288"/>
        </w:tabs>
        <w:spacing w:after="0" w:line="240" w:lineRule="auto"/>
        <w:jc w:val="both"/>
        <w:rPr>
          <w:rFonts w:ascii="Century" w:hAnsi="Century" w:cstheme="minorHAnsi"/>
          <w:b/>
          <w:color w:val="7F7F7F" w:themeColor="text1" w:themeTint="80"/>
        </w:rPr>
      </w:pPr>
      <w:r w:rsidRPr="000500B5">
        <w:rPr>
          <w:rFonts w:ascii="Century" w:hAnsi="Century" w:cstheme="minorHAnsi"/>
          <w:b/>
          <w:color w:val="7F7F7F" w:themeColor="text1" w:themeTint="80"/>
        </w:rPr>
        <w:t>Generación y manejo de desechos sólidos urbanos</w:t>
      </w:r>
    </w:p>
    <w:p w14:paraId="7803936A" w14:textId="77777777" w:rsidR="00A86C54" w:rsidRPr="000500B5" w:rsidRDefault="00A86C54" w:rsidP="00A86C54">
      <w:pPr>
        <w:tabs>
          <w:tab w:val="left" w:pos="3288"/>
        </w:tabs>
        <w:spacing w:after="0" w:line="240" w:lineRule="auto"/>
        <w:ind w:left="360"/>
        <w:jc w:val="both"/>
        <w:rPr>
          <w:rFonts w:ascii="Century" w:hAnsi="Century" w:cstheme="minorHAnsi"/>
          <w:b/>
          <w:color w:val="7F7F7F" w:themeColor="text1" w:themeTint="80"/>
        </w:rPr>
      </w:pPr>
    </w:p>
    <w:p w14:paraId="3C3B3960" w14:textId="77777777"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Los desechos sólidos urbanos constituyen una de las principales preocupaciones para las autoridades estatales y municipales, y representa un problema creciente ante el dinamismo que muestran los parámetros que determinan su generación, tales como el crecimiento demográfico, el uso del territorio, los hábitos de consumo y los procesos de industrialización, entre otros.</w:t>
      </w:r>
    </w:p>
    <w:p w14:paraId="4714F90F" w14:textId="45BF97F0" w:rsidR="00A86C54" w:rsidRPr="000500B5" w:rsidRDefault="00A86C54" w:rsidP="00A86C54">
      <w:pPr>
        <w:tabs>
          <w:tab w:val="left" w:pos="3288"/>
        </w:tabs>
        <w:spacing w:after="0" w:line="240" w:lineRule="auto"/>
        <w:jc w:val="both"/>
        <w:rPr>
          <w:rFonts w:ascii="Century" w:hAnsi="Century" w:cstheme="minorHAnsi"/>
        </w:rPr>
      </w:pPr>
    </w:p>
    <w:p w14:paraId="0AA37E7B" w14:textId="632B5501" w:rsidR="00A86C54" w:rsidRPr="000500B5" w:rsidRDefault="00841CEA" w:rsidP="00A86C54">
      <w:pPr>
        <w:tabs>
          <w:tab w:val="left" w:pos="3288"/>
        </w:tabs>
        <w:spacing w:after="0" w:line="240" w:lineRule="auto"/>
        <w:jc w:val="both"/>
        <w:rPr>
          <w:rFonts w:ascii="Century" w:hAnsi="Century" w:cstheme="minorHAnsi"/>
        </w:rPr>
      </w:pPr>
      <w:r>
        <w:rPr>
          <w:rFonts w:ascii="Century" w:hAnsi="Century" w:cstheme="minorHAnsi"/>
        </w:rPr>
        <w:t>En promedio mensual, e</w:t>
      </w:r>
      <w:r w:rsidR="0037788D" w:rsidRPr="00820C48">
        <w:rPr>
          <w:rFonts w:ascii="Century" w:hAnsi="Century" w:cstheme="minorHAnsi"/>
        </w:rPr>
        <w:t xml:space="preserve">n Monterrey se </w:t>
      </w:r>
      <w:r w:rsidRPr="00820C48">
        <w:rPr>
          <w:rFonts w:ascii="Century" w:hAnsi="Century" w:cstheme="minorHAnsi"/>
        </w:rPr>
        <w:t>recolectan 30</w:t>
      </w:r>
      <w:r w:rsidR="0037788D" w:rsidRPr="00820C48">
        <w:rPr>
          <w:rFonts w:ascii="Century" w:hAnsi="Century" w:cstheme="minorHAnsi"/>
        </w:rPr>
        <w:t xml:space="preserve"> </w:t>
      </w:r>
      <w:r w:rsidRPr="00820C48">
        <w:rPr>
          <w:rFonts w:ascii="Century" w:hAnsi="Century" w:cstheme="minorHAnsi"/>
        </w:rPr>
        <w:t>mil toneladas</w:t>
      </w:r>
      <w:r w:rsidR="00A86C54" w:rsidRPr="00841CEA">
        <w:rPr>
          <w:rFonts w:ascii="Century" w:hAnsi="Century" w:cstheme="minorHAnsi"/>
        </w:rPr>
        <w:t xml:space="preserve"> de basura domiciliaria, </w:t>
      </w:r>
      <w:r w:rsidR="0037788D" w:rsidRPr="00820C48">
        <w:rPr>
          <w:rFonts w:ascii="Century" w:hAnsi="Century" w:cstheme="minorHAnsi"/>
        </w:rPr>
        <w:t xml:space="preserve">más de </w:t>
      </w:r>
      <w:r w:rsidRPr="00820C48">
        <w:rPr>
          <w:rFonts w:ascii="Century" w:hAnsi="Century" w:cstheme="minorHAnsi"/>
        </w:rPr>
        <w:t>3 mil</w:t>
      </w:r>
      <w:r w:rsidR="00A86C54" w:rsidRPr="00841CEA">
        <w:rPr>
          <w:rFonts w:ascii="Century" w:hAnsi="Century" w:cstheme="minorHAnsi"/>
        </w:rPr>
        <w:t xml:space="preserve"> toneladas de basura en calles y avenidas principales del municipio</w:t>
      </w:r>
      <w:r w:rsidRPr="00820C48">
        <w:rPr>
          <w:rFonts w:ascii="Century" w:hAnsi="Century" w:cstheme="minorHAnsi"/>
        </w:rPr>
        <w:t xml:space="preserve"> mediante recolección</w:t>
      </w:r>
      <w:r w:rsidR="00165BBB">
        <w:rPr>
          <w:rFonts w:ascii="Century" w:hAnsi="Century" w:cstheme="minorHAnsi"/>
        </w:rPr>
        <w:t xml:space="preserve"> de escombro</w:t>
      </w:r>
      <w:r w:rsidRPr="00820C48">
        <w:rPr>
          <w:rFonts w:ascii="Century" w:hAnsi="Century" w:cstheme="minorHAnsi"/>
        </w:rPr>
        <w:t xml:space="preserve"> en vía pública, producto recolectado por barrido manual, mecánico, aspirado y pepena; y lo recolectado de basura general. </w:t>
      </w:r>
      <w:r w:rsidR="00A86C54" w:rsidRPr="00841CEA">
        <w:rPr>
          <w:rFonts w:ascii="Century" w:hAnsi="Century" w:cstheme="minorHAnsi"/>
        </w:rPr>
        <w:t xml:space="preserve"> </w:t>
      </w:r>
      <w:r w:rsidRPr="00820C48">
        <w:rPr>
          <w:rFonts w:ascii="Century" w:hAnsi="Century" w:cstheme="minorHAnsi"/>
        </w:rPr>
        <w:t>Asimismo, 51</w:t>
      </w:r>
      <w:r w:rsidR="00A86C54" w:rsidRPr="00841CEA">
        <w:rPr>
          <w:rFonts w:ascii="Century" w:hAnsi="Century" w:cstheme="minorHAnsi"/>
        </w:rPr>
        <w:t xml:space="preserve"> toneladas de basura efectuadas en limpieza de rejillas</w:t>
      </w:r>
      <w:r>
        <w:rPr>
          <w:rFonts w:ascii="Century" w:hAnsi="Century" w:cstheme="minorHAnsi"/>
        </w:rPr>
        <w:t>.</w:t>
      </w:r>
    </w:p>
    <w:p w14:paraId="47DC888E" w14:textId="77D8A796" w:rsidR="001778D1" w:rsidRDefault="001778D1" w:rsidP="00A86C54">
      <w:pPr>
        <w:tabs>
          <w:tab w:val="left" w:pos="3288"/>
        </w:tabs>
        <w:spacing w:after="0" w:line="240" w:lineRule="auto"/>
        <w:jc w:val="both"/>
        <w:rPr>
          <w:rFonts w:ascii="Century" w:hAnsi="Century" w:cstheme="minorHAnsi"/>
        </w:rPr>
      </w:pPr>
    </w:p>
    <w:p w14:paraId="0BBFACE3" w14:textId="2592D1DF" w:rsidR="00A86C54" w:rsidRDefault="00A86C54" w:rsidP="00A86C54">
      <w:pPr>
        <w:numPr>
          <w:ilvl w:val="0"/>
          <w:numId w:val="10"/>
        </w:numPr>
        <w:tabs>
          <w:tab w:val="left" w:pos="3288"/>
        </w:tabs>
        <w:spacing w:after="0" w:line="240" w:lineRule="auto"/>
        <w:jc w:val="both"/>
        <w:rPr>
          <w:rFonts w:ascii="Century" w:hAnsi="Century" w:cstheme="minorHAnsi"/>
          <w:b/>
          <w:color w:val="7F7F7F" w:themeColor="text1" w:themeTint="80"/>
        </w:rPr>
      </w:pPr>
      <w:r w:rsidRPr="000500B5">
        <w:rPr>
          <w:rFonts w:ascii="Century" w:hAnsi="Century" w:cstheme="minorHAnsi"/>
          <w:b/>
          <w:color w:val="7F7F7F" w:themeColor="text1" w:themeTint="80"/>
        </w:rPr>
        <w:t>Consumo de energía</w:t>
      </w:r>
    </w:p>
    <w:p w14:paraId="54C37777" w14:textId="28CF2185" w:rsidR="00A86C54" w:rsidRPr="00820C48" w:rsidRDefault="00A86C54" w:rsidP="00A86C54">
      <w:pPr>
        <w:tabs>
          <w:tab w:val="left" w:pos="3288"/>
        </w:tabs>
        <w:spacing w:after="0" w:line="240" w:lineRule="auto"/>
        <w:jc w:val="both"/>
        <w:rPr>
          <w:rFonts w:ascii="Century" w:hAnsi="Century" w:cstheme="minorHAnsi"/>
          <w:b/>
          <w:color w:val="7F7F7F" w:themeColor="text1" w:themeTint="80"/>
          <w:sz w:val="18"/>
        </w:rPr>
      </w:pPr>
    </w:p>
    <w:p w14:paraId="163621BB" w14:textId="3EAF393D" w:rsidR="00A86C54"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Debido al dinamismo de la actividad industrial y al crecimiento de la población en el estado, han incrementado los requerimientos de energía especialmente en el Área Metropolitana de Monterrey. Su generación provoca graves daños al ambiente, debido principalmente a la producción de residuos por la quema de los combustibles que se utilizan para producirla.</w:t>
      </w:r>
    </w:p>
    <w:p w14:paraId="3F36C6CE" w14:textId="77777777" w:rsidR="00841CEA" w:rsidRDefault="00841CEA" w:rsidP="00A86C54">
      <w:pPr>
        <w:tabs>
          <w:tab w:val="left" w:pos="3288"/>
        </w:tabs>
        <w:spacing w:after="0" w:line="240" w:lineRule="auto"/>
        <w:jc w:val="both"/>
        <w:rPr>
          <w:rFonts w:ascii="Century" w:hAnsi="Century" w:cstheme="minorHAnsi"/>
        </w:rPr>
      </w:pPr>
    </w:p>
    <w:p w14:paraId="6809425C" w14:textId="77777777" w:rsidR="00A86C54" w:rsidRPr="000500B5" w:rsidRDefault="00A86C54" w:rsidP="00A86C54">
      <w:pPr>
        <w:numPr>
          <w:ilvl w:val="0"/>
          <w:numId w:val="10"/>
        </w:numPr>
        <w:tabs>
          <w:tab w:val="left" w:pos="3288"/>
        </w:tabs>
        <w:spacing w:after="0" w:line="240" w:lineRule="auto"/>
        <w:jc w:val="both"/>
        <w:rPr>
          <w:rFonts w:ascii="Century" w:hAnsi="Century" w:cstheme="minorHAnsi"/>
          <w:b/>
          <w:color w:val="7F7F7F" w:themeColor="text1" w:themeTint="80"/>
        </w:rPr>
      </w:pPr>
      <w:r w:rsidRPr="000500B5">
        <w:rPr>
          <w:rFonts w:ascii="Century" w:hAnsi="Century" w:cstheme="minorHAnsi"/>
          <w:b/>
          <w:color w:val="7F7F7F" w:themeColor="text1" w:themeTint="80"/>
        </w:rPr>
        <w:t>Drenaje pluvial</w:t>
      </w:r>
    </w:p>
    <w:p w14:paraId="4643A773" w14:textId="77777777" w:rsidR="00A86C54" w:rsidRPr="00820C48" w:rsidRDefault="00A86C54" w:rsidP="00A86C54">
      <w:pPr>
        <w:tabs>
          <w:tab w:val="left" w:pos="3288"/>
        </w:tabs>
        <w:spacing w:after="0" w:line="240" w:lineRule="auto"/>
        <w:jc w:val="both"/>
        <w:rPr>
          <w:rFonts w:ascii="Century" w:hAnsi="Century" w:cstheme="minorHAnsi"/>
          <w:sz w:val="18"/>
        </w:rPr>
      </w:pPr>
    </w:p>
    <w:p w14:paraId="2C7BD36D" w14:textId="79E84077"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 xml:space="preserve">Cuando se habla de drenaje pluvial, al igual que de todas las corrientes constantes o intermitentes cuyos cauces pasan por el municipio de Monterrey, no podemos aislarlo </w:t>
      </w:r>
      <w:r w:rsidRPr="000500B5">
        <w:rPr>
          <w:rFonts w:ascii="Century" w:hAnsi="Century" w:cstheme="minorHAnsi"/>
        </w:rPr>
        <w:t>del resto de la Zona Conurbada. Es por ello que hacemos referencia a la Zona Conurbada.</w:t>
      </w:r>
    </w:p>
    <w:p w14:paraId="256ABE9D" w14:textId="77777777" w:rsidR="00A86C54" w:rsidRPr="000500B5" w:rsidRDefault="00A86C54" w:rsidP="00A86C54">
      <w:pPr>
        <w:tabs>
          <w:tab w:val="left" w:pos="3288"/>
        </w:tabs>
        <w:spacing w:after="0" w:line="240" w:lineRule="auto"/>
        <w:jc w:val="both"/>
        <w:rPr>
          <w:rFonts w:ascii="Century" w:hAnsi="Century" w:cstheme="minorHAnsi"/>
        </w:rPr>
      </w:pPr>
    </w:p>
    <w:p w14:paraId="0B1F417D" w14:textId="37F08D81"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Los escurrimientos vertidos sobre esta área deben conducirse por el drenaje pluvial, lo que representa uno de los mayores problemas de la Zona Conurbada. El 90% de la zona urbanizada se desplanta sobre terrenos con pendientes mínimas que entorpecen y complican el drenaje pluvial. Las zonas de montañas aportan caudales torrenciales de alta velocidad y periodos cortos de concentración hacia las zonas urbanas, y las precipitaciones pluviales, en avenidas máximas, pueden ser muy variables entre un año seco, uno de lluvia promedio y uno de precipitaciones extraordinarias, de tal manera, que en ocasiones en una lluvia máxima diaria se puede concentrar el 40% de la precipitación en una hora, pudiendo aumentar hasta el 90% del total, en años de poca lluvia.</w:t>
      </w:r>
    </w:p>
    <w:p w14:paraId="49201195" w14:textId="77777777" w:rsidR="00A86C54" w:rsidRPr="000500B5" w:rsidRDefault="00A86C54" w:rsidP="00A86C54">
      <w:pPr>
        <w:tabs>
          <w:tab w:val="left" w:pos="3288"/>
        </w:tabs>
        <w:spacing w:after="0" w:line="240" w:lineRule="auto"/>
        <w:jc w:val="both"/>
        <w:rPr>
          <w:rFonts w:ascii="Century" w:hAnsi="Century" w:cstheme="minorHAnsi"/>
        </w:rPr>
      </w:pPr>
    </w:p>
    <w:p w14:paraId="6E4F4B4E" w14:textId="26D3F202"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Existen colectores importantes en algunas áreas de la Zona Conurbada</w:t>
      </w:r>
      <w:r>
        <w:rPr>
          <w:rFonts w:ascii="Century" w:hAnsi="Century" w:cstheme="minorHAnsi"/>
        </w:rPr>
        <w:t>;</w:t>
      </w:r>
      <w:r w:rsidRPr="000500B5">
        <w:rPr>
          <w:rFonts w:ascii="Century" w:hAnsi="Century" w:cstheme="minorHAnsi"/>
        </w:rPr>
        <w:t xml:space="preserve"> sin embargo, son insuficientes para permitir el desalojo oportuno de las aguas pluviales. Los cauces naturales son afectados constantemente por el escombro y basura y por la continua urbanización que agrega grandes superficies de asfalto y concreto e impiden la absorción natural de parte de la precipitación pluvial, aumentando la rapidez en su desalojo</w:t>
      </w:r>
      <w:r>
        <w:rPr>
          <w:rFonts w:ascii="Century" w:hAnsi="Century" w:cstheme="minorHAnsi"/>
        </w:rPr>
        <w:t>; s</w:t>
      </w:r>
      <w:r w:rsidRPr="000500B5">
        <w:rPr>
          <w:rFonts w:ascii="Century" w:hAnsi="Century" w:cstheme="minorHAnsi"/>
        </w:rPr>
        <w:t>in embargo, en muchas áreas planas del municipio de Monterrey no hay suficiente rapidez de desalojo y se generan inundaciones, encharcamientos y cruces conflictivos en vialidades.</w:t>
      </w:r>
    </w:p>
    <w:p w14:paraId="7308E8CB" w14:textId="77777777" w:rsidR="00A86C54" w:rsidRPr="000500B5" w:rsidRDefault="00A86C54" w:rsidP="00A86C54">
      <w:pPr>
        <w:tabs>
          <w:tab w:val="left" w:pos="3288"/>
        </w:tabs>
        <w:spacing w:after="0" w:line="240" w:lineRule="auto"/>
        <w:jc w:val="both"/>
        <w:rPr>
          <w:rFonts w:ascii="Century" w:hAnsi="Century" w:cstheme="minorHAnsi"/>
        </w:rPr>
      </w:pPr>
    </w:p>
    <w:p w14:paraId="37D79E85" w14:textId="3D27A2BF"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Las inundaciones periódicas por encharcamiento en la zona conurbada han ocasionado efectos destructivos y muchos accidentes, lo que ha inducido a la construcción de importantes obras de drenaje pluvial, que han sido</w:t>
      </w:r>
      <w:r w:rsidR="00165BBB">
        <w:rPr>
          <w:rFonts w:ascii="Century" w:hAnsi="Century" w:cstheme="minorHAnsi"/>
        </w:rPr>
        <w:t>,</w:t>
      </w:r>
      <w:r w:rsidRPr="000500B5">
        <w:rPr>
          <w:rFonts w:ascii="Century" w:hAnsi="Century" w:cstheme="minorHAnsi"/>
        </w:rPr>
        <w:t xml:space="preserve"> sin embargo, insuficientes para resolver el problema. Estas obras seguirán siendo rebasadas por los efectos naturales a </w:t>
      </w:r>
      <w:r w:rsidR="00165BBB">
        <w:rPr>
          <w:rFonts w:ascii="Century" w:hAnsi="Century" w:cstheme="minorHAnsi"/>
        </w:rPr>
        <w:t>no ser</w:t>
      </w:r>
      <w:r w:rsidR="00165BBB" w:rsidRPr="000500B5">
        <w:rPr>
          <w:rFonts w:ascii="Century" w:hAnsi="Century" w:cstheme="minorHAnsi"/>
        </w:rPr>
        <w:t xml:space="preserve"> </w:t>
      </w:r>
      <w:r w:rsidRPr="000500B5">
        <w:rPr>
          <w:rFonts w:ascii="Century" w:hAnsi="Century" w:cstheme="minorHAnsi"/>
        </w:rPr>
        <w:t xml:space="preserve">que </w:t>
      </w:r>
      <w:r w:rsidR="00165BBB">
        <w:rPr>
          <w:rFonts w:ascii="Century" w:hAnsi="Century" w:cstheme="minorHAnsi"/>
        </w:rPr>
        <w:t>se complementen</w:t>
      </w:r>
      <w:r w:rsidRPr="000500B5">
        <w:rPr>
          <w:rFonts w:ascii="Century" w:hAnsi="Century" w:cstheme="minorHAnsi"/>
        </w:rPr>
        <w:t xml:space="preserve"> con diversos sistemas de captación de </w:t>
      </w:r>
      <w:r w:rsidRPr="00785666">
        <w:rPr>
          <w:rFonts w:ascii="Century" w:hAnsi="Century" w:cstheme="minorHAnsi"/>
        </w:rPr>
        <w:t>lluvia al interior de las</w:t>
      </w:r>
      <w:r w:rsidRPr="000500B5">
        <w:rPr>
          <w:rFonts w:ascii="Century" w:hAnsi="Century" w:cstheme="minorHAnsi"/>
        </w:rPr>
        <w:t xml:space="preserve"> </w:t>
      </w:r>
      <w:r w:rsidR="00396B75" w:rsidRPr="000500B5">
        <w:rPr>
          <w:rFonts w:ascii="Century" w:hAnsi="Century" w:cstheme="minorHAnsi"/>
        </w:rPr>
        <w:lastRenderedPageBreak/>
        <w:t>microcuencas</w:t>
      </w:r>
      <w:r w:rsidRPr="000500B5">
        <w:rPr>
          <w:rFonts w:ascii="Century" w:hAnsi="Century" w:cstheme="minorHAnsi"/>
        </w:rPr>
        <w:t xml:space="preserve"> donde se originan los escurrimientos y se modifiquen los cuellos de botella existentes, para permitir mayor y más rápida circulación de estos.</w:t>
      </w:r>
    </w:p>
    <w:p w14:paraId="65E92802" w14:textId="77777777" w:rsidR="00A86C54" w:rsidRPr="000500B5" w:rsidRDefault="00A86C54" w:rsidP="00A86C54">
      <w:pPr>
        <w:tabs>
          <w:tab w:val="left" w:pos="3288"/>
        </w:tabs>
        <w:spacing w:after="0" w:line="240" w:lineRule="auto"/>
        <w:jc w:val="both"/>
        <w:rPr>
          <w:rFonts w:ascii="Century" w:hAnsi="Century" w:cstheme="minorHAnsi"/>
        </w:rPr>
      </w:pPr>
    </w:p>
    <w:p w14:paraId="3CB0D0CF" w14:textId="77777777"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Las lluvias máximas se registran únicamente entre los meses de abril a octubre de cada año. Los valores de precipitación más altos, de 40 mm/hr y mayores, usualmente se han presentado en mayo y junio.</w:t>
      </w:r>
    </w:p>
    <w:p w14:paraId="6647673E" w14:textId="77777777" w:rsidR="00A86C54" w:rsidRPr="000500B5" w:rsidRDefault="00A86C54" w:rsidP="00A86C54">
      <w:pPr>
        <w:tabs>
          <w:tab w:val="left" w:pos="3288"/>
        </w:tabs>
        <w:spacing w:after="0" w:line="240" w:lineRule="auto"/>
        <w:jc w:val="both"/>
        <w:rPr>
          <w:rFonts w:ascii="Century" w:hAnsi="Century" w:cstheme="minorHAnsi"/>
        </w:rPr>
      </w:pPr>
    </w:p>
    <w:p w14:paraId="5C50B1C1" w14:textId="5E40285F" w:rsidR="00A86C54" w:rsidRPr="000500B5"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 xml:space="preserve">Se observa que las zonas que reciben los principales </w:t>
      </w:r>
      <w:r w:rsidR="00F25F17" w:rsidRPr="000500B5">
        <w:rPr>
          <w:rFonts w:ascii="Century" w:hAnsi="Century" w:cstheme="minorHAnsi"/>
        </w:rPr>
        <w:t>escurrimientos</w:t>
      </w:r>
      <w:r w:rsidRPr="000500B5">
        <w:rPr>
          <w:rFonts w:ascii="Century" w:hAnsi="Century" w:cstheme="minorHAnsi"/>
        </w:rPr>
        <w:t xml:space="preserve"> se localizan al oriente de la zona conurbada, donde no se cuenta con drenaje pluvial natural o construido. Las obras de drenaje pluvial se concentran en la parte central de la ciudad, lo que permite un desalojo más rápido de las aguas pluviales; en el Centro de Monterrey los encharcamientos son casi nulos. Las zonas más expuestas a desastres ocasionados por las grandes precipitaciones se localizan en la zona del Huajuco, alrededor de los arroyos de La Chueca, La Virgen, El Calabozo, Los Elizondo, El Diente, Arroyo Seco, Carpinteros y Río La Silla, principalmente.</w:t>
      </w:r>
    </w:p>
    <w:p w14:paraId="1EC01919" w14:textId="77777777" w:rsidR="00A86C54" w:rsidRPr="000500B5" w:rsidRDefault="00A86C54" w:rsidP="00A86C54">
      <w:pPr>
        <w:tabs>
          <w:tab w:val="left" w:pos="3288"/>
        </w:tabs>
        <w:spacing w:after="0" w:line="240" w:lineRule="auto"/>
        <w:jc w:val="both"/>
        <w:rPr>
          <w:rFonts w:ascii="Century" w:hAnsi="Century" w:cstheme="minorHAnsi"/>
        </w:rPr>
      </w:pPr>
    </w:p>
    <w:p w14:paraId="0800D360" w14:textId="00DD1F94" w:rsidR="00A86C54" w:rsidRDefault="00A86C54" w:rsidP="00A86C54">
      <w:pPr>
        <w:tabs>
          <w:tab w:val="left" w:pos="3288"/>
        </w:tabs>
        <w:spacing w:after="0" w:line="240" w:lineRule="auto"/>
        <w:jc w:val="both"/>
        <w:rPr>
          <w:rFonts w:ascii="Century" w:hAnsi="Century" w:cstheme="minorHAnsi"/>
        </w:rPr>
      </w:pPr>
      <w:r w:rsidRPr="000500B5">
        <w:rPr>
          <w:rFonts w:ascii="Century" w:hAnsi="Century" w:cstheme="minorHAnsi"/>
        </w:rPr>
        <w:t>En la parte norte del municipio son muy conocidos los problemas del Canal del Águila</w:t>
      </w:r>
      <w:r>
        <w:rPr>
          <w:rFonts w:ascii="Century" w:hAnsi="Century" w:cstheme="minorHAnsi"/>
        </w:rPr>
        <w:t>,</w:t>
      </w:r>
      <w:r w:rsidRPr="000500B5">
        <w:rPr>
          <w:rFonts w:ascii="Century" w:hAnsi="Century" w:cstheme="minorHAnsi"/>
        </w:rPr>
        <w:t xml:space="preserve"> el Arroyo San Martín, el Arroyo Topo Chico,</w:t>
      </w:r>
      <w:r w:rsidR="00787719">
        <w:rPr>
          <w:rFonts w:ascii="Century" w:hAnsi="Century" w:cstheme="minorHAnsi"/>
        </w:rPr>
        <w:t xml:space="preserve"> La Talaverna, y otros menores.</w:t>
      </w:r>
    </w:p>
    <w:p w14:paraId="3877C098" w14:textId="77777777" w:rsidR="00BC5B22" w:rsidRDefault="00BC5B22" w:rsidP="00787719">
      <w:pPr>
        <w:pStyle w:val="gris"/>
        <w:rPr>
          <w:highlight w:val="yellow"/>
        </w:rPr>
      </w:pPr>
    </w:p>
    <w:p w14:paraId="4BE8F403" w14:textId="45D1C9DF" w:rsidR="00787719" w:rsidRPr="00175571" w:rsidRDefault="00787719" w:rsidP="00787719">
      <w:pPr>
        <w:pStyle w:val="gris"/>
      </w:pPr>
      <w:r w:rsidRPr="00820C48">
        <w:t>Protección o restauración ambiental</w:t>
      </w:r>
    </w:p>
    <w:p w14:paraId="2AFF7806" w14:textId="77777777" w:rsidR="00787719" w:rsidRPr="00175571" w:rsidRDefault="00787719" w:rsidP="00787719">
      <w:pPr>
        <w:spacing w:after="0"/>
        <w:rPr>
          <w:rFonts w:ascii="Century" w:hAnsi="Century"/>
        </w:rPr>
      </w:pPr>
    </w:p>
    <w:p w14:paraId="42E5F0A1" w14:textId="7F3EBFAD" w:rsidR="00787719" w:rsidRPr="005D6637" w:rsidRDefault="00787719" w:rsidP="00BC5B22">
      <w:pPr>
        <w:spacing w:after="0"/>
        <w:contextualSpacing/>
        <w:jc w:val="both"/>
        <w:rPr>
          <w:rFonts w:ascii="Century" w:hAnsi="Century"/>
        </w:rPr>
      </w:pPr>
      <w:r w:rsidRPr="00175571">
        <w:rPr>
          <w:rFonts w:ascii="Century" w:hAnsi="Century"/>
        </w:rPr>
        <w:t>El acelerado crecimiento demográfico junto con el importante desarrollo industrial</w:t>
      </w:r>
      <w:r w:rsidRPr="005D6637">
        <w:rPr>
          <w:rFonts w:ascii="Century" w:hAnsi="Century"/>
        </w:rPr>
        <w:t xml:space="preserve"> que se han dado en el área metropolitana, sobre todo en las últimas décadas, ha originado problemas de contaminación del aire, agua y suelo</w:t>
      </w:r>
      <w:r w:rsidR="003336A9">
        <w:rPr>
          <w:rFonts w:ascii="Century" w:hAnsi="Century"/>
        </w:rPr>
        <w:t>;</w:t>
      </w:r>
      <w:r w:rsidRPr="005D6637">
        <w:rPr>
          <w:rFonts w:ascii="Century" w:hAnsi="Century"/>
        </w:rPr>
        <w:t xml:space="preserve"> el cambio en nuestros hábitos nos ha convertido en una sociedad consumista, fomentando el consumo de nuestros recursos y hábitat olvidándonos de la conservación de nuestra riqueza de fuentes no renovables y el equilibrio del ambiente.</w:t>
      </w:r>
    </w:p>
    <w:p w14:paraId="0A64843D" w14:textId="77777777" w:rsidR="003336A9" w:rsidRDefault="003336A9" w:rsidP="00BC5B22">
      <w:pPr>
        <w:contextualSpacing/>
        <w:jc w:val="both"/>
        <w:rPr>
          <w:rFonts w:ascii="Century" w:hAnsi="Century"/>
        </w:rPr>
      </w:pPr>
    </w:p>
    <w:p w14:paraId="0A4D2CA7" w14:textId="2813605C" w:rsidR="00787719" w:rsidRPr="005D6637" w:rsidRDefault="00787719" w:rsidP="00BC5B22">
      <w:pPr>
        <w:contextualSpacing/>
        <w:jc w:val="both"/>
        <w:rPr>
          <w:rFonts w:ascii="Century" w:hAnsi="Century"/>
        </w:rPr>
      </w:pPr>
      <w:r w:rsidRPr="005D6637">
        <w:rPr>
          <w:rFonts w:ascii="Century" w:hAnsi="Century"/>
        </w:rPr>
        <w:t xml:space="preserve">El Fomento de una Cultura Ambiental y el aumento de una concientización en materia ecológica es necesaria en la ciudadanía con el </w:t>
      </w:r>
      <w:r w:rsidRPr="005D6637">
        <w:rPr>
          <w:rFonts w:ascii="Century" w:hAnsi="Century"/>
        </w:rPr>
        <w:t>fin de lograr una tarea de coordinación y participación de grupos ciudadanos, sector empresarial y académico, así como el del municipio quien es el ejecutor principal de acciones enfocadas en mitigar la contaminación, fomentar la Cultura ambiental, aplicar las medidas de prevención y promover los instrumentos de gestión en este rubro.</w:t>
      </w:r>
    </w:p>
    <w:p w14:paraId="30270BCC" w14:textId="77777777" w:rsidR="003336A9" w:rsidRPr="0065445A" w:rsidRDefault="003336A9" w:rsidP="00BC5B22">
      <w:pPr>
        <w:contextualSpacing/>
        <w:jc w:val="both"/>
        <w:rPr>
          <w:rFonts w:ascii="Century" w:hAnsi="Century"/>
          <w:sz w:val="20"/>
        </w:rPr>
      </w:pPr>
    </w:p>
    <w:p w14:paraId="4DB6C62E" w14:textId="5FCEEBB9" w:rsidR="00787719" w:rsidRPr="005D6637" w:rsidRDefault="00787719" w:rsidP="00BC5B22">
      <w:pPr>
        <w:contextualSpacing/>
        <w:jc w:val="both"/>
        <w:rPr>
          <w:rFonts w:ascii="Century" w:hAnsi="Century"/>
        </w:rPr>
      </w:pPr>
      <w:r w:rsidRPr="005D6637">
        <w:rPr>
          <w:rFonts w:ascii="Century" w:hAnsi="Century"/>
        </w:rPr>
        <w:t>En materia de reglamentación</w:t>
      </w:r>
      <w:r w:rsidR="003336A9">
        <w:rPr>
          <w:rFonts w:ascii="Century" w:hAnsi="Century"/>
        </w:rPr>
        <w:t>,</w:t>
      </w:r>
      <w:r w:rsidRPr="005D6637">
        <w:rPr>
          <w:rFonts w:ascii="Century" w:hAnsi="Century"/>
        </w:rPr>
        <w:t xml:space="preserve"> el municipio cuenta con el Reglamento de Protección Ambiental e Imagen Urbana que promueve la prevención, la vigilancia y sanción al incumplimiento del mismo, como lo son ruido en casas habitación y establecimientos, tala de árboles sin autorización, retiro de cubierta vegeta</w:t>
      </w:r>
      <w:r w:rsidR="003336A9">
        <w:rPr>
          <w:rFonts w:ascii="Century" w:hAnsi="Century"/>
        </w:rPr>
        <w:t>l</w:t>
      </w:r>
      <w:r w:rsidRPr="005D6637">
        <w:rPr>
          <w:rFonts w:ascii="Century" w:hAnsi="Century"/>
        </w:rPr>
        <w:t xml:space="preserve"> y emisiones a la atm</w:t>
      </w:r>
      <w:r w:rsidR="003336A9">
        <w:rPr>
          <w:rFonts w:ascii="Century" w:hAnsi="Century"/>
        </w:rPr>
        <w:t>ó</w:t>
      </w:r>
      <w:r w:rsidRPr="005D6637">
        <w:rPr>
          <w:rFonts w:ascii="Century" w:hAnsi="Century"/>
        </w:rPr>
        <w:t xml:space="preserve">sfera entre otros, el reforzar el reglamento es tarea importante para </w:t>
      </w:r>
      <w:r w:rsidR="003336A9">
        <w:rPr>
          <w:rFonts w:ascii="Century" w:hAnsi="Century"/>
        </w:rPr>
        <w:t>la protección ambiental.</w:t>
      </w:r>
    </w:p>
    <w:p w14:paraId="62E9962A" w14:textId="77777777" w:rsidR="003336A9" w:rsidRPr="0065445A" w:rsidRDefault="003336A9" w:rsidP="00BC5B22">
      <w:pPr>
        <w:contextualSpacing/>
        <w:jc w:val="both"/>
        <w:rPr>
          <w:rFonts w:ascii="Century" w:hAnsi="Century"/>
          <w:sz w:val="20"/>
        </w:rPr>
      </w:pPr>
    </w:p>
    <w:p w14:paraId="46748D9D" w14:textId="51C43A52" w:rsidR="003336A9" w:rsidRPr="005D6637" w:rsidRDefault="00787719" w:rsidP="00BC5B22">
      <w:pPr>
        <w:contextualSpacing/>
        <w:jc w:val="both"/>
        <w:rPr>
          <w:rFonts w:ascii="Century" w:hAnsi="Century"/>
        </w:rPr>
      </w:pPr>
      <w:r w:rsidRPr="005D6637">
        <w:rPr>
          <w:rFonts w:ascii="Century" w:hAnsi="Century"/>
        </w:rPr>
        <w:t>El ordenamiento ecológico del territorio es un proceso de planeación dirigido a evaluar y programar el uso del suelo y el manejo de los recursos naturales en el territorio municipal, permite orientar el emplazamiento geográfico de las actividades productivas, así como las modalidades de uso de recursos y servicios ambientales, constituyendo el cimiento de la política ambiental ecológica, siendo la base para determinar la densidad, el uso de suelo, las áreas a conservar y restaurar.</w:t>
      </w:r>
    </w:p>
    <w:p w14:paraId="6E491178" w14:textId="77777777" w:rsidR="003336A9" w:rsidRDefault="003336A9" w:rsidP="00BC5B22">
      <w:pPr>
        <w:contextualSpacing/>
        <w:jc w:val="both"/>
        <w:rPr>
          <w:rFonts w:ascii="Century" w:hAnsi="Century"/>
        </w:rPr>
      </w:pPr>
    </w:p>
    <w:p w14:paraId="0C3A6588" w14:textId="3FC471A8" w:rsidR="00787719" w:rsidRPr="005D6637" w:rsidRDefault="00787719" w:rsidP="00BC5B22">
      <w:pPr>
        <w:jc w:val="both"/>
        <w:rPr>
          <w:rFonts w:ascii="Century" w:hAnsi="Century"/>
        </w:rPr>
      </w:pPr>
      <w:r w:rsidRPr="005D6637">
        <w:rPr>
          <w:rFonts w:ascii="Century" w:hAnsi="Century"/>
        </w:rPr>
        <w:t xml:space="preserve">Un rubro importante dentro de la política ambiental es el fomento de instrumentos económicos que apoyen, </w:t>
      </w:r>
      <w:r w:rsidR="00F25F17">
        <w:rPr>
          <w:rFonts w:ascii="Century" w:hAnsi="Century"/>
        </w:rPr>
        <w:t xml:space="preserve">y </w:t>
      </w:r>
      <w:r w:rsidRPr="005D6637">
        <w:rPr>
          <w:rFonts w:ascii="Century" w:hAnsi="Century"/>
        </w:rPr>
        <w:t xml:space="preserve">que quienes generan costos o daños ambientales los asuman para complementar la regulación ambiental, dado que, desde la perspectiva económica, los problemas ambientales en la mayoría de las ocasiones son externalidades. </w:t>
      </w:r>
    </w:p>
    <w:p w14:paraId="3755BDCA" w14:textId="57934DF0" w:rsidR="00787719" w:rsidRDefault="00787719" w:rsidP="00820C48">
      <w:pPr>
        <w:spacing w:after="0"/>
        <w:jc w:val="both"/>
        <w:rPr>
          <w:rFonts w:ascii="Century" w:hAnsi="Century"/>
        </w:rPr>
      </w:pPr>
      <w:r w:rsidRPr="005D6637">
        <w:rPr>
          <w:rFonts w:ascii="Century" w:hAnsi="Century"/>
        </w:rPr>
        <w:t xml:space="preserve">La información ambiental se constituye como un instrumento que nutre un proceso de entendimiento y conocimiento de variables y procesos relevantes, para coadyuvar o modificar conductas con un sentido de </w:t>
      </w:r>
      <w:r w:rsidRPr="005D6637">
        <w:rPr>
          <w:rFonts w:ascii="Century" w:hAnsi="Century"/>
        </w:rPr>
        <w:lastRenderedPageBreak/>
        <w:t>sustentabilidad, es de suma importancia el establecer sistemas de información ambiental municipales relacionados con el medio ambiente, ecosistemas y datos estadísticos de suelos, aire</w:t>
      </w:r>
      <w:r w:rsidR="003336A9">
        <w:rPr>
          <w:rFonts w:ascii="Century" w:hAnsi="Century"/>
        </w:rPr>
        <w:t>,</w:t>
      </w:r>
      <w:r w:rsidRPr="005D6637">
        <w:rPr>
          <w:rFonts w:ascii="Century" w:hAnsi="Century"/>
        </w:rPr>
        <w:t xml:space="preserve"> agua</w:t>
      </w:r>
      <w:r w:rsidR="003336A9">
        <w:rPr>
          <w:rFonts w:ascii="Century" w:hAnsi="Century"/>
        </w:rPr>
        <w:t>,</w:t>
      </w:r>
      <w:r w:rsidRPr="005D6637">
        <w:rPr>
          <w:rFonts w:ascii="Century" w:hAnsi="Century"/>
        </w:rPr>
        <w:t xml:space="preserve"> </w:t>
      </w:r>
      <w:r w:rsidR="003336A9">
        <w:rPr>
          <w:rFonts w:ascii="Century" w:hAnsi="Century"/>
        </w:rPr>
        <w:t>entre otros</w:t>
      </w:r>
      <w:r w:rsidRPr="005D6637">
        <w:rPr>
          <w:rFonts w:ascii="Century" w:hAnsi="Century"/>
        </w:rPr>
        <w:t>, así como la reglamentación de los mismos.</w:t>
      </w:r>
    </w:p>
    <w:p w14:paraId="443ED1A8" w14:textId="77777777" w:rsidR="007F56B1" w:rsidRDefault="007F56B1">
      <w:pPr>
        <w:pStyle w:val="gris"/>
      </w:pPr>
    </w:p>
    <w:p w14:paraId="751FC801" w14:textId="380C2045" w:rsidR="000500B5" w:rsidRPr="000500B5" w:rsidRDefault="000500B5">
      <w:pPr>
        <w:pStyle w:val="gris"/>
      </w:pPr>
      <w:r w:rsidRPr="000500B5">
        <w:t>Equilibrio ecológico</w:t>
      </w:r>
    </w:p>
    <w:p w14:paraId="5F48C918" w14:textId="55E3D729" w:rsidR="000500B5" w:rsidRPr="000500B5" w:rsidRDefault="000500B5">
      <w:pPr>
        <w:tabs>
          <w:tab w:val="left" w:pos="3288"/>
        </w:tabs>
        <w:spacing w:after="0" w:line="240" w:lineRule="auto"/>
        <w:jc w:val="both"/>
        <w:rPr>
          <w:rFonts w:ascii="Century" w:hAnsi="Century" w:cstheme="minorHAnsi"/>
          <w:b/>
          <w:color w:val="7F7F7F" w:themeColor="text1" w:themeTint="80"/>
        </w:rPr>
      </w:pPr>
    </w:p>
    <w:p w14:paraId="06578BF1" w14:textId="5E59BE58" w:rsidR="000500B5" w:rsidRPr="000500B5" w:rsidRDefault="000500B5">
      <w:pPr>
        <w:tabs>
          <w:tab w:val="left" w:pos="3288"/>
        </w:tabs>
        <w:spacing w:after="0" w:line="240" w:lineRule="auto"/>
        <w:jc w:val="both"/>
        <w:rPr>
          <w:rFonts w:ascii="Century" w:hAnsi="Century" w:cstheme="minorHAnsi"/>
        </w:rPr>
      </w:pPr>
      <w:r w:rsidRPr="000500B5">
        <w:rPr>
          <w:rFonts w:ascii="Century" w:hAnsi="Century" w:cstheme="minorHAnsi"/>
        </w:rPr>
        <w:t>El crecimiento urbano de las ciudades generalmente trae un deterioro del medio ambiente, ya sea por la pérdida de cobertura vegetal que la urbanización del suelo trae consigo, así como la reducción de superficies permeables que permit</w:t>
      </w:r>
      <w:r w:rsidR="00560CC4">
        <w:rPr>
          <w:rFonts w:ascii="Century" w:hAnsi="Century" w:cstheme="minorHAnsi"/>
        </w:rPr>
        <w:t>a</w:t>
      </w:r>
      <w:r w:rsidRPr="000500B5">
        <w:rPr>
          <w:rFonts w:ascii="Century" w:hAnsi="Century" w:cstheme="minorHAnsi"/>
        </w:rPr>
        <w:t xml:space="preserve">n la infiltración de aguas de lluvia, la dispersión a la atmosfera de polvos y partículas contaminantes, tanto la generada por el suelo erosionado, como por unidades contaminantes fijas y móviles. En ese sentido, se deberán realizar las medidas de mitigación a los impactos que genera el crecimiento urbano y asegurar la sustentabilidad ambiental mediante la participación responsable de la comunidad en el cuidado, protección, preservación y aprovechamiento racional de los recursos. </w:t>
      </w:r>
    </w:p>
    <w:p w14:paraId="67A05771" w14:textId="77777777" w:rsidR="000500B5" w:rsidRPr="000500B5" w:rsidRDefault="000500B5" w:rsidP="000500B5">
      <w:pPr>
        <w:tabs>
          <w:tab w:val="left" w:pos="3288"/>
        </w:tabs>
        <w:spacing w:after="0" w:line="240" w:lineRule="auto"/>
        <w:jc w:val="both"/>
        <w:rPr>
          <w:rFonts w:ascii="Century" w:hAnsi="Century" w:cstheme="minorHAnsi"/>
        </w:rPr>
      </w:pPr>
    </w:p>
    <w:p w14:paraId="0D47816A" w14:textId="77777777"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El cuidado del ambiente y el desarrollo sustentable requiere la participación de la ciudadanía en coordinación con las autoridades responsables para generar una cultura ecológica a través del conocimiento y concientización sobre el desarrollo sustentable.</w:t>
      </w:r>
    </w:p>
    <w:p w14:paraId="0B3C808D"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2B1C47D0" w14:textId="77777777" w:rsidR="000500B5" w:rsidRPr="000500B5" w:rsidRDefault="000500B5" w:rsidP="000337BB">
      <w:pPr>
        <w:pStyle w:val="gris"/>
      </w:pPr>
      <w:r w:rsidRPr="000500B5">
        <w:t>Áreas para preservar, proteger o restaurar</w:t>
      </w:r>
    </w:p>
    <w:p w14:paraId="76FBBEF1" w14:textId="77777777" w:rsidR="000500B5" w:rsidRPr="000500B5" w:rsidRDefault="000500B5" w:rsidP="000500B5">
      <w:pPr>
        <w:tabs>
          <w:tab w:val="left" w:pos="3288"/>
        </w:tabs>
        <w:spacing w:after="0" w:line="240" w:lineRule="auto"/>
        <w:jc w:val="both"/>
        <w:rPr>
          <w:rFonts w:ascii="Century" w:hAnsi="Century" w:cstheme="minorHAnsi"/>
        </w:rPr>
      </w:pPr>
    </w:p>
    <w:p w14:paraId="32D90F39" w14:textId="7AB6B7BB"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Dentro del municipio de Monterrey se tiene una superficie total de 33 mil 899.78 ha., con una zonificación primaria, en donde predomina el área urbanizada con 17 mil 893.79 ha., 12 mil 314.74 ha. de áreas no urbanizables por causa de preservación ecológica, que comprende las áreas naturales protegidas decretadas por la </w:t>
      </w:r>
      <w:r w:rsidR="00560CC4">
        <w:rPr>
          <w:rFonts w:ascii="Century" w:hAnsi="Century" w:cstheme="minorHAnsi"/>
        </w:rPr>
        <w:t>F</w:t>
      </w:r>
      <w:r w:rsidRPr="000500B5">
        <w:rPr>
          <w:rFonts w:ascii="Century" w:hAnsi="Century" w:cstheme="minorHAnsi"/>
        </w:rPr>
        <w:t xml:space="preserve">ederación y el </w:t>
      </w:r>
      <w:r w:rsidR="00560CC4">
        <w:rPr>
          <w:rFonts w:ascii="Century" w:hAnsi="Century" w:cstheme="minorHAnsi"/>
        </w:rPr>
        <w:t>G</w:t>
      </w:r>
      <w:r w:rsidRPr="000500B5">
        <w:rPr>
          <w:rFonts w:ascii="Century" w:hAnsi="Century" w:cstheme="minorHAnsi"/>
        </w:rPr>
        <w:t xml:space="preserve">obierno del </w:t>
      </w:r>
      <w:r w:rsidR="00560CC4">
        <w:rPr>
          <w:rFonts w:ascii="Century" w:hAnsi="Century" w:cstheme="minorHAnsi"/>
        </w:rPr>
        <w:t>E</w:t>
      </w:r>
      <w:r w:rsidRPr="000500B5">
        <w:rPr>
          <w:rFonts w:ascii="Century" w:hAnsi="Century" w:cstheme="minorHAnsi"/>
        </w:rPr>
        <w:t>stado:</w:t>
      </w:r>
    </w:p>
    <w:p w14:paraId="7C5BA63C" w14:textId="77777777" w:rsidR="000500B5" w:rsidRPr="000500B5" w:rsidRDefault="000500B5" w:rsidP="00605622">
      <w:pPr>
        <w:numPr>
          <w:ilvl w:val="0"/>
          <w:numId w:val="12"/>
        </w:numPr>
        <w:tabs>
          <w:tab w:val="left" w:pos="3288"/>
        </w:tabs>
        <w:spacing w:after="0" w:line="240" w:lineRule="auto"/>
        <w:jc w:val="both"/>
        <w:rPr>
          <w:rFonts w:ascii="Century" w:hAnsi="Century" w:cstheme="minorHAnsi"/>
          <w:sz w:val="20"/>
        </w:rPr>
      </w:pPr>
      <w:r w:rsidRPr="000500B5">
        <w:rPr>
          <w:rFonts w:ascii="Century" w:hAnsi="Century" w:cstheme="minorHAnsi"/>
          <w:sz w:val="20"/>
        </w:rPr>
        <w:t xml:space="preserve">Monumento Natural Cerro de la Silla </w:t>
      </w:r>
    </w:p>
    <w:p w14:paraId="630548B3" w14:textId="77777777" w:rsidR="000500B5" w:rsidRPr="000500B5" w:rsidRDefault="000500B5" w:rsidP="00605622">
      <w:pPr>
        <w:numPr>
          <w:ilvl w:val="0"/>
          <w:numId w:val="12"/>
        </w:numPr>
        <w:tabs>
          <w:tab w:val="left" w:pos="3288"/>
        </w:tabs>
        <w:spacing w:after="0" w:line="240" w:lineRule="auto"/>
        <w:jc w:val="both"/>
        <w:rPr>
          <w:rFonts w:ascii="Century" w:hAnsi="Century" w:cstheme="minorHAnsi"/>
          <w:sz w:val="20"/>
        </w:rPr>
      </w:pPr>
      <w:r w:rsidRPr="000500B5">
        <w:rPr>
          <w:rFonts w:ascii="Century" w:hAnsi="Century" w:cstheme="minorHAnsi"/>
          <w:sz w:val="20"/>
        </w:rPr>
        <w:t>Parque Nacional Cumbres de Monterrey</w:t>
      </w:r>
    </w:p>
    <w:p w14:paraId="5CC2F370" w14:textId="3124F6A5" w:rsidR="000500B5" w:rsidRPr="000500B5" w:rsidRDefault="000500B5" w:rsidP="00605622">
      <w:pPr>
        <w:numPr>
          <w:ilvl w:val="0"/>
          <w:numId w:val="12"/>
        </w:numPr>
        <w:tabs>
          <w:tab w:val="left" w:pos="3288"/>
        </w:tabs>
        <w:spacing w:after="0" w:line="240" w:lineRule="auto"/>
        <w:jc w:val="both"/>
        <w:rPr>
          <w:rFonts w:ascii="Century" w:hAnsi="Century" w:cstheme="minorHAnsi"/>
          <w:sz w:val="20"/>
        </w:rPr>
      </w:pPr>
      <w:r w:rsidRPr="000500B5">
        <w:rPr>
          <w:rFonts w:ascii="Century" w:hAnsi="Century" w:cstheme="minorHAnsi"/>
          <w:sz w:val="20"/>
        </w:rPr>
        <w:t>Cerro del Topo Chico</w:t>
      </w:r>
    </w:p>
    <w:p w14:paraId="3E01E58E" w14:textId="77777777" w:rsidR="000500B5" w:rsidRPr="000500B5" w:rsidRDefault="000500B5" w:rsidP="00605622">
      <w:pPr>
        <w:numPr>
          <w:ilvl w:val="0"/>
          <w:numId w:val="12"/>
        </w:numPr>
        <w:tabs>
          <w:tab w:val="left" w:pos="3288"/>
        </w:tabs>
        <w:spacing w:after="0" w:line="240" w:lineRule="auto"/>
        <w:jc w:val="both"/>
        <w:rPr>
          <w:rFonts w:ascii="Century" w:hAnsi="Century" w:cstheme="minorHAnsi"/>
          <w:sz w:val="20"/>
        </w:rPr>
      </w:pPr>
      <w:r w:rsidRPr="000500B5">
        <w:rPr>
          <w:rFonts w:ascii="Century" w:hAnsi="Century" w:cstheme="minorHAnsi"/>
          <w:sz w:val="20"/>
        </w:rPr>
        <w:t>Sierra Las Mitras</w:t>
      </w:r>
    </w:p>
    <w:p w14:paraId="69D05891" w14:textId="7216F347" w:rsidR="000500B5" w:rsidRPr="000500B5" w:rsidRDefault="000500B5" w:rsidP="00605622">
      <w:pPr>
        <w:numPr>
          <w:ilvl w:val="0"/>
          <w:numId w:val="12"/>
        </w:numPr>
        <w:tabs>
          <w:tab w:val="left" w:pos="3288"/>
        </w:tabs>
        <w:spacing w:after="0" w:line="240" w:lineRule="auto"/>
        <w:jc w:val="both"/>
        <w:rPr>
          <w:rFonts w:ascii="Century" w:hAnsi="Century" w:cstheme="minorHAnsi"/>
          <w:sz w:val="20"/>
        </w:rPr>
      </w:pPr>
      <w:r w:rsidRPr="000500B5">
        <w:rPr>
          <w:rFonts w:ascii="Century" w:hAnsi="Century" w:cstheme="minorHAnsi"/>
          <w:sz w:val="20"/>
        </w:rPr>
        <w:t>Sierra de la Silla</w:t>
      </w:r>
    </w:p>
    <w:p w14:paraId="78E2A6A9" w14:textId="77777777" w:rsidR="000500B5" w:rsidRPr="000500B5" w:rsidRDefault="000500B5" w:rsidP="000500B5">
      <w:pPr>
        <w:tabs>
          <w:tab w:val="left" w:pos="3288"/>
        </w:tabs>
        <w:spacing w:after="0" w:line="240" w:lineRule="auto"/>
        <w:jc w:val="both"/>
        <w:rPr>
          <w:rFonts w:ascii="Century" w:hAnsi="Century" w:cstheme="minorHAnsi"/>
        </w:rPr>
      </w:pPr>
    </w:p>
    <w:p w14:paraId="2A20A87E" w14:textId="7DACA7C0"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Posteriormente se ubican las zonas urbanizables con 2 mil 996.73 ha</w:t>
      </w:r>
      <w:r w:rsidR="00007F8C">
        <w:rPr>
          <w:rFonts w:ascii="Century" w:hAnsi="Century" w:cstheme="minorHAnsi"/>
        </w:rPr>
        <w:t>s</w:t>
      </w:r>
      <w:r w:rsidRPr="000500B5">
        <w:rPr>
          <w:rFonts w:ascii="Century" w:hAnsi="Century" w:cstheme="minorHAnsi"/>
        </w:rPr>
        <w:t>., y por último con mil 694.52 ha</w:t>
      </w:r>
      <w:r w:rsidR="00007F8C">
        <w:rPr>
          <w:rFonts w:ascii="Century" w:hAnsi="Century" w:cstheme="minorHAnsi"/>
        </w:rPr>
        <w:t>s</w:t>
      </w:r>
      <w:r w:rsidRPr="000500B5">
        <w:rPr>
          <w:rFonts w:ascii="Century" w:hAnsi="Century" w:cstheme="minorHAnsi"/>
        </w:rPr>
        <w:t>., las consideradas como no urbanizables por cuestiones topográficas, al tener pendientes mayores al 45%.</w:t>
      </w:r>
    </w:p>
    <w:p w14:paraId="5E4AF9FB" w14:textId="77777777" w:rsidR="00DF73D3" w:rsidRPr="000500B5" w:rsidRDefault="00DF73D3" w:rsidP="000500B5">
      <w:pPr>
        <w:tabs>
          <w:tab w:val="left" w:pos="3288"/>
        </w:tabs>
        <w:spacing w:after="0" w:line="240" w:lineRule="auto"/>
        <w:jc w:val="both"/>
        <w:rPr>
          <w:rFonts w:ascii="Century" w:hAnsi="Century" w:cstheme="minorHAnsi"/>
        </w:rPr>
      </w:pPr>
    </w:p>
    <w:p w14:paraId="21DE2823" w14:textId="1C30D2B1"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r w:rsidRPr="000500B5">
        <w:rPr>
          <w:rFonts w:ascii="Century" w:hAnsi="Century" w:cstheme="minorHAnsi"/>
        </w:rPr>
        <w:t>La implementación de acciones, planes o programas de mejoramiento y conservación urbana, son con el fin de lograr un mejor aprovechamiento y utilización de las áreas ya urbanizadas, mediante una densificación e incremento de lineamientos urbanísticos que permitan atraer nuevos residentes y usuarios a dichos espacios urbanos, fomentando la reutilización de suelo urbano abandonado o subutilizado, sin preverse consumir nuevos suelos o superficies urbanizables.</w:t>
      </w:r>
    </w:p>
    <w:p w14:paraId="62B681C2" w14:textId="0773E7A0"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355C4E5D" w14:textId="135EC98C"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En cuanto a las áreas urbanizables en el municipio de Monterrey, la mayor cantidad de éstas se ubican principalmente en la zona Cumbres Poniente de la delegación Poniente y en la delegación Huajuco, en donde la primera concentra un 27% y la segunda un 58% de la superficie urbanizable.</w:t>
      </w:r>
    </w:p>
    <w:p w14:paraId="31370374" w14:textId="77777777" w:rsidR="000500B5" w:rsidRPr="000500B5" w:rsidRDefault="000500B5" w:rsidP="000500B5">
      <w:pPr>
        <w:tabs>
          <w:tab w:val="left" w:pos="3288"/>
        </w:tabs>
        <w:spacing w:after="0" w:line="240" w:lineRule="auto"/>
        <w:jc w:val="both"/>
        <w:rPr>
          <w:rFonts w:ascii="Century" w:hAnsi="Century" w:cstheme="minorHAnsi"/>
        </w:rPr>
      </w:pPr>
    </w:p>
    <w:p w14:paraId="268C3F6D" w14:textId="33E81D25"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Estas áreas de crecimiento urbano están previstas principalmente para el desarrollo habitacional unifamiliar, presentándose los usos complementarios a la vivienda, en las áreas colindantes a las principales vialidades (corredores urbanos), así como en los subcentros urbanos, en donde se localizan edificaciones comerciales, de servicio y equipamientos.</w:t>
      </w:r>
    </w:p>
    <w:p w14:paraId="6D69FA9B" w14:textId="77777777" w:rsidR="000500B5" w:rsidRPr="000500B5" w:rsidRDefault="000500B5" w:rsidP="000500B5">
      <w:pPr>
        <w:tabs>
          <w:tab w:val="left" w:pos="3288"/>
        </w:tabs>
        <w:spacing w:after="0" w:line="240" w:lineRule="auto"/>
        <w:jc w:val="both"/>
        <w:rPr>
          <w:rFonts w:ascii="Century" w:hAnsi="Century" w:cstheme="minorHAnsi"/>
        </w:rPr>
      </w:pPr>
    </w:p>
    <w:p w14:paraId="312B774F" w14:textId="757FD4BD" w:rsid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Dado la limitada superficie de crecimiento existente en el territorio municipal, las áreas urbanizables se consideran como suelo estratégico, en donde se deberá cuidar su adecuado desarrollo y urbanización, previéndose también la inclusión de los usos de suelo complementarios a la vivienda, así como suelo para la instalación de la infraestructura necesaria para el adecuado desarrollo urbano de dichas zonas; en ese sentido, esas áreas podrán ser impulsadas como zonas estratégicas de desarrollo, tales </w:t>
      </w:r>
      <w:r w:rsidRPr="000500B5">
        <w:rPr>
          <w:rFonts w:ascii="Century" w:hAnsi="Century" w:cstheme="minorHAnsi"/>
        </w:rPr>
        <w:lastRenderedPageBreak/>
        <w:t>como el Distrito Tec, actualmente en ejecución e implementación, o el Distrito Purísima Alameda, en proceso de aprobación, publicación y registro, y otros en proceso y proyecto, debiendo cumplir para su implementación, con lo dispuesto por la Ley de Asentamientos Humanos, Ordenamiento Territorial y Desarrollo Urbano del Estado de Nuevo León.</w:t>
      </w:r>
    </w:p>
    <w:p w14:paraId="74CC75AD" w14:textId="7C037F50" w:rsidR="001778D1" w:rsidRDefault="001778D1" w:rsidP="000500B5">
      <w:pPr>
        <w:tabs>
          <w:tab w:val="left" w:pos="3288"/>
        </w:tabs>
        <w:spacing w:after="0" w:line="240" w:lineRule="auto"/>
        <w:jc w:val="both"/>
        <w:rPr>
          <w:rFonts w:ascii="Century" w:hAnsi="Century" w:cstheme="minorHAnsi"/>
        </w:rPr>
      </w:pPr>
      <w:r>
        <w:rPr>
          <w:rFonts w:ascii="Century" w:hAnsi="Century" w:cstheme="minorHAnsi"/>
          <w:bCs/>
          <w:noProof/>
          <w:sz w:val="14"/>
          <w:lang w:eastAsia="es-MX"/>
        </w:rPr>
        <mc:AlternateContent>
          <mc:Choice Requires="wpg">
            <w:drawing>
              <wp:anchor distT="0" distB="0" distL="114300" distR="114300" simplePos="0" relativeHeight="251692544" behindDoc="0" locked="0" layoutInCell="1" allowOverlap="1" wp14:anchorId="330AF3B9" wp14:editId="3EC03DAE">
                <wp:simplePos x="0" y="0"/>
                <wp:positionH relativeFrom="column">
                  <wp:posOffset>26060</wp:posOffset>
                </wp:positionH>
                <wp:positionV relativeFrom="paragraph">
                  <wp:posOffset>33071</wp:posOffset>
                </wp:positionV>
                <wp:extent cx="2961056" cy="1951609"/>
                <wp:effectExtent l="0" t="0" r="0" b="0"/>
                <wp:wrapNone/>
                <wp:docPr id="407" name="Grupo 407"/>
                <wp:cNvGraphicFramePr/>
                <a:graphic xmlns:a="http://schemas.openxmlformats.org/drawingml/2006/main">
                  <a:graphicData uri="http://schemas.microsoft.com/office/word/2010/wordprocessingGroup">
                    <wpg:wgp>
                      <wpg:cNvGrpSpPr/>
                      <wpg:grpSpPr>
                        <a:xfrm>
                          <a:off x="0" y="0"/>
                          <a:ext cx="2961056" cy="1951609"/>
                          <a:chOff x="54353" y="-215130"/>
                          <a:chExt cx="2982217" cy="1953048"/>
                        </a:xfrm>
                      </wpg:grpSpPr>
                      <wps:wsp>
                        <wps:cNvPr id="408" name="Cuadro de texto 34"/>
                        <wps:cNvSpPr txBox="1">
                          <a:spLocks noChangeArrowheads="1"/>
                        </wps:cNvSpPr>
                        <wps:spPr bwMode="auto">
                          <a:xfrm>
                            <a:off x="54353" y="-215130"/>
                            <a:ext cx="2919732" cy="241519"/>
                          </a:xfrm>
                          <a:prstGeom prst="rect">
                            <a:avLst/>
                          </a:prstGeom>
                          <a:noFill/>
                          <a:ln w="9525">
                            <a:noFill/>
                            <a:miter lim="800000"/>
                            <a:headEnd/>
                            <a:tailEnd/>
                          </a:ln>
                        </wps:spPr>
                        <wps:txbx>
                          <w:txbxContent>
                            <w:p w14:paraId="021CEFF4" w14:textId="5A4ADC4D" w:rsidR="001C1766" w:rsidRDefault="001C1766" w:rsidP="00BC5B22">
                              <w:pPr>
                                <w:pStyle w:val="NormalWeb"/>
                                <w:spacing w:before="0" w:beforeAutospacing="0" w:after="160" w:afterAutospacing="0" w:line="252" w:lineRule="auto"/>
                                <w:jc w:val="center"/>
                              </w:pPr>
                              <w:r>
                                <w:rPr>
                                  <w:rFonts w:ascii="Century" w:eastAsia="Calibri" w:hAnsi="Century"/>
                                  <w:color w:val="808080"/>
                                  <w:kern w:val="24"/>
                                  <w:sz w:val="20"/>
                                  <w:szCs w:val="20"/>
                                </w:rPr>
                                <w:t xml:space="preserve">Figura 63. </w:t>
                              </w:r>
                              <w:r w:rsidRPr="00F614DE">
                                <w:rPr>
                                  <w:rFonts w:ascii="Century" w:eastAsia="Calibri" w:hAnsi="Century"/>
                                  <w:color w:val="808080"/>
                                  <w:kern w:val="24"/>
                                  <w:sz w:val="20"/>
                                  <w:szCs w:val="20"/>
                                </w:rPr>
                                <w:t>Zonificación Primaria.</w:t>
                              </w:r>
                            </w:p>
                            <w:p w14:paraId="3D4928C9" w14:textId="787380B1" w:rsidR="001C1766" w:rsidRDefault="001C1766" w:rsidP="00DF73D3">
                              <w:pPr>
                                <w:pStyle w:val="NormalWeb"/>
                                <w:spacing w:before="0" w:beforeAutospacing="0" w:after="160" w:afterAutospacing="0" w:line="252" w:lineRule="auto"/>
                                <w:jc w:val="center"/>
                              </w:pPr>
                            </w:p>
                          </w:txbxContent>
                        </wps:txbx>
                        <wps:bodyPr rot="0" vert="horz" wrap="square" lIns="91440" tIns="45720" rIns="91440" bIns="45720" anchor="ctr" anchorCtr="0">
                          <a:noAutofit/>
                        </wps:bodyPr>
                      </wps:wsp>
                      <wps:wsp>
                        <wps:cNvPr id="409" name="Cuadro de texto 2"/>
                        <wps:cNvSpPr txBox="1">
                          <a:spLocks noChangeArrowheads="1"/>
                        </wps:cNvSpPr>
                        <wps:spPr bwMode="auto">
                          <a:xfrm>
                            <a:off x="111125" y="1348081"/>
                            <a:ext cx="2925445" cy="389837"/>
                          </a:xfrm>
                          <a:prstGeom prst="rect">
                            <a:avLst/>
                          </a:prstGeom>
                          <a:noFill/>
                          <a:ln w="9525">
                            <a:noFill/>
                            <a:miter lim="800000"/>
                            <a:headEnd/>
                            <a:tailEnd/>
                          </a:ln>
                        </wps:spPr>
                        <wps:txbx>
                          <w:txbxContent>
                            <w:p w14:paraId="3124ABA8" w14:textId="77777777" w:rsidR="001C1766" w:rsidRDefault="001C1766" w:rsidP="00BC5B22">
                              <w:pPr>
                                <w:pStyle w:val="NormalWeb"/>
                                <w:spacing w:before="0" w:beforeAutospacing="0" w:after="160" w:afterAutospacing="0" w:line="252" w:lineRule="auto"/>
                                <w:jc w:val="center"/>
                              </w:pPr>
                              <w:r>
                                <w:rPr>
                                  <w:rFonts w:ascii="Century" w:eastAsia="Calibri" w:hAnsi="Century"/>
                                  <w:color w:val="808080"/>
                                  <w:kern w:val="24"/>
                                  <w:sz w:val="15"/>
                                  <w:szCs w:val="15"/>
                                </w:rPr>
                                <w:t xml:space="preserve">Fuente: Elaboración propia con datos de la </w:t>
                              </w:r>
                              <w:r w:rsidRPr="00F614DE">
                                <w:rPr>
                                  <w:rFonts w:ascii="Century" w:eastAsia="Calibri" w:hAnsi="Century"/>
                                  <w:color w:val="808080"/>
                                  <w:kern w:val="24"/>
                                  <w:sz w:val="15"/>
                                  <w:szCs w:val="15"/>
                                </w:rPr>
                                <w:t>Secretar</w:t>
                              </w:r>
                              <w:r>
                                <w:rPr>
                                  <w:rFonts w:ascii="Century" w:eastAsia="Calibri" w:hAnsi="Century"/>
                                  <w:color w:val="808080"/>
                                  <w:kern w:val="24"/>
                                  <w:sz w:val="15"/>
                                  <w:szCs w:val="15"/>
                                </w:rPr>
                                <w:t>í</w:t>
                              </w:r>
                              <w:r w:rsidRPr="00F614DE">
                                <w:rPr>
                                  <w:rFonts w:ascii="Century" w:eastAsia="Calibri" w:hAnsi="Century"/>
                                  <w:color w:val="808080"/>
                                  <w:kern w:val="24"/>
                                  <w:sz w:val="15"/>
                                  <w:szCs w:val="15"/>
                                </w:rPr>
                                <w:t xml:space="preserve">a </w:t>
                              </w:r>
                              <w:r>
                                <w:rPr>
                                  <w:rFonts w:ascii="Century" w:eastAsia="Calibri" w:hAnsi="Century"/>
                                  <w:color w:val="808080"/>
                                  <w:kern w:val="24"/>
                                  <w:sz w:val="15"/>
                                  <w:szCs w:val="15"/>
                                </w:rPr>
                                <w:t>de Desarrollo Urbano y Ecología.</w:t>
                              </w:r>
                            </w:p>
                            <w:p w14:paraId="52A69433" w14:textId="2F5A2AB2" w:rsidR="001C1766" w:rsidRDefault="001C1766" w:rsidP="00DF73D3">
                              <w:pPr>
                                <w:pStyle w:val="NormalWeb"/>
                                <w:spacing w:before="0" w:beforeAutospacing="0" w:after="160" w:afterAutospacing="0" w:line="252" w:lineRule="auto"/>
                                <w:jc w:val="center"/>
                              </w:pP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30AF3B9" id="Grupo 407" o:spid="_x0000_s1380" style="position:absolute;left:0;text-align:left;margin-left:2.05pt;margin-top:2.6pt;width:233.15pt;height:153.65pt;z-index:251692544;mso-width-relative:margin;mso-height-relative:margin" coordorigin="543,-2151" coordsize="29822,19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">
                <v:shape id="Cuadro de texto 34" o:spid="_x0000_s1381" type="#_x0000_t202" style="position:absolute;left:543;top:-2151;width:29197;height:2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" filled="f" stroked="f">
                  <v:textbox>
                    <w:txbxContent>
                      <w:p w14:paraId="021CEFF4" w14:textId="5A4ADC4D" w:rsidR="001C1766" w:rsidRDefault="001C1766" w:rsidP="00BC5B22">
                        <w:pPr>
                          <w:pStyle w:val="NormalWeb"/>
                          <w:spacing w:before="0" w:beforeAutospacing="0" w:after="160" w:afterAutospacing="0" w:line="252" w:lineRule="auto"/>
                          <w:jc w:val="center"/>
                        </w:pPr>
                        <w:r>
                          <w:rPr>
                            <w:rFonts w:ascii="Century" w:eastAsia="Calibri" w:hAnsi="Century"/>
                            <w:color w:val="808080"/>
                            <w:kern w:val="24"/>
                            <w:sz w:val="20"/>
                            <w:szCs w:val="20"/>
                          </w:rPr>
                          <w:t xml:space="preserve">Figura 63. </w:t>
                        </w:r>
                        <w:r w:rsidRPr="00F614DE">
                          <w:rPr>
                            <w:rFonts w:ascii="Century" w:eastAsia="Calibri" w:hAnsi="Century"/>
                            <w:color w:val="808080"/>
                            <w:kern w:val="24"/>
                            <w:sz w:val="20"/>
                            <w:szCs w:val="20"/>
                          </w:rPr>
                          <w:t>Zonificación Primaria.</w:t>
                        </w:r>
                      </w:p>
                      <w:p w14:paraId="3D4928C9" w14:textId="787380B1" w:rsidR="001C1766" w:rsidRDefault="001C1766" w:rsidP="00DF73D3">
                        <w:pPr>
                          <w:pStyle w:val="NormalWeb"/>
                          <w:spacing w:before="0" w:beforeAutospacing="0" w:after="160" w:afterAutospacing="0" w:line="252" w:lineRule="auto"/>
                          <w:jc w:val="center"/>
                        </w:pPr>
                      </w:p>
                    </w:txbxContent>
                  </v:textbox>
                </v:shape>
                <v:shape id="_x0000_s1382" type="#_x0000_t202" style="position:absolute;left:1111;top:13480;width:29254;height:3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" filled="f" stroked="f">
                  <v:textbox>
                    <w:txbxContent>
                      <w:p w14:paraId="3124ABA8" w14:textId="77777777" w:rsidR="001C1766" w:rsidRDefault="001C1766" w:rsidP="00BC5B22">
                        <w:pPr>
                          <w:pStyle w:val="NormalWeb"/>
                          <w:spacing w:before="0" w:beforeAutospacing="0" w:after="160" w:afterAutospacing="0" w:line="252" w:lineRule="auto"/>
                          <w:jc w:val="center"/>
                        </w:pPr>
                        <w:r>
                          <w:rPr>
                            <w:rFonts w:ascii="Century" w:eastAsia="Calibri" w:hAnsi="Century"/>
                            <w:color w:val="808080"/>
                            <w:kern w:val="24"/>
                            <w:sz w:val="15"/>
                            <w:szCs w:val="15"/>
                          </w:rPr>
                          <w:t xml:space="preserve">Fuente: Elaboración propia con datos de la </w:t>
                        </w:r>
                        <w:r w:rsidRPr="00F614DE">
                          <w:rPr>
                            <w:rFonts w:ascii="Century" w:eastAsia="Calibri" w:hAnsi="Century"/>
                            <w:color w:val="808080"/>
                            <w:kern w:val="24"/>
                            <w:sz w:val="15"/>
                            <w:szCs w:val="15"/>
                          </w:rPr>
                          <w:t>Secretar</w:t>
                        </w:r>
                        <w:r>
                          <w:rPr>
                            <w:rFonts w:ascii="Century" w:eastAsia="Calibri" w:hAnsi="Century"/>
                            <w:color w:val="808080"/>
                            <w:kern w:val="24"/>
                            <w:sz w:val="15"/>
                            <w:szCs w:val="15"/>
                          </w:rPr>
                          <w:t>í</w:t>
                        </w:r>
                        <w:r w:rsidRPr="00F614DE">
                          <w:rPr>
                            <w:rFonts w:ascii="Century" w:eastAsia="Calibri" w:hAnsi="Century"/>
                            <w:color w:val="808080"/>
                            <w:kern w:val="24"/>
                            <w:sz w:val="15"/>
                            <w:szCs w:val="15"/>
                          </w:rPr>
                          <w:t xml:space="preserve">a </w:t>
                        </w:r>
                        <w:r>
                          <w:rPr>
                            <w:rFonts w:ascii="Century" w:eastAsia="Calibri" w:hAnsi="Century"/>
                            <w:color w:val="808080"/>
                            <w:kern w:val="24"/>
                            <w:sz w:val="15"/>
                            <w:szCs w:val="15"/>
                          </w:rPr>
                          <w:t>de Desarrollo Urbano y Ecología.</w:t>
                        </w:r>
                      </w:p>
                      <w:p w14:paraId="52A69433" w14:textId="2F5A2AB2" w:rsidR="001C1766" w:rsidRDefault="001C1766" w:rsidP="00DF73D3">
                        <w:pPr>
                          <w:pStyle w:val="NormalWeb"/>
                          <w:spacing w:before="0" w:beforeAutospacing="0" w:after="160" w:afterAutospacing="0" w:line="252" w:lineRule="auto"/>
                          <w:jc w:val="center"/>
                        </w:pPr>
                      </w:p>
                    </w:txbxContent>
                  </v:textbox>
                </v:shape>
              </v:group>
            </w:pict>
          </mc:Fallback>
        </mc:AlternateContent>
      </w:r>
    </w:p>
    <w:p w14:paraId="5D4C042C" w14:textId="18245689" w:rsidR="00BC5B22" w:rsidRDefault="00BC5B22" w:rsidP="000500B5">
      <w:pPr>
        <w:tabs>
          <w:tab w:val="left" w:pos="3288"/>
        </w:tabs>
        <w:spacing w:after="0" w:line="240" w:lineRule="auto"/>
        <w:jc w:val="both"/>
        <w:rPr>
          <w:rFonts w:ascii="Century" w:hAnsi="Century" w:cstheme="minorHAnsi"/>
        </w:rPr>
      </w:pPr>
    </w:p>
    <w:tbl>
      <w:tblPr>
        <w:tblStyle w:val="Tablaconcuadrcula"/>
        <w:tblpPr w:leftFromText="141" w:rightFromText="141" w:vertAnchor="text" w:horzAnchor="margin" w:tblpY="-28"/>
        <w:tblW w:w="0" w:type="auto"/>
        <w:tblLook w:val="04A0" w:firstRow="1" w:lastRow="0" w:firstColumn="1" w:lastColumn="0" w:noHBand="0" w:noVBand="1"/>
      </w:tblPr>
      <w:tblGrid>
        <w:gridCol w:w="2650"/>
        <w:gridCol w:w="1179"/>
        <w:gridCol w:w="762"/>
      </w:tblGrid>
      <w:tr w:rsidR="00BC5B22" w:rsidRPr="000500B5" w14:paraId="333ABAF7" w14:textId="77777777" w:rsidTr="00BC5B22">
        <w:trPr>
          <w:trHeight w:val="300"/>
        </w:trPr>
        <w:tc>
          <w:tcPr>
            <w:tcW w:w="2650" w:type="dxa"/>
            <w:shd w:val="clear" w:color="auto" w:fill="D9D9D9" w:themeFill="background1" w:themeFillShade="D9"/>
            <w:noWrap/>
            <w:vAlign w:val="center"/>
            <w:hideMark/>
          </w:tcPr>
          <w:p w14:paraId="22CCE128" w14:textId="77777777" w:rsidR="00BC5B22" w:rsidRPr="00DA072D" w:rsidRDefault="00BC5B22" w:rsidP="00BC5B22">
            <w:pPr>
              <w:tabs>
                <w:tab w:val="left" w:pos="3288"/>
              </w:tabs>
              <w:jc w:val="center"/>
              <w:rPr>
                <w:rFonts w:ascii="Century" w:hAnsi="Century" w:cstheme="minorHAnsi"/>
                <w:bCs/>
                <w:sz w:val="14"/>
              </w:rPr>
            </w:pPr>
            <w:r w:rsidRPr="00DA072D">
              <w:rPr>
                <w:rFonts w:ascii="Century" w:hAnsi="Century" w:cstheme="minorHAnsi"/>
                <w:bCs/>
                <w:sz w:val="14"/>
              </w:rPr>
              <w:t>Áreas</w:t>
            </w:r>
          </w:p>
        </w:tc>
        <w:tc>
          <w:tcPr>
            <w:tcW w:w="1179" w:type="dxa"/>
            <w:shd w:val="clear" w:color="auto" w:fill="D9D9D9" w:themeFill="background1" w:themeFillShade="D9"/>
            <w:noWrap/>
            <w:vAlign w:val="center"/>
            <w:hideMark/>
          </w:tcPr>
          <w:p w14:paraId="28E692F9" w14:textId="77777777" w:rsidR="00BC5B22" w:rsidRPr="00DA072D" w:rsidRDefault="00BC5B22" w:rsidP="00BC5B22">
            <w:pPr>
              <w:tabs>
                <w:tab w:val="left" w:pos="3288"/>
              </w:tabs>
              <w:jc w:val="center"/>
              <w:rPr>
                <w:rFonts w:ascii="Century" w:hAnsi="Century" w:cstheme="minorHAnsi"/>
                <w:bCs/>
                <w:sz w:val="14"/>
              </w:rPr>
            </w:pPr>
            <w:r w:rsidRPr="00DA072D">
              <w:rPr>
                <w:rFonts w:ascii="Century" w:hAnsi="Century" w:cstheme="minorHAnsi"/>
                <w:bCs/>
                <w:sz w:val="14"/>
              </w:rPr>
              <w:t>Superficie (Has.)</w:t>
            </w:r>
          </w:p>
        </w:tc>
        <w:tc>
          <w:tcPr>
            <w:tcW w:w="762" w:type="dxa"/>
            <w:shd w:val="clear" w:color="auto" w:fill="D9D9D9" w:themeFill="background1" w:themeFillShade="D9"/>
            <w:noWrap/>
            <w:vAlign w:val="center"/>
            <w:hideMark/>
          </w:tcPr>
          <w:p w14:paraId="30A13353" w14:textId="77777777" w:rsidR="00BC5B22" w:rsidRPr="00DA072D" w:rsidRDefault="00BC5B22" w:rsidP="00BC5B22">
            <w:pPr>
              <w:tabs>
                <w:tab w:val="left" w:pos="3288"/>
              </w:tabs>
              <w:jc w:val="center"/>
              <w:rPr>
                <w:rFonts w:ascii="Century" w:hAnsi="Century" w:cstheme="minorHAnsi"/>
                <w:bCs/>
                <w:sz w:val="14"/>
              </w:rPr>
            </w:pPr>
            <w:r w:rsidRPr="00DA072D">
              <w:rPr>
                <w:rFonts w:ascii="Century" w:hAnsi="Century" w:cstheme="minorHAnsi"/>
                <w:bCs/>
                <w:sz w:val="14"/>
              </w:rPr>
              <w:t>%</w:t>
            </w:r>
          </w:p>
        </w:tc>
      </w:tr>
      <w:tr w:rsidR="00BC5B22" w:rsidRPr="000500B5" w14:paraId="6F7AA973" w14:textId="77777777" w:rsidTr="00BC5B22">
        <w:trPr>
          <w:trHeight w:val="300"/>
        </w:trPr>
        <w:tc>
          <w:tcPr>
            <w:tcW w:w="2650" w:type="dxa"/>
            <w:noWrap/>
            <w:vAlign w:val="center"/>
            <w:hideMark/>
          </w:tcPr>
          <w:p w14:paraId="6F2357F7" w14:textId="77777777" w:rsidR="00BC5B22" w:rsidRPr="000500B5" w:rsidRDefault="00BC5B22" w:rsidP="00BC5B22">
            <w:pPr>
              <w:tabs>
                <w:tab w:val="left" w:pos="3288"/>
              </w:tabs>
              <w:rPr>
                <w:rFonts w:ascii="Century" w:hAnsi="Century" w:cstheme="minorHAnsi"/>
                <w:sz w:val="14"/>
              </w:rPr>
            </w:pPr>
            <w:r w:rsidRPr="000500B5">
              <w:rPr>
                <w:rFonts w:ascii="Century" w:hAnsi="Century" w:cstheme="minorHAnsi"/>
                <w:sz w:val="14"/>
              </w:rPr>
              <w:t>Urbana o Urbanizada</w:t>
            </w:r>
          </w:p>
        </w:tc>
        <w:tc>
          <w:tcPr>
            <w:tcW w:w="1179" w:type="dxa"/>
            <w:noWrap/>
            <w:vAlign w:val="center"/>
            <w:hideMark/>
          </w:tcPr>
          <w:p w14:paraId="39F28E73"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17,893.79</w:t>
            </w:r>
          </w:p>
        </w:tc>
        <w:tc>
          <w:tcPr>
            <w:tcW w:w="762" w:type="dxa"/>
            <w:noWrap/>
            <w:vAlign w:val="center"/>
            <w:hideMark/>
          </w:tcPr>
          <w:p w14:paraId="294FA506"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52.78%</w:t>
            </w:r>
          </w:p>
        </w:tc>
      </w:tr>
      <w:tr w:rsidR="00BC5B22" w:rsidRPr="000500B5" w14:paraId="6CA94866" w14:textId="77777777" w:rsidTr="00BC5B22">
        <w:trPr>
          <w:trHeight w:val="300"/>
        </w:trPr>
        <w:tc>
          <w:tcPr>
            <w:tcW w:w="2650" w:type="dxa"/>
            <w:noWrap/>
            <w:vAlign w:val="center"/>
            <w:hideMark/>
          </w:tcPr>
          <w:p w14:paraId="4FC38B8D" w14:textId="77777777" w:rsidR="00BC5B22" w:rsidRPr="000500B5" w:rsidRDefault="00BC5B22" w:rsidP="00BC5B22">
            <w:pPr>
              <w:tabs>
                <w:tab w:val="left" w:pos="3288"/>
              </w:tabs>
              <w:rPr>
                <w:rFonts w:ascii="Century" w:hAnsi="Century" w:cstheme="minorHAnsi"/>
                <w:sz w:val="14"/>
              </w:rPr>
            </w:pPr>
            <w:r w:rsidRPr="000500B5">
              <w:rPr>
                <w:rFonts w:ascii="Century" w:hAnsi="Century" w:cstheme="minorHAnsi"/>
                <w:sz w:val="14"/>
              </w:rPr>
              <w:t>Urbanizable o de Crecimiento</w:t>
            </w:r>
          </w:p>
        </w:tc>
        <w:tc>
          <w:tcPr>
            <w:tcW w:w="1179" w:type="dxa"/>
            <w:noWrap/>
            <w:vAlign w:val="center"/>
            <w:hideMark/>
          </w:tcPr>
          <w:p w14:paraId="1BCD73EC"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2,996.73</w:t>
            </w:r>
          </w:p>
        </w:tc>
        <w:tc>
          <w:tcPr>
            <w:tcW w:w="762" w:type="dxa"/>
            <w:noWrap/>
            <w:vAlign w:val="center"/>
            <w:hideMark/>
          </w:tcPr>
          <w:p w14:paraId="33E4D417"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8.84%</w:t>
            </w:r>
          </w:p>
        </w:tc>
      </w:tr>
      <w:tr w:rsidR="00BC5B22" w:rsidRPr="000500B5" w14:paraId="70483AEC" w14:textId="77777777" w:rsidTr="00BC5B22">
        <w:trPr>
          <w:trHeight w:val="300"/>
        </w:trPr>
        <w:tc>
          <w:tcPr>
            <w:tcW w:w="2650" w:type="dxa"/>
            <w:noWrap/>
            <w:vAlign w:val="center"/>
            <w:hideMark/>
          </w:tcPr>
          <w:p w14:paraId="354B6D49" w14:textId="77777777" w:rsidR="00BC5B22" w:rsidRPr="000500B5" w:rsidRDefault="00BC5B22" w:rsidP="00BC5B22">
            <w:pPr>
              <w:tabs>
                <w:tab w:val="left" w:pos="3288"/>
              </w:tabs>
              <w:rPr>
                <w:rFonts w:ascii="Century" w:hAnsi="Century" w:cstheme="minorHAnsi"/>
                <w:sz w:val="14"/>
              </w:rPr>
            </w:pPr>
            <w:r w:rsidRPr="000500B5">
              <w:rPr>
                <w:rFonts w:ascii="Century" w:hAnsi="Century" w:cstheme="minorHAnsi"/>
                <w:sz w:val="14"/>
              </w:rPr>
              <w:t>No Urbanizable por pendientes mayores a 45%</w:t>
            </w:r>
          </w:p>
        </w:tc>
        <w:tc>
          <w:tcPr>
            <w:tcW w:w="1179" w:type="dxa"/>
            <w:noWrap/>
            <w:vAlign w:val="center"/>
            <w:hideMark/>
          </w:tcPr>
          <w:p w14:paraId="29AC69A7"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694.52</w:t>
            </w:r>
          </w:p>
        </w:tc>
        <w:tc>
          <w:tcPr>
            <w:tcW w:w="762" w:type="dxa"/>
            <w:noWrap/>
            <w:vAlign w:val="center"/>
            <w:hideMark/>
          </w:tcPr>
          <w:p w14:paraId="565E073B"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2.05%</w:t>
            </w:r>
          </w:p>
        </w:tc>
      </w:tr>
      <w:tr w:rsidR="00BC5B22" w:rsidRPr="000500B5" w14:paraId="1FFE8935" w14:textId="77777777" w:rsidTr="00BC5B22">
        <w:trPr>
          <w:trHeight w:val="300"/>
        </w:trPr>
        <w:tc>
          <w:tcPr>
            <w:tcW w:w="2650" w:type="dxa"/>
            <w:noWrap/>
            <w:vAlign w:val="center"/>
            <w:hideMark/>
          </w:tcPr>
          <w:p w14:paraId="1E095D6F" w14:textId="77777777" w:rsidR="00BC5B22" w:rsidRPr="000500B5" w:rsidRDefault="00BC5B22" w:rsidP="00BC5B22">
            <w:pPr>
              <w:tabs>
                <w:tab w:val="left" w:pos="3288"/>
              </w:tabs>
              <w:rPr>
                <w:rFonts w:ascii="Century" w:hAnsi="Century" w:cstheme="minorHAnsi"/>
                <w:sz w:val="14"/>
              </w:rPr>
            </w:pPr>
            <w:r w:rsidRPr="000500B5">
              <w:rPr>
                <w:rFonts w:ascii="Century" w:hAnsi="Century" w:cstheme="minorHAnsi"/>
                <w:sz w:val="14"/>
              </w:rPr>
              <w:t>No Urbanizable por preservación ecológica</w:t>
            </w:r>
          </w:p>
        </w:tc>
        <w:tc>
          <w:tcPr>
            <w:tcW w:w="1179" w:type="dxa"/>
            <w:noWrap/>
            <w:vAlign w:val="center"/>
            <w:hideMark/>
          </w:tcPr>
          <w:p w14:paraId="68521BCD"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12,314.74</w:t>
            </w:r>
          </w:p>
        </w:tc>
        <w:tc>
          <w:tcPr>
            <w:tcW w:w="762" w:type="dxa"/>
            <w:noWrap/>
            <w:vAlign w:val="center"/>
            <w:hideMark/>
          </w:tcPr>
          <w:p w14:paraId="31017552" w14:textId="77777777" w:rsidR="00BC5B22" w:rsidRPr="000500B5" w:rsidRDefault="00BC5B22" w:rsidP="00BC5B22">
            <w:pPr>
              <w:tabs>
                <w:tab w:val="left" w:pos="3288"/>
              </w:tabs>
              <w:jc w:val="center"/>
              <w:rPr>
                <w:rFonts w:ascii="Century" w:hAnsi="Century" w:cstheme="minorHAnsi"/>
                <w:sz w:val="14"/>
              </w:rPr>
            </w:pPr>
            <w:r w:rsidRPr="000500B5">
              <w:rPr>
                <w:rFonts w:ascii="Century" w:hAnsi="Century" w:cstheme="minorHAnsi"/>
                <w:sz w:val="14"/>
              </w:rPr>
              <w:t>36.33%</w:t>
            </w:r>
          </w:p>
        </w:tc>
      </w:tr>
      <w:tr w:rsidR="00BC5B22" w:rsidRPr="000500B5" w14:paraId="3621AB17" w14:textId="77777777" w:rsidTr="00BC5B22">
        <w:trPr>
          <w:trHeight w:val="300"/>
        </w:trPr>
        <w:tc>
          <w:tcPr>
            <w:tcW w:w="2650" w:type="dxa"/>
            <w:shd w:val="clear" w:color="auto" w:fill="auto"/>
            <w:noWrap/>
            <w:vAlign w:val="center"/>
            <w:hideMark/>
          </w:tcPr>
          <w:p w14:paraId="02E2757F" w14:textId="12C1091F" w:rsidR="00BC5B22" w:rsidRPr="00DA072D" w:rsidRDefault="00BC5B22" w:rsidP="00BC5B22">
            <w:pPr>
              <w:tabs>
                <w:tab w:val="left" w:pos="3288"/>
              </w:tabs>
              <w:jc w:val="center"/>
              <w:rPr>
                <w:rFonts w:ascii="Century" w:hAnsi="Century" w:cstheme="minorHAnsi"/>
                <w:bCs/>
                <w:sz w:val="14"/>
              </w:rPr>
            </w:pPr>
            <w:r w:rsidRPr="00DA072D">
              <w:rPr>
                <w:rFonts w:ascii="Century" w:hAnsi="Century" w:cstheme="minorHAnsi"/>
                <w:bCs/>
                <w:sz w:val="14"/>
              </w:rPr>
              <w:t>TOTAL</w:t>
            </w:r>
          </w:p>
        </w:tc>
        <w:tc>
          <w:tcPr>
            <w:tcW w:w="1179" w:type="dxa"/>
            <w:shd w:val="clear" w:color="auto" w:fill="auto"/>
            <w:noWrap/>
            <w:vAlign w:val="center"/>
            <w:hideMark/>
          </w:tcPr>
          <w:p w14:paraId="44C2484D" w14:textId="77777777" w:rsidR="00BC5B22" w:rsidRPr="00DA072D" w:rsidRDefault="00BC5B22" w:rsidP="00BC5B22">
            <w:pPr>
              <w:tabs>
                <w:tab w:val="left" w:pos="3288"/>
              </w:tabs>
              <w:jc w:val="center"/>
              <w:rPr>
                <w:rFonts w:ascii="Century" w:hAnsi="Century" w:cstheme="minorHAnsi"/>
                <w:bCs/>
                <w:sz w:val="14"/>
              </w:rPr>
            </w:pPr>
            <w:r w:rsidRPr="00DA072D">
              <w:rPr>
                <w:rFonts w:ascii="Century" w:hAnsi="Century" w:cstheme="minorHAnsi"/>
                <w:bCs/>
                <w:sz w:val="14"/>
              </w:rPr>
              <w:t>33899.78</w:t>
            </w:r>
          </w:p>
        </w:tc>
        <w:tc>
          <w:tcPr>
            <w:tcW w:w="762" w:type="dxa"/>
            <w:shd w:val="clear" w:color="auto" w:fill="auto"/>
            <w:noWrap/>
            <w:vAlign w:val="center"/>
            <w:hideMark/>
          </w:tcPr>
          <w:p w14:paraId="6C5C9088" w14:textId="77777777" w:rsidR="00BC5B22" w:rsidRPr="00DA072D" w:rsidRDefault="00BC5B22" w:rsidP="00BC5B22">
            <w:pPr>
              <w:tabs>
                <w:tab w:val="left" w:pos="3288"/>
              </w:tabs>
              <w:jc w:val="center"/>
              <w:rPr>
                <w:rFonts w:ascii="Century" w:hAnsi="Century" w:cstheme="minorHAnsi"/>
                <w:bCs/>
                <w:sz w:val="14"/>
              </w:rPr>
            </w:pPr>
            <w:r w:rsidRPr="00DA072D">
              <w:rPr>
                <w:rFonts w:ascii="Century" w:hAnsi="Century" w:cstheme="minorHAnsi"/>
                <w:bCs/>
                <w:sz w:val="14"/>
              </w:rPr>
              <w:t>100.00%</w:t>
            </w:r>
          </w:p>
        </w:tc>
      </w:tr>
    </w:tbl>
    <w:p w14:paraId="546F2733" w14:textId="77777777" w:rsidR="007F56B1" w:rsidRDefault="007F56B1" w:rsidP="000337BB">
      <w:pPr>
        <w:pStyle w:val="gris"/>
      </w:pPr>
    </w:p>
    <w:p w14:paraId="2962256F" w14:textId="77777777" w:rsidR="007F56B1" w:rsidRDefault="007F56B1" w:rsidP="000337BB">
      <w:pPr>
        <w:pStyle w:val="gris"/>
      </w:pPr>
    </w:p>
    <w:p w14:paraId="7A932410" w14:textId="385B809F" w:rsidR="000500B5" w:rsidRDefault="000500B5" w:rsidP="000337BB">
      <w:pPr>
        <w:pStyle w:val="gris"/>
      </w:pPr>
      <w:r w:rsidRPr="000500B5">
        <w:t xml:space="preserve">Caracterización de las Áreas Naturales Protegidas </w:t>
      </w:r>
      <w:r w:rsidR="007F56B1">
        <w:t xml:space="preserve">(ANP) </w:t>
      </w:r>
      <w:r w:rsidRPr="000500B5">
        <w:t>consideradas en el estudio</w:t>
      </w:r>
    </w:p>
    <w:p w14:paraId="3C4A0737" w14:textId="77777777" w:rsidR="007F56B1" w:rsidRPr="000500B5" w:rsidRDefault="007F56B1" w:rsidP="000337BB">
      <w:pPr>
        <w:pStyle w:val="gris"/>
      </w:pPr>
    </w:p>
    <w:p w14:paraId="72D9694D" w14:textId="33257A0E"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La superficie total de ANP bajo algún tipo de régimen de protección en el Estado de Nuevo León es de aproximadamente 519 mil hectáreas, de las cuales poco más de 311 mil se localizan en los municipios comprendidos en la Zona Metropolitana de Monterrey (ZMM) en los que se asienta aproximadamente 88% de la población del estado (INEGI, 2010). El área de análisis comprende trece ANP, dos de las cuales están bajo resguardo del </w:t>
      </w:r>
      <w:r w:rsidR="00560CC4">
        <w:rPr>
          <w:rFonts w:ascii="Century" w:hAnsi="Century" w:cstheme="minorHAnsi"/>
        </w:rPr>
        <w:t>G</w:t>
      </w:r>
      <w:r w:rsidRPr="000500B5">
        <w:rPr>
          <w:rFonts w:ascii="Century" w:hAnsi="Century" w:cstheme="minorHAnsi"/>
        </w:rPr>
        <w:t xml:space="preserve">obierno </w:t>
      </w:r>
      <w:r w:rsidR="00560CC4">
        <w:rPr>
          <w:rFonts w:ascii="Century" w:hAnsi="Century" w:cstheme="minorHAnsi"/>
        </w:rPr>
        <w:t>F</w:t>
      </w:r>
      <w:r w:rsidRPr="000500B5">
        <w:rPr>
          <w:rFonts w:ascii="Century" w:hAnsi="Century" w:cstheme="minorHAnsi"/>
        </w:rPr>
        <w:t xml:space="preserve">ederal y abarcan 59% de la superficie del estudio; 10 están bajo resguardo del </w:t>
      </w:r>
      <w:r w:rsidR="00560CC4">
        <w:rPr>
          <w:rFonts w:ascii="Century" w:hAnsi="Century" w:cstheme="minorHAnsi"/>
        </w:rPr>
        <w:t>G</w:t>
      </w:r>
      <w:r w:rsidRPr="000500B5">
        <w:rPr>
          <w:rFonts w:ascii="Century" w:hAnsi="Century" w:cstheme="minorHAnsi"/>
        </w:rPr>
        <w:t xml:space="preserve">obierno del Estado de Nuevo León y comprenden 40.5% de la superficie, y un área está bajo resguardo de actores privados y </w:t>
      </w:r>
      <w:r w:rsidRPr="004C39CC">
        <w:rPr>
          <w:rFonts w:ascii="Century" w:hAnsi="Century" w:cstheme="minorHAnsi"/>
        </w:rPr>
        <w:t xml:space="preserve">representa 0.5% de la superficie analizada. En la figura </w:t>
      </w:r>
      <w:r w:rsidR="004C39CC" w:rsidRPr="00820C48">
        <w:rPr>
          <w:rFonts w:ascii="Century" w:hAnsi="Century" w:cstheme="minorHAnsi"/>
        </w:rPr>
        <w:t>64.</w:t>
      </w:r>
      <w:r w:rsidR="004C39CC" w:rsidRPr="004C39CC">
        <w:rPr>
          <w:rFonts w:ascii="Century" w:hAnsi="Century" w:cstheme="minorHAnsi"/>
        </w:rPr>
        <w:t xml:space="preserve"> </w:t>
      </w:r>
      <w:r w:rsidRPr="004C39CC">
        <w:rPr>
          <w:rFonts w:ascii="Century" w:hAnsi="Century" w:cstheme="minorHAnsi"/>
        </w:rPr>
        <w:t>Áreas Naturales Protegidas en el Estado de Nuevo León, se puede ubicar la zona de estudio</w:t>
      </w:r>
      <w:r w:rsidRPr="000500B5">
        <w:rPr>
          <w:rFonts w:ascii="Century" w:hAnsi="Century" w:cstheme="minorHAnsi"/>
        </w:rPr>
        <w:t xml:space="preserve"> y se describen brevemente las características generales de estas áreas naturales protegidas.</w:t>
      </w:r>
    </w:p>
    <w:p w14:paraId="19A99600" w14:textId="04A780A6" w:rsidR="000500B5" w:rsidRDefault="000500B5" w:rsidP="000500B5">
      <w:pPr>
        <w:tabs>
          <w:tab w:val="left" w:pos="3288"/>
        </w:tabs>
        <w:spacing w:after="0" w:line="240" w:lineRule="auto"/>
        <w:jc w:val="both"/>
        <w:rPr>
          <w:rFonts w:ascii="Century" w:hAnsi="Century" w:cstheme="minorHAnsi"/>
        </w:rPr>
      </w:pPr>
    </w:p>
    <w:p w14:paraId="379ED72A" w14:textId="04AACEAB" w:rsidR="001778D1" w:rsidRDefault="001778D1" w:rsidP="000500B5">
      <w:pPr>
        <w:tabs>
          <w:tab w:val="left" w:pos="3288"/>
        </w:tabs>
        <w:spacing w:after="0" w:line="240" w:lineRule="auto"/>
        <w:jc w:val="both"/>
        <w:rPr>
          <w:rFonts w:ascii="Century" w:hAnsi="Century" w:cstheme="minorHAnsi"/>
        </w:rPr>
      </w:pPr>
    </w:p>
    <w:p w14:paraId="5843EE80" w14:textId="77777777" w:rsidR="007A62BD" w:rsidRDefault="007A62BD" w:rsidP="000500B5">
      <w:pPr>
        <w:tabs>
          <w:tab w:val="left" w:pos="3288"/>
        </w:tabs>
        <w:spacing w:after="0" w:line="240" w:lineRule="auto"/>
        <w:jc w:val="both"/>
        <w:rPr>
          <w:rFonts w:ascii="Century" w:hAnsi="Century" w:cstheme="minorHAnsi"/>
        </w:rPr>
      </w:pPr>
    </w:p>
    <w:p w14:paraId="2DADE873" w14:textId="26F1E00F" w:rsidR="001778D1" w:rsidRDefault="001778D1" w:rsidP="000500B5">
      <w:pPr>
        <w:tabs>
          <w:tab w:val="left" w:pos="3288"/>
        </w:tabs>
        <w:spacing w:after="0" w:line="240" w:lineRule="auto"/>
        <w:jc w:val="both"/>
        <w:rPr>
          <w:rFonts w:ascii="Century" w:hAnsi="Century" w:cstheme="minorHAnsi"/>
        </w:rPr>
      </w:pPr>
    </w:p>
    <w:p w14:paraId="3B4B4404" w14:textId="3BBEAE55" w:rsidR="001778D1" w:rsidRDefault="00841CEA" w:rsidP="000500B5">
      <w:pPr>
        <w:tabs>
          <w:tab w:val="left" w:pos="3288"/>
        </w:tabs>
        <w:spacing w:after="0" w:line="240" w:lineRule="auto"/>
        <w:jc w:val="both"/>
        <w:rPr>
          <w:rFonts w:ascii="Century" w:hAnsi="Century" w:cstheme="minorHAnsi"/>
        </w:rPr>
      </w:pPr>
      <w:r w:rsidRPr="00E65D8D">
        <w:rPr>
          <w:noProof/>
          <w:lang w:eastAsia="es-MX"/>
        </w:rPr>
        <mc:AlternateContent>
          <mc:Choice Requires="wpg">
            <w:drawing>
              <wp:anchor distT="0" distB="0" distL="114300" distR="114300" simplePos="0" relativeHeight="251693568" behindDoc="0" locked="0" layoutInCell="1" allowOverlap="1" wp14:anchorId="42F6AC6E" wp14:editId="700B04D0">
                <wp:simplePos x="0" y="0"/>
                <wp:positionH relativeFrom="column">
                  <wp:posOffset>-113665</wp:posOffset>
                </wp:positionH>
                <wp:positionV relativeFrom="paragraph">
                  <wp:posOffset>170485</wp:posOffset>
                </wp:positionV>
                <wp:extent cx="3074705" cy="4318000"/>
                <wp:effectExtent l="0" t="0" r="0" b="6350"/>
                <wp:wrapNone/>
                <wp:docPr id="413" name="Grupo 7"/>
                <wp:cNvGraphicFramePr/>
                <a:graphic xmlns:a="http://schemas.openxmlformats.org/drawingml/2006/main">
                  <a:graphicData uri="http://schemas.microsoft.com/office/word/2010/wordprocessingGroup">
                    <wpg:wgp>
                      <wpg:cNvGrpSpPr/>
                      <wpg:grpSpPr>
                        <a:xfrm>
                          <a:off x="0" y="0"/>
                          <a:ext cx="3074705" cy="4318000"/>
                          <a:chOff x="196412" y="-3248167"/>
                          <a:chExt cx="6172441" cy="9764688"/>
                        </a:xfrm>
                      </wpg:grpSpPr>
                      <pic:pic xmlns:pic="http://schemas.openxmlformats.org/drawingml/2006/picture">
                        <pic:nvPicPr>
                          <pic:cNvPr id="414" name="Imagen 414"/>
                          <pic:cNvPicPr>
                            <a:picLocks noChangeAspect="1"/>
                          </pic:cNvPicPr>
                        </pic:nvPicPr>
                        <pic:blipFill rotWithShape="1">
                          <a:blip r:embed="rId171"/>
                          <a:srcRect r="380"/>
                          <a:stretch/>
                        </pic:blipFill>
                        <pic:spPr>
                          <a:xfrm>
                            <a:off x="196412" y="-2281707"/>
                            <a:ext cx="6099710" cy="8245978"/>
                          </a:xfrm>
                          <a:prstGeom prst="rect">
                            <a:avLst/>
                          </a:prstGeom>
                        </pic:spPr>
                      </pic:pic>
                      <wps:wsp>
                        <wps:cNvPr id="416" name="Cuadro de texto 2"/>
                        <wps:cNvSpPr txBox="1">
                          <a:spLocks noChangeArrowheads="1"/>
                        </wps:cNvSpPr>
                        <wps:spPr bwMode="auto">
                          <a:xfrm>
                            <a:off x="716589" y="6036658"/>
                            <a:ext cx="5652264" cy="479863"/>
                          </a:xfrm>
                          <a:prstGeom prst="rect">
                            <a:avLst/>
                          </a:prstGeom>
                          <a:noFill/>
                          <a:ln w="9525">
                            <a:noFill/>
                            <a:miter lim="800000"/>
                            <a:headEnd/>
                            <a:tailEnd/>
                          </a:ln>
                        </wps:spPr>
                        <wps:txbx>
                          <w:txbxContent>
                            <w:p w14:paraId="677A1100" w14:textId="77777777" w:rsidR="001C1766" w:rsidRPr="00B93DD1" w:rsidRDefault="001C1766" w:rsidP="00DF73D3">
                              <w:pPr>
                                <w:pStyle w:val="NormalWeb"/>
                                <w:spacing w:before="0" w:beforeAutospacing="0" w:after="160" w:afterAutospacing="0" w:line="252" w:lineRule="auto"/>
                                <w:jc w:val="center"/>
                                <w:rPr>
                                  <w:sz w:val="22"/>
                                </w:rPr>
                              </w:pPr>
                              <w:r w:rsidRPr="00B93DD1">
                                <w:rPr>
                                  <w:rFonts w:ascii="Century" w:eastAsia="Calibri" w:hAnsi="Century" w:cstheme="minorBidi"/>
                                  <w:color w:val="808080"/>
                                  <w:kern w:val="24"/>
                                  <w:sz w:val="13"/>
                                  <w:szCs w:val="15"/>
                                </w:rPr>
                                <w:t>Fuente: Parques y Vida Silvestre de Nuevo León.</w:t>
                              </w:r>
                            </w:p>
                          </w:txbxContent>
                        </wps:txbx>
                        <wps:bodyPr rot="0" vert="horz" wrap="square" lIns="91440" tIns="45720" rIns="91440" bIns="45720" anchor="ctr" anchorCtr="0">
                          <a:noAutofit/>
                        </wps:bodyPr>
                      </wps:wsp>
                      <wps:wsp>
                        <wps:cNvPr id="415" name="Cuadro de texto 34"/>
                        <wps:cNvSpPr txBox="1">
                          <a:spLocks noChangeArrowheads="1"/>
                        </wps:cNvSpPr>
                        <wps:spPr bwMode="auto">
                          <a:xfrm>
                            <a:off x="424664" y="-3248167"/>
                            <a:ext cx="5665753" cy="1006936"/>
                          </a:xfrm>
                          <a:prstGeom prst="rect">
                            <a:avLst/>
                          </a:prstGeom>
                          <a:noFill/>
                          <a:ln w="9525">
                            <a:noFill/>
                            <a:miter lim="800000"/>
                            <a:headEnd/>
                            <a:tailEnd/>
                          </a:ln>
                        </wps:spPr>
                        <wps:txbx>
                          <w:txbxContent>
                            <w:p w14:paraId="741DAC06" w14:textId="04F26A0A" w:rsidR="001C1766" w:rsidRPr="00B93DD1" w:rsidRDefault="001C1766" w:rsidP="00DF73D3">
                              <w:pPr>
                                <w:pStyle w:val="NormalWeb"/>
                                <w:spacing w:before="0" w:beforeAutospacing="0" w:after="0" w:afterAutospacing="0"/>
                                <w:jc w:val="center"/>
                                <w:rPr>
                                  <w:rFonts w:ascii="Century" w:eastAsia="Calibri" w:hAnsi="Century" w:cstheme="minorBidi"/>
                                  <w:color w:val="808080"/>
                                  <w:kern w:val="24"/>
                                  <w:sz w:val="18"/>
                                  <w:szCs w:val="20"/>
                                </w:rPr>
                              </w:pPr>
                              <w:r w:rsidRPr="00B93DD1">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64</w:t>
                              </w:r>
                              <w:r w:rsidRPr="00B93DD1">
                                <w:rPr>
                                  <w:rFonts w:ascii="Century" w:eastAsia="Calibri" w:hAnsi="Century" w:cstheme="minorBidi"/>
                                  <w:color w:val="808080"/>
                                  <w:kern w:val="24"/>
                                  <w:sz w:val="18"/>
                                  <w:szCs w:val="20"/>
                                </w:rPr>
                                <w:t xml:space="preserve">. Áreas Naturales Protegidas en el </w:t>
                              </w:r>
                            </w:p>
                            <w:p w14:paraId="315D6861" w14:textId="77777777" w:rsidR="001C1766" w:rsidRPr="00B93DD1" w:rsidRDefault="001C1766" w:rsidP="00DF73D3">
                              <w:pPr>
                                <w:pStyle w:val="NormalWeb"/>
                                <w:spacing w:before="0" w:beforeAutospacing="0" w:after="0" w:afterAutospacing="0"/>
                                <w:jc w:val="center"/>
                                <w:rPr>
                                  <w:rFonts w:ascii="Century" w:eastAsia="Calibri" w:hAnsi="Century" w:cstheme="minorBidi"/>
                                  <w:color w:val="808080"/>
                                  <w:kern w:val="24"/>
                                  <w:sz w:val="18"/>
                                  <w:szCs w:val="20"/>
                                </w:rPr>
                              </w:pPr>
                              <w:r w:rsidRPr="00B93DD1">
                                <w:rPr>
                                  <w:rFonts w:ascii="Century" w:eastAsia="Calibri" w:hAnsi="Century" w:cstheme="minorBidi"/>
                                  <w:color w:val="808080"/>
                                  <w:kern w:val="24"/>
                                  <w:sz w:val="18"/>
                                  <w:szCs w:val="20"/>
                                </w:rPr>
                                <w:t>Estado de Nuevo León.</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2F6AC6E" id="Grupo 7" o:spid="_x0000_s1383" style="position:absolute;left:0;text-align:left;margin-left:-8.95pt;margin-top:13.4pt;width:242.1pt;height:340pt;z-index:251693568;mso-width-relative:margin;mso-height-relative:margin" coordorigin="1964,-32481" coordsize="61724,97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">
                <v:shape id="Imagen 414" o:spid="_x0000_s1384" type="#_x0000_t75" style="position:absolute;left:1964;top:-22817;width:60997;height:82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">
                  <v:imagedata r:id="rId172" o:title="" cropright="249f"/>
                  <v:path arrowok="t"/>
                </v:shape>
                <v:shape id="_x0000_s1385" type="#_x0000_t202" style="position:absolute;left:7165;top:60366;width:56523;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" filled="f" stroked="f">
                  <v:textbox>
                    <w:txbxContent>
                      <w:p w14:paraId="677A1100" w14:textId="77777777" w:rsidR="001C1766" w:rsidRPr="00B93DD1" w:rsidRDefault="001C1766" w:rsidP="00DF73D3">
                        <w:pPr>
                          <w:pStyle w:val="NormalWeb"/>
                          <w:spacing w:before="0" w:beforeAutospacing="0" w:after="160" w:afterAutospacing="0" w:line="252" w:lineRule="auto"/>
                          <w:jc w:val="center"/>
                          <w:rPr>
                            <w:sz w:val="22"/>
                          </w:rPr>
                        </w:pPr>
                        <w:r w:rsidRPr="00B93DD1">
                          <w:rPr>
                            <w:rFonts w:ascii="Century" w:eastAsia="Calibri" w:hAnsi="Century" w:cstheme="minorBidi"/>
                            <w:color w:val="808080"/>
                            <w:kern w:val="24"/>
                            <w:sz w:val="13"/>
                            <w:szCs w:val="15"/>
                          </w:rPr>
                          <w:t>Fuente: Parques y Vida Silvestre de Nuevo León.</w:t>
                        </w:r>
                      </w:p>
                    </w:txbxContent>
                  </v:textbox>
                </v:shape>
                <v:shape id="Cuadro de texto 34" o:spid="_x0000_s1386" type="#_x0000_t202" style="position:absolute;left:4246;top:-32481;width:56658;height:10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" filled="f" stroked="f">
                  <v:textbox>
                    <w:txbxContent>
                      <w:p w14:paraId="741DAC06" w14:textId="04F26A0A" w:rsidR="001C1766" w:rsidRPr="00B93DD1" w:rsidRDefault="001C1766" w:rsidP="00DF73D3">
                        <w:pPr>
                          <w:pStyle w:val="NormalWeb"/>
                          <w:spacing w:before="0" w:beforeAutospacing="0" w:after="0" w:afterAutospacing="0"/>
                          <w:jc w:val="center"/>
                          <w:rPr>
                            <w:rFonts w:ascii="Century" w:eastAsia="Calibri" w:hAnsi="Century" w:cstheme="minorBidi"/>
                            <w:color w:val="808080"/>
                            <w:kern w:val="24"/>
                            <w:sz w:val="18"/>
                            <w:szCs w:val="20"/>
                          </w:rPr>
                        </w:pPr>
                        <w:r w:rsidRPr="00B93DD1">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64</w:t>
                        </w:r>
                        <w:r w:rsidRPr="00B93DD1">
                          <w:rPr>
                            <w:rFonts w:ascii="Century" w:eastAsia="Calibri" w:hAnsi="Century" w:cstheme="minorBidi"/>
                            <w:color w:val="808080"/>
                            <w:kern w:val="24"/>
                            <w:sz w:val="18"/>
                            <w:szCs w:val="20"/>
                          </w:rPr>
                          <w:t xml:space="preserve">. Áreas Naturales Protegidas en el </w:t>
                        </w:r>
                      </w:p>
                      <w:p w14:paraId="315D6861" w14:textId="77777777" w:rsidR="001C1766" w:rsidRPr="00B93DD1" w:rsidRDefault="001C1766" w:rsidP="00DF73D3">
                        <w:pPr>
                          <w:pStyle w:val="NormalWeb"/>
                          <w:spacing w:before="0" w:beforeAutospacing="0" w:after="0" w:afterAutospacing="0"/>
                          <w:jc w:val="center"/>
                          <w:rPr>
                            <w:rFonts w:ascii="Century" w:eastAsia="Calibri" w:hAnsi="Century" w:cstheme="minorBidi"/>
                            <w:color w:val="808080"/>
                            <w:kern w:val="24"/>
                            <w:sz w:val="18"/>
                            <w:szCs w:val="20"/>
                          </w:rPr>
                        </w:pPr>
                        <w:r w:rsidRPr="00B93DD1">
                          <w:rPr>
                            <w:rFonts w:ascii="Century" w:eastAsia="Calibri" w:hAnsi="Century" w:cstheme="minorBidi"/>
                            <w:color w:val="808080"/>
                            <w:kern w:val="24"/>
                            <w:sz w:val="18"/>
                            <w:szCs w:val="20"/>
                          </w:rPr>
                          <w:t>Estado de Nuevo León.</w:t>
                        </w:r>
                      </w:p>
                    </w:txbxContent>
                  </v:textbox>
                </v:shape>
              </v:group>
            </w:pict>
          </mc:Fallback>
        </mc:AlternateContent>
      </w:r>
    </w:p>
    <w:p w14:paraId="3555C03D" w14:textId="296D3335" w:rsidR="001778D1" w:rsidRDefault="001778D1" w:rsidP="000500B5">
      <w:pPr>
        <w:tabs>
          <w:tab w:val="left" w:pos="3288"/>
        </w:tabs>
        <w:spacing w:after="0" w:line="240" w:lineRule="auto"/>
        <w:jc w:val="both"/>
        <w:rPr>
          <w:rFonts w:ascii="Century" w:hAnsi="Century" w:cstheme="minorHAnsi"/>
        </w:rPr>
      </w:pPr>
    </w:p>
    <w:p w14:paraId="3C3ACE1D" w14:textId="73C73164" w:rsidR="001778D1" w:rsidRDefault="001778D1" w:rsidP="000500B5">
      <w:pPr>
        <w:tabs>
          <w:tab w:val="left" w:pos="3288"/>
        </w:tabs>
        <w:spacing w:after="0" w:line="240" w:lineRule="auto"/>
        <w:jc w:val="both"/>
        <w:rPr>
          <w:rFonts w:ascii="Century" w:hAnsi="Century" w:cstheme="minorHAnsi"/>
        </w:rPr>
      </w:pPr>
    </w:p>
    <w:p w14:paraId="06BC1329" w14:textId="4223E388" w:rsidR="001778D1" w:rsidRDefault="001778D1" w:rsidP="000500B5">
      <w:pPr>
        <w:tabs>
          <w:tab w:val="left" w:pos="3288"/>
        </w:tabs>
        <w:spacing w:after="0" w:line="240" w:lineRule="auto"/>
        <w:jc w:val="both"/>
        <w:rPr>
          <w:rFonts w:ascii="Century" w:hAnsi="Century" w:cstheme="minorHAnsi"/>
        </w:rPr>
      </w:pPr>
    </w:p>
    <w:p w14:paraId="1792CBFA" w14:textId="684842AE" w:rsidR="001778D1" w:rsidRDefault="001778D1" w:rsidP="000500B5">
      <w:pPr>
        <w:tabs>
          <w:tab w:val="left" w:pos="3288"/>
        </w:tabs>
        <w:spacing w:after="0" w:line="240" w:lineRule="auto"/>
        <w:jc w:val="both"/>
        <w:rPr>
          <w:rFonts w:ascii="Century" w:hAnsi="Century" w:cstheme="minorHAnsi"/>
        </w:rPr>
      </w:pPr>
    </w:p>
    <w:p w14:paraId="475E682F" w14:textId="10AD4E1C" w:rsidR="001778D1" w:rsidRDefault="001778D1" w:rsidP="000500B5">
      <w:pPr>
        <w:tabs>
          <w:tab w:val="left" w:pos="3288"/>
        </w:tabs>
        <w:spacing w:after="0" w:line="240" w:lineRule="auto"/>
        <w:jc w:val="both"/>
        <w:rPr>
          <w:rFonts w:ascii="Century" w:hAnsi="Century" w:cstheme="minorHAnsi"/>
        </w:rPr>
      </w:pPr>
    </w:p>
    <w:p w14:paraId="6D517F30" w14:textId="618EA9E5" w:rsidR="001778D1" w:rsidRDefault="001778D1" w:rsidP="000500B5">
      <w:pPr>
        <w:tabs>
          <w:tab w:val="left" w:pos="3288"/>
        </w:tabs>
        <w:spacing w:after="0" w:line="240" w:lineRule="auto"/>
        <w:jc w:val="both"/>
        <w:rPr>
          <w:rFonts w:ascii="Century" w:hAnsi="Century" w:cstheme="minorHAnsi"/>
        </w:rPr>
      </w:pPr>
    </w:p>
    <w:p w14:paraId="39189294" w14:textId="0E70D4D1" w:rsidR="001778D1" w:rsidRDefault="001778D1" w:rsidP="000500B5">
      <w:pPr>
        <w:tabs>
          <w:tab w:val="left" w:pos="3288"/>
        </w:tabs>
        <w:spacing w:after="0" w:line="240" w:lineRule="auto"/>
        <w:jc w:val="both"/>
        <w:rPr>
          <w:rFonts w:ascii="Century" w:hAnsi="Century" w:cstheme="minorHAnsi"/>
        </w:rPr>
      </w:pPr>
    </w:p>
    <w:p w14:paraId="19A11757" w14:textId="603992B8" w:rsidR="001778D1" w:rsidRDefault="001778D1" w:rsidP="000500B5">
      <w:pPr>
        <w:tabs>
          <w:tab w:val="left" w:pos="3288"/>
        </w:tabs>
        <w:spacing w:after="0" w:line="240" w:lineRule="auto"/>
        <w:jc w:val="both"/>
        <w:rPr>
          <w:rFonts w:ascii="Century" w:hAnsi="Century" w:cstheme="minorHAnsi"/>
        </w:rPr>
      </w:pPr>
    </w:p>
    <w:p w14:paraId="1BBE9974" w14:textId="77777777" w:rsidR="001778D1" w:rsidRDefault="001778D1" w:rsidP="000500B5">
      <w:pPr>
        <w:tabs>
          <w:tab w:val="left" w:pos="3288"/>
        </w:tabs>
        <w:spacing w:after="0" w:line="240" w:lineRule="auto"/>
        <w:jc w:val="both"/>
        <w:rPr>
          <w:rFonts w:ascii="Century" w:hAnsi="Century" w:cstheme="minorHAnsi"/>
        </w:rPr>
      </w:pPr>
    </w:p>
    <w:p w14:paraId="24718769" w14:textId="60565D79" w:rsidR="001778D1" w:rsidRDefault="001778D1" w:rsidP="000500B5">
      <w:pPr>
        <w:tabs>
          <w:tab w:val="left" w:pos="3288"/>
        </w:tabs>
        <w:spacing w:after="0" w:line="240" w:lineRule="auto"/>
        <w:jc w:val="both"/>
        <w:rPr>
          <w:rFonts w:ascii="Century" w:hAnsi="Century" w:cstheme="minorHAnsi"/>
        </w:rPr>
      </w:pPr>
    </w:p>
    <w:p w14:paraId="6C4CDAD3" w14:textId="26621F84" w:rsidR="001778D1" w:rsidRDefault="001778D1" w:rsidP="000500B5">
      <w:pPr>
        <w:tabs>
          <w:tab w:val="left" w:pos="3288"/>
        </w:tabs>
        <w:spacing w:after="0" w:line="240" w:lineRule="auto"/>
        <w:jc w:val="both"/>
        <w:rPr>
          <w:rFonts w:ascii="Century" w:hAnsi="Century" w:cstheme="minorHAnsi"/>
        </w:rPr>
      </w:pPr>
    </w:p>
    <w:p w14:paraId="1D5FCCAB" w14:textId="1398D8D0" w:rsidR="001778D1" w:rsidRDefault="001778D1" w:rsidP="000500B5">
      <w:pPr>
        <w:tabs>
          <w:tab w:val="left" w:pos="3288"/>
        </w:tabs>
        <w:spacing w:after="0" w:line="240" w:lineRule="auto"/>
        <w:jc w:val="both"/>
        <w:rPr>
          <w:rFonts w:ascii="Century" w:hAnsi="Century" w:cstheme="minorHAnsi"/>
        </w:rPr>
      </w:pPr>
    </w:p>
    <w:p w14:paraId="69C267D2" w14:textId="43308674" w:rsidR="001778D1" w:rsidRDefault="001778D1" w:rsidP="000500B5">
      <w:pPr>
        <w:tabs>
          <w:tab w:val="left" w:pos="3288"/>
        </w:tabs>
        <w:spacing w:after="0" w:line="240" w:lineRule="auto"/>
        <w:jc w:val="both"/>
        <w:rPr>
          <w:rFonts w:ascii="Century" w:hAnsi="Century" w:cstheme="minorHAnsi"/>
        </w:rPr>
      </w:pPr>
    </w:p>
    <w:p w14:paraId="0A3D00F8" w14:textId="33CEC433" w:rsidR="001778D1" w:rsidRDefault="001778D1" w:rsidP="000500B5">
      <w:pPr>
        <w:tabs>
          <w:tab w:val="left" w:pos="3288"/>
        </w:tabs>
        <w:spacing w:after="0" w:line="240" w:lineRule="auto"/>
        <w:jc w:val="both"/>
        <w:rPr>
          <w:rFonts w:ascii="Century" w:hAnsi="Century" w:cstheme="minorHAnsi"/>
        </w:rPr>
      </w:pPr>
    </w:p>
    <w:p w14:paraId="3DDB71FF" w14:textId="319F136F" w:rsidR="001778D1" w:rsidRDefault="001778D1" w:rsidP="000500B5">
      <w:pPr>
        <w:tabs>
          <w:tab w:val="left" w:pos="3288"/>
        </w:tabs>
        <w:spacing w:after="0" w:line="240" w:lineRule="auto"/>
        <w:jc w:val="both"/>
        <w:rPr>
          <w:rFonts w:ascii="Century" w:hAnsi="Century" w:cstheme="minorHAnsi"/>
        </w:rPr>
      </w:pPr>
    </w:p>
    <w:p w14:paraId="762F1934" w14:textId="04865CD3" w:rsidR="001778D1" w:rsidRDefault="001778D1" w:rsidP="000500B5">
      <w:pPr>
        <w:tabs>
          <w:tab w:val="left" w:pos="3288"/>
        </w:tabs>
        <w:spacing w:after="0" w:line="240" w:lineRule="auto"/>
        <w:jc w:val="both"/>
        <w:rPr>
          <w:rFonts w:ascii="Century" w:hAnsi="Century" w:cstheme="minorHAnsi"/>
        </w:rPr>
      </w:pPr>
    </w:p>
    <w:p w14:paraId="2AF6B15F" w14:textId="0196B61D" w:rsidR="001778D1" w:rsidRDefault="001778D1" w:rsidP="000500B5">
      <w:pPr>
        <w:tabs>
          <w:tab w:val="left" w:pos="3288"/>
        </w:tabs>
        <w:spacing w:after="0" w:line="240" w:lineRule="auto"/>
        <w:jc w:val="both"/>
        <w:rPr>
          <w:rFonts w:ascii="Century" w:hAnsi="Century" w:cstheme="minorHAnsi"/>
        </w:rPr>
      </w:pPr>
    </w:p>
    <w:p w14:paraId="61EB34CD" w14:textId="41CE4A24" w:rsidR="001778D1" w:rsidRDefault="001778D1" w:rsidP="000500B5">
      <w:pPr>
        <w:tabs>
          <w:tab w:val="left" w:pos="3288"/>
        </w:tabs>
        <w:spacing w:after="0" w:line="240" w:lineRule="auto"/>
        <w:jc w:val="both"/>
        <w:rPr>
          <w:rFonts w:ascii="Century" w:hAnsi="Century" w:cstheme="minorHAnsi"/>
        </w:rPr>
      </w:pPr>
    </w:p>
    <w:p w14:paraId="11AE096F" w14:textId="6D790E6E" w:rsidR="001778D1" w:rsidRDefault="001778D1" w:rsidP="000500B5">
      <w:pPr>
        <w:tabs>
          <w:tab w:val="left" w:pos="3288"/>
        </w:tabs>
        <w:spacing w:after="0" w:line="240" w:lineRule="auto"/>
        <w:jc w:val="both"/>
        <w:rPr>
          <w:rFonts w:ascii="Century" w:hAnsi="Century" w:cstheme="minorHAnsi"/>
        </w:rPr>
      </w:pPr>
    </w:p>
    <w:p w14:paraId="582B8F64" w14:textId="7F4F08BC" w:rsidR="00F25F17" w:rsidRDefault="00F25F17" w:rsidP="000500B5">
      <w:pPr>
        <w:tabs>
          <w:tab w:val="left" w:pos="3288"/>
        </w:tabs>
        <w:spacing w:after="0" w:line="240" w:lineRule="auto"/>
        <w:jc w:val="both"/>
        <w:rPr>
          <w:rFonts w:ascii="Century" w:hAnsi="Century" w:cstheme="minorHAnsi"/>
        </w:rPr>
      </w:pPr>
    </w:p>
    <w:p w14:paraId="160F2117" w14:textId="5D752E85" w:rsidR="00F25F17" w:rsidRDefault="00F25F17" w:rsidP="000500B5">
      <w:pPr>
        <w:tabs>
          <w:tab w:val="left" w:pos="3288"/>
        </w:tabs>
        <w:spacing w:after="0" w:line="240" w:lineRule="auto"/>
        <w:jc w:val="both"/>
        <w:rPr>
          <w:rFonts w:ascii="Century" w:hAnsi="Century" w:cstheme="minorHAnsi"/>
        </w:rPr>
      </w:pPr>
    </w:p>
    <w:p w14:paraId="738682E0" w14:textId="0A57AE0F" w:rsidR="00F25F17" w:rsidRDefault="00F25F17" w:rsidP="000500B5">
      <w:pPr>
        <w:tabs>
          <w:tab w:val="left" w:pos="3288"/>
        </w:tabs>
        <w:spacing w:after="0" w:line="240" w:lineRule="auto"/>
        <w:jc w:val="both"/>
        <w:rPr>
          <w:rFonts w:ascii="Century" w:hAnsi="Century" w:cstheme="minorHAnsi"/>
        </w:rPr>
      </w:pPr>
    </w:p>
    <w:p w14:paraId="60BD3177" w14:textId="551F8F06" w:rsidR="00F25F17" w:rsidRDefault="00F25F17" w:rsidP="000500B5">
      <w:pPr>
        <w:tabs>
          <w:tab w:val="left" w:pos="3288"/>
        </w:tabs>
        <w:spacing w:after="0" w:line="240" w:lineRule="auto"/>
        <w:jc w:val="both"/>
        <w:rPr>
          <w:rFonts w:ascii="Century" w:hAnsi="Century" w:cstheme="minorHAnsi"/>
        </w:rPr>
      </w:pPr>
    </w:p>
    <w:p w14:paraId="36BECF7E" w14:textId="77777777" w:rsidR="00F25F17" w:rsidRDefault="00F25F17" w:rsidP="000500B5">
      <w:pPr>
        <w:tabs>
          <w:tab w:val="left" w:pos="3288"/>
        </w:tabs>
        <w:spacing w:after="0" w:line="240" w:lineRule="auto"/>
        <w:jc w:val="both"/>
        <w:rPr>
          <w:rFonts w:ascii="Century" w:hAnsi="Century" w:cstheme="minorHAnsi"/>
        </w:rPr>
      </w:pPr>
    </w:p>
    <w:p w14:paraId="00248E89" w14:textId="57E8ED19" w:rsidR="001778D1" w:rsidRPr="000500B5" w:rsidRDefault="001778D1" w:rsidP="000500B5">
      <w:pPr>
        <w:tabs>
          <w:tab w:val="left" w:pos="3288"/>
        </w:tabs>
        <w:spacing w:after="0" w:line="240" w:lineRule="auto"/>
        <w:jc w:val="both"/>
        <w:rPr>
          <w:rFonts w:ascii="Century" w:hAnsi="Century" w:cstheme="minorHAnsi"/>
        </w:rPr>
      </w:pPr>
    </w:p>
    <w:p w14:paraId="2E6C1179" w14:textId="77777777" w:rsidR="00F25F17" w:rsidRDefault="00F25F17" w:rsidP="000500B5">
      <w:pPr>
        <w:tabs>
          <w:tab w:val="left" w:pos="3288"/>
        </w:tabs>
        <w:spacing w:after="0" w:line="240" w:lineRule="auto"/>
        <w:jc w:val="both"/>
        <w:rPr>
          <w:rFonts w:ascii="Century" w:hAnsi="Century" w:cstheme="minorHAnsi"/>
        </w:rPr>
      </w:pPr>
    </w:p>
    <w:p w14:paraId="782376A4" w14:textId="77777777" w:rsidR="00F25F17" w:rsidRDefault="00F25F17" w:rsidP="000500B5">
      <w:pPr>
        <w:tabs>
          <w:tab w:val="left" w:pos="3288"/>
        </w:tabs>
        <w:spacing w:after="0" w:line="240" w:lineRule="auto"/>
        <w:jc w:val="both"/>
        <w:rPr>
          <w:rFonts w:ascii="Century" w:hAnsi="Century" w:cstheme="minorHAnsi"/>
        </w:rPr>
      </w:pPr>
    </w:p>
    <w:p w14:paraId="17AA2D8F" w14:textId="77777777" w:rsidR="00F25F17" w:rsidRDefault="00F25F17" w:rsidP="000500B5">
      <w:pPr>
        <w:tabs>
          <w:tab w:val="left" w:pos="3288"/>
        </w:tabs>
        <w:spacing w:after="0" w:line="240" w:lineRule="auto"/>
        <w:jc w:val="both"/>
        <w:rPr>
          <w:rFonts w:ascii="Century" w:hAnsi="Century" w:cstheme="minorHAnsi"/>
        </w:rPr>
      </w:pPr>
    </w:p>
    <w:p w14:paraId="19EC4E8D" w14:textId="038B723D" w:rsid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Asimismo, en esta región existe una heterogeneidad y complejidad importante en la gestión de las ANP, lo que se evidencia a través de los diversos marcos institucionales que regulan dichas áreas (como son las declaratorias de áreas protegidas federales y estatales y los respectivos programas de manejo). Particularmente, la gestión de las áreas protegidas por la federación está a cargo de los representantes de las respectivas direcciones dependientes de la Comisión Nacional de Áreas Naturales Protegidas (CONANP). Estas autoridades han experimentado procesos largos de concertación y aprobación de los programas de manejo con los actores locales involucrados en cada una de las áreas protegidas.</w:t>
      </w:r>
    </w:p>
    <w:p w14:paraId="4627FDEC" w14:textId="512AE758" w:rsidR="00787719" w:rsidRDefault="00787719" w:rsidP="000500B5">
      <w:pPr>
        <w:tabs>
          <w:tab w:val="left" w:pos="3288"/>
        </w:tabs>
        <w:spacing w:after="0" w:line="240" w:lineRule="auto"/>
        <w:jc w:val="both"/>
        <w:rPr>
          <w:rFonts w:ascii="Century" w:hAnsi="Century" w:cstheme="minorHAnsi"/>
        </w:rPr>
      </w:pPr>
    </w:p>
    <w:p w14:paraId="75F9FB40" w14:textId="1228AFC1" w:rsidR="00F25F17" w:rsidRDefault="00F25F17" w:rsidP="000500B5">
      <w:pPr>
        <w:tabs>
          <w:tab w:val="left" w:pos="3288"/>
        </w:tabs>
        <w:spacing w:after="0" w:line="240" w:lineRule="auto"/>
        <w:jc w:val="both"/>
        <w:rPr>
          <w:rFonts w:ascii="Century" w:hAnsi="Century" w:cstheme="minorHAnsi"/>
        </w:rPr>
      </w:pPr>
    </w:p>
    <w:p w14:paraId="3DEB2900" w14:textId="0190AD16" w:rsidR="00F25F17" w:rsidRDefault="00F25F17" w:rsidP="000500B5">
      <w:pPr>
        <w:tabs>
          <w:tab w:val="left" w:pos="3288"/>
        </w:tabs>
        <w:spacing w:after="0" w:line="240" w:lineRule="auto"/>
        <w:jc w:val="both"/>
        <w:rPr>
          <w:rFonts w:ascii="Century" w:hAnsi="Century" w:cstheme="minorHAnsi"/>
        </w:rPr>
      </w:pPr>
    </w:p>
    <w:p w14:paraId="264CCE6E" w14:textId="6B981698" w:rsidR="00F25F17" w:rsidRDefault="00F25F17" w:rsidP="000500B5">
      <w:pPr>
        <w:tabs>
          <w:tab w:val="left" w:pos="3288"/>
        </w:tabs>
        <w:spacing w:after="0" w:line="240" w:lineRule="auto"/>
        <w:jc w:val="both"/>
        <w:rPr>
          <w:rFonts w:ascii="Century" w:hAnsi="Century" w:cstheme="minorHAnsi"/>
        </w:rPr>
      </w:pPr>
    </w:p>
    <w:p w14:paraId="7F8CF53D" w14:textId="0481EAE6"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lastRenderedPageBreak/>
        <w:t xml:space="preserve">Lo anterior, pone en evidencia las dificultades existentes para llegar a acuerdos sobre los usos del territorio y los recursos naturales entre los usuarios y propietarios de estas áreas; concretamente, este proceso en el </w:t>
      </w:r>
      <w:r w:rsidR="007F56B1">
        <w:rPr>
          <w:rFonts w:ascii="Century" w:hAnsi="Century" w:cstheme="minorHAnsi"/>
        </w:rPr>
        <w:t>Parque Nacional Cumbres de Monterrey (</w:t>
      </w:r>
      <w:r w:rsidRPr="000500B5">
        <w:rPr>
          <w:rFonts w:ascii="Century" w:hAnsi="Century" w:cstheme="minorHAnsi"/>
        </w:rPr>
        <w:t>PNCM</w:t>
      </w:r>
      <w:r w:rsidR="007F56B1">
        <w:rPr>
          <w:rFonts w:ascii="Century" w:hAnsi="Century" w:cstheme="minorHAnsi"/>
        </w:rPr>
        <w:t>)</w:t>
      </w:r>
      <w:r w:rsidRPr="000500B5">
        <w:rPr>
          <w:rFonts w:ascii="Century" w:hAnsi="Century" w:cstheme="minorHAnsi"/>
        </w:rPr>
        <w:t xml:space="preserve"> ha retrasado la aprobación del actual borrador de programa de manejo. En el caso del</w:t>
      </w:r>
      <w:r w:rsidR="00AE3E47">
        <w:rPr>
          <w:rFonts w:ascii="Century" w:hAnsi="Century" w:cstheme="minorHAnsi"/>
        </w:rPr>
        <w:t xml:space="preserve"> </w:t>
      </w:r>
      <w:r w:rsidR="007F56B1">
        <w:rPr>
          <w:rFonts w:ascii="Century" w:hAnsi="Century" w:cstheme="minorHAnsi"/>
        </w:rPr>
        <w:t>Monumento Natural Cerro de la Silla (</w:t>
      </w:r>
      <w:r w:rsidRPr="000500B5">
        <w:rPr>
          <w:rFonts w:ascii="Century" w:hAnsi="Century" w:cstheme="minorHAnsi"/>
        </w:rPr>
        <w:t>MNCS</w:t>
      </w:r>
      <w:r w:rsidR="007F56B1">
        <w:rPr>
          <w:rFonts w:ascii="Century" w:hAnsi="Century" w:cstheme="minorHAnsi"/>
        </w:rPr>
        <w:t>)</w:t>
      </w:r>
      <w:r w:rsidRPr="000500B5">
        <w:rPr>
          <w:rFonts w:ascii="Century" w:hAnsi="Century" w:cstheme="minorHAnsi"/>
        </w:rPr>
        <w:t>, el proceso de concertación del programa de manejo fue largo, pues llevó varios años de negociación hasta que finalmente se publicó a principios de 2014.</w:t>
      </w:r>
    </w:p>
    <w:p w14:paraId="5DA911A8" w14:textId="77777777" w:rsidR="000500B5" w:rsidRPr="000500B5" w:rsidRDefault="000500B5" w:rsidP="000500B5">
      <w:pPr>
        <w:tabs>
          <w:tab w:val="left" w:pos="3288"/>
        </w:tabs>
        <w:spacing w:after="0" w:line="240" w:lineRule="auto"/>
        <w:jc w:val="both"/>
        <w:rPr>
          <w:rFonts w:ascii="Century" w:hAnsi="Century" w:cstheme="minorHAnsi"/>
        </w:rPr>
      </w:pPr>
    </w:p>
    <w:p w14:paraId="3A173478" w14:textId="02A65C7E"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Por su parte, las áreas protegidas por el </w:t>
      </w:r>
      <w:r w:rsidR="002305D8">
        <w:rPr>
          <w:rFonts w:ascii="Century" w:hAnsi="Century" w:cstheme="minorHAnsi"/>
        </w:rPr>
        <w:t>G</w:t>
      </w:r>
      <w:r w:rsidRPr="000500B5">
        <w:rPr>
          <w:rFonts w:ascii="Century" w:hAnsi="Century" w:cstheme="minorHAnsi"/>
        </w:rPr>
        <w:t xml:space="preserve">obierno del </w:t>
      </w:r>
      <w:r w:rsidR="002305D8">
        <w:rPr>
          <w:rFonts w:ascii="Century" w:hAnsi="Century" w:cstheme="minorHAnsi"/>
        </w:rPr>
        <w:t>E</w:t>
      </w:r>
      <w:r w:rsidRPr="000500B5">
        <w:rPr>
          <w:rFonts w:ascii="Century" w:hAnsi="Century" w:cstheme="minorHAnsi"/>
        </w:rPr>
        <w:t xml:space="preserve">stado están a cargo de Parques y Vida Silvestre (PYVS), que es un organismo descentralizado de la administración pública estatal, con personalidad jurídica, patrimonio propio y autonomía técnica y de gestión. En este caso, la mayoría de las declaratorias de protección se generaron en un mismo periodo a partir de una iniciativa sustentada en un estudio científico técnico elaborado por especialistas de la Universidad Autónoma de Nuevo León y del Instituto Tecnológico y de Estudios Superiores de Monterrey (ITESM). Dicha iniciativa fue apoyada por el </w:t>
      </w:r>
      <w:r w:rsidR="00EA220C">
        <w:rPr>
          <w:rFonts w:ascii="Century" w:hAnsi="Century" w:cstheme="minorHAnsi"/>
        </w:rPr>
        <w:t>G</w:t>
      </w:r>
      <w:r w:rsidRPr="000500B5">
        <w:rPr>
          <w:rFonts w:ascii="Century" w:hAnsi="Century" w:cstheme="minorHAnsi"/>
        </w:rPr>
        <w:t>obierno de Nuevo León con la finalidad de proteger diversos ecosistemas de montaña localizados en la ZMM, entre otros sitios relevantes de la entidad.</w:t>
      </w:r>
    </w:p>
    <w:p w14:paraId="2744C2A7" w14:textId="673FE398" w:rsidR="000500B5" w:rsidRPr="000500B5" w:rsidRDefault="000500B5" w:rsidP="000500B5">
      <w:pPr>
        <w:tabs>
          <w:tab w:val="left" w:pos="3288"/>
        </w:tabs>
        <w:spacing w:after="0" w:line="240" w:lineRule="auto"/>
        <w:jc w:val="both"/>
        <w:rPr>
          <w:rFonts w:ascii="Century" w:hAnsi="Century" w:cstheme="minorHAnsi"/>
        </w:rPr>
      </w:pPr>
    </w:p>
    <w:p w14:paraId="13EC3918" w14:textId="443CC21F" w:rsid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A diferencia de los procesos de las áreas protegidas por la federación, la aprobación de la mayoría de los programas de manejo no tuvo oposición; sin embargo, este fenómeno no se repitió en el parque ecológico La Pastora y el parque lineal del Río Santa Catarina. </w:t>
      </w:r>
    </w:p>
    <w:p w14:paraId="4F0B9588" w14:textId="305385E1" w:rsidR="007F56B1" w:rsidRPr="000500B5" w:rsidRDefault="007F56B1" w:rsidP="000500B5">
      <w:pPr>
        <w:tabs>
          <w:tab w:val="left" w:pos="3288"/>
        </w:tabs>
        <w:spacing w:after="0" w:line="240" w:lineRule="auto"/>
        <w:jc w:val="both"/>
        <w:rPr>
          <w:rFonts w:ascii="Century" w:hAnsi="Century" w:cstheme="minorHAnsi"/>
        </w:rPr>
      </w:pPr>
    </w:p>
    <w:p w14:paraId="6B8B1BB5" w14:textId="6800A721" w:rsidR="000500B5" w:rsidRPr="000500B5" w:rsidRDefault="000500B5" w:rsidP="00BC5B22">
      <w:pPr>
        <w:pStyle w:val="gris"/>
      </w:pPr>
      <w:r w:rsidRPr="000500B5">
        <w:t>Relaciones sociales y conservación en la ZMM</w:t>
      </w:r>
    </w:p>
    <w:p w14:paraId="52B2D5B4" w14:textId="27514251" w:rsidR="000500B5" w:rsidRPr="000500B5" w:rsidRDefault="000500B5" w:rsidP="000500B5">
      <w:pPr>
        <w:tabs>
          <w:tab w:val="left" w:pos="3288"/>
        </w:tabs>
        <w:spacing w:after="0" w:line="240" w:lineRule="auto"/>
        <w:jc w:val="both"/>
        <w:rPr>
          <w:rFonts w:ascii="Century" w:hAnsi="Century" w:cstheme="minorHAnsi"/>
        </w:rPr>
      </w:pPr>
    </w:p>
    <w:p w14:paraId="31BD4A69" w14:textId="52C2D00E"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La participación e interacción de actores sociales clave en el marco de la gestión de las ANP ha sido un elemento importante en el diseño e implementación de acciones que contribuyen al mantenimiento y conservación de los servicios ambientales hidrológicos. A partir del número de interacciones registradas entre los actores analizados se </w:t>
      </w:r>
      <w:r w:rsidRPr="000500B5">
        <w:rPr>
          <w:rFonts w:ascii="Century" w:hAnsi="Century" w:cstheme="minorHAnsi"/>
        </w:rPr>
        <w:t>identificó en su jerarquía el siguiente orden: sector académico, Consejo Estatal Forestal (CEF), Comisión Nacional Forestal (CONAFOR), Parque Nacional Cumbres de Monterrey (PNCM), Procuraduría Federal de Protección al Ambiente (PROFEPA), Comisión Nacional del Agua (CONAGUA), Monumento Natural Cerro de la Silla (MNCS), municipio de Santa Catarina, Comisión Nacional de Áreas Naturales Protegidas (CONANP), municipio de San Pedro, Secretaría de Medio Ambiente y Recursos Naturales de Nuevo León, Servicios de Agua y Drenaje de Monterrey (SADM), municipio de Apodaca, Fondo de Agua Metropolitano (FAM), municipio de Monterrey, PRONATURA, Parque ecológico Chipinque, Parques y Vida Silvestre (PYVS), municipio de Guadalupe, Escobedo, Santiago, Fundación FEMSA, municipio de San Nicolás, Secretaría de Medio Ambiente y Recursos Naturales (SEMARNAT), Reforestación extrema, The Nature Conservancy (TNC) y Guardianes de la Huasteca.</w:t>
      </w:r>
    </w:p>
    <w:p w14:paraId="45DC66D3" w14:textId="17128555" w:rsidR="000500B5" w:rsidRPr="000500B5" w:rsidRDefault="000500B5" w:rsidP="000500B5">
      <w:pPr>
        <w:tabs>
          <w:tab w:val="left" w:pos="3288"/>
        </w:tabs>
        <w:spacing w:after="0" w:line="240" w:lineRule="auto"/>
        <w:jc w:val="both"/>
        <w:rPr>
          <w:rFonts w:ascii="Century" w:hAnsi="Century" w:cstheme="minorHAnsi"/>
        </w:rPr>
      </w:pPr>
    </w:p>
    <w:p w14:paraId="33618DD6" w14:textId="71277973"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En cuanto a las relaciones de colaboración que establecen los directores de las ANP con otros actores sociales y políticos, encontramos que las áreas protegidas por el </w:t>
      </w:r>
      <w:r w:rsidR="00EA220C">
        <w:rPr>
          <w:rFonts w:ascii="Century" w:hAnsi="Century" w:cstheme="minorHAnsi"/>
        </w:rPr>
        <w:t>G</w:t>
      </w:r>
      <w:r w:rsidRPr="000500B5">
        <w:rPr>
          <w:rFonts w:ascii="Century" w:hAnsi="Century" w:cstheme="minorHAnsi"/>
        </w:rPr>
        <w:t xml:space="preserve">obierno </w:t>
      </w:r>
      <w:r w:rsidR="00EA220C">
        <w:rPr>
          <w:rFonts w:ascii="Century" w:hAnsi="Century" w:cstheme="minorHAnsi"/>
        </w:rPr>
        <w:t>F</w:t>
      </w:r>
      <w:r w:rsidRPr="000500B5">
        <w:rPr>
          <w:rFonts w:ascii="Century" w:hAnsi="Century" w:cstheme="minorHAnsi"/>
        </w:rPr>
        <w:t xml:space="preserve">ederal tienen mayor centralidad y redes de relaciones más diversificadas respecto a la gestión de las áreas naturales protegidas por el </w:t>
      </w:r>
      <w:r w:rsidR="00EA220C">
        <w:rPr>
          <w:rFonts w:ascii="Century" w:hAnsi="Century" w:cstheme="minorHAnsi"/>
        </w:rPr>
        <w:t>G</w:t>
      </w:r>
      <w:r w:rsidRPr="000500B5">
        <w:rPr>
          <w:rFonts w:ascii="Century" w:hAnsi="Century" w:cstheme="minorHAnsi"/>
        </w:rPr>
        <w:t xml:space="preserve">obierno de Nuevo León. Particularmente, el PNCM es el que ocupa la mayor centralidad y una red más amplia de relaciones. </w:t>
      </w:r>
    </w:p>
    <w:p w14:paraId="408B14C6" w14:textId="43D3264C" w:rsidR="000500B5" w:rsidRPr="000500B5" w:rsidRDefault="000500B5" w:rsidP="000500B5">
      <w:pPr>
        <w:tabs>
          <w:tab w:val="left" w:pos="3288"/>
        </w:tabs>
        <w:spacing w:after="0" w:line="240" w:lineRule="auto"/>
        <w:jc w:val="both"/>
        <w:rPr>
          <w:rFonts w:ascii="Century" w:hAnsi="Century" w:cstheme="minorHAnsi"/>
        </w:rPr>
      </w:pPr>
    </w:p>
    <w:p w14:paraId="32A8B517" w14:textId="7471F2E1" w:rsidR="000500B5" w:rsidRPr="000500B5" w:rsidRDefault="000500B5" w:rsidP="000500B5">
      <w:pPr>
        <w:tabs>
          <w:tab w:val="left" w:pos="3288"/>
        </w:tabs>
        <w:spacing w:after="0" w:line="240" w:lineRule="auto"/>
        <w:jc w:val="both"/>
        <w:rPr>
          <w:rFonts w:ascii="Century" w:hAnsi="Century" w:cstheme="minorHAnsi"/>
        </w:rPr>
      </w:pPr>
      <w:r w:rsidRPr="00F56260">
        <w:rPr>
          <w:rFonts w:ascii="Century" w:hAnsi="Century" w:cstheme="minorHAnsi"/>
        </w:rPr>
        <w:t>En consecuencia, se desarrollarán acciones orientadas hacia la educación ambiental, el cuidado y reforestación de l</w:t>
      </w:r>
      <w:r w:rsidRPr="002305D8">
        <w:rPr>
          <w:rFonts w:ascii="Century" w:hAnsi="Century" w:cstheme="minorHAnsi"/>
        </w:rPr>
        <w:t>os parques naturales y de los parques urbanos existentes al interior de la ciudad, así como la limpieza y arborización de los espacios públicos, la gestión de desechos sólidos, el fomento a la construcción verde y al uso de combustibles y tecnologías limpias, la realización de campañas de sensibilización ambiental y a programas de medición y control de emisiones contaminantes.</w:t>
      </w:r>
    </w:p>
    <w:p w14:paraId="0F0E3172" w14:textId="77777777" w:rsidR="00581A33" w:rsidRDefault="00581A33" w:rsidP="000500B5">
      <w:pPr>
        <w:tabs>
          <w:tab w:val="left" w:pos="3288"/>
        </w:tabs>
        <w:spacing w:after="0" w:line="240" w:lineRule="auto"/>
        <w:jc w:val="both"/>
        <w:rPr>
          <w:rFonts w:ascii="Century" w:hAnsi="Century" w:cstheme="minorHAnsi"/>
        </w:rPr>
      </w:pPr>
    </w:p>
    <w:p w14:paraId="0D37FFF0" w14:textId="7F698B33" w:rsid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lastRenderedPageBreak/>
        <w:t>Asimismo, se requiere la revisión y actualización de la reglamentación ambiental, donde se prevea la obligatoriedad de la supresión de polvos en las obras públicas y privadas, así como el establecimiento de cobertura vegetal que mitigue la dispersión de polvos en la atmosfera.</w:t>
      </w:r>
    </w:p>
    <w:p w14:paraId="030CD4AC" w14:textId="4680F2A4" w:rsidR="00BC5B22" w:rsidRDefault="00BC5B22" w:rsidP="000500B5">
      <w:pPr>
        <w:tabs>
          <w:tab w:val="left" w:pos="3288"/>
        </w:tabs>
        <w:spacing w:after="0" w:line="240" w:lineRule="auto"/>
        <w:jc w:val="both"/>
        <w:rPr>
          <w:rFonts w:ascii="Century" w:hAnsi="Century" w:cstheme="minorHAnsi"/>
        </w:rPr>
      </w:pPr>
    </w:p>
    <w:p w14:paraId="68F13F82" w14:textId="5BE94EB9" w:rsidR="00BC5B22" w:rsidRDefault="001778D1" w:rsidP="000500B5">
      <w:pPr>
        <w:tabs>
          <w:tab w:val="left" w:pos="3288"/>
        </w:tabs>
        <w:spacing w:after="0" w:line="240" w:lineRule="auto"/>
        <w:jc w:val="both"/>
        <w:rPr>
          <w:rFonts w:ascii="Century" w:hAnsi="Century" w:cstheme="minorHAnsi"/>
        </w:rPr>
      </w:pPr>
      <w:r w:rsidRPr="000500B5">
        <w:rPr>
          <w:rFonts w:ascii="Century" w:hAnsi="Century" w:cstheme="minorHAnsi"/>
          <w:noProof/>
          <w:lang w:eastAsia="es-MX"/>
        </w:rPr>
        <mc:AlternateContent>
          <mc:Choice Requires="wpg">
            <w:drawing>
              <wp:anchor distT="0" distB="0" distL="114300" distR="114300" simplePos="0" relativeHeight="251610624" behindDoc="0" locked="0" layoutInCell="1" allowOverlap="1" wp14:anchorId="2A799D31" wp14:editId="71C4A023">
                <wp:simplePos x="0" y="0"/>
                <wp:positionH relativeFrom="column">
                  <wp:posOffset>-62001</wp:posOffset>
                </wp:positionH>
                <wp:positionV relativeFrom="paragraph">
                  <wp:posOffset>75844</wp:posOffset>
                </wp:positionV>
                <wp:extent cx="3018956" cy="2743200"/>
                <wp:effectExtent l="0" t="0" r="0" b="0"/>
                <wp:wrapNone/>
                <wp:docPr id="7170" name="Grupo 7170"/>
                <wp:cNvGraphicFramePr/>
                <a:graphic xmlns:a="http://schemas.openxmlformats.org/drawingml/2006/main">
                  <a:graphicData uri="http://schemas.microsoft.com/office/word/2010/wordprocessingGroup">
                    <wpg:wgp>
                      <wpg:cNvGrpSpPr/>
                      <wpg:grpSpPr>
                        <a:xfrm>
                          <a:off x="0" y="0"/>
                          <a:ext cx="3018956" cy="2743200"/>
                          <a:chOff x="40453" y="0"/>
                          <a:chExt cx="2962591" cy="2769975"/>
                        </a:xfrm>
                      </wpg:grpSpPr>
                      <wps:wsp>
                        <wps:cNvPr id="7171" name="Cuadro de texto 2"/>
                        <wps:cNvSpPr txBox="1">
                          <a:spLocks noChangeArrowheads="1"/>
                        </wps:cNvSpPr>
                        <wps:spPr bwMode="auto">
                          <a:xfrm>
                            <a:off x="69344" y="2412470"/>
                            <a:ext cx="2933700" cy="357505"/>
                          </a:xfrm>
                          <a:prstGeom prst="rect">
                            <a:avLst/>
                          </a:prstGeom>
                          <a:noFill/>
                          <a:ln w="9525">
                            <a:noFill/>
                            <a:miter lim="800000"/>
                            <a:headEnd/>
                            <a:tailEnd/>
                          </a:ln>
                        </wps:spPr>
                        <wps:txbx>
                          <w:txbxContent>
                            <w:p w14:paraId="59BAEF21" w14:textId="77777777" w:rsidR="001C1766" w:rsidRPr="00B93DD1" w:rsidRDefault="001C1766" w:rsidP="000500B5">
                              <w:pPr>
                                <w:pStyle w:val="NormalWeb"/>
                                <w:spacing w:before="0" w:beforeAutospacing="0" w:after="160" w:afterAutospacing="0" w:line="252" w:lineRule="auto"/>
                                <w:jc w:val="center"/>
                                <w:rPr>
                                  <w:sz w:val="22"/>
                                </w:rPr>
                              </w:pPr>
                              <w:r w:rsidRPr="00B93DD1">
                                <w:rPr>
                                  <w:rFonts w:ascii="Century" w:eastAsia="Calibri" w:hAnsi="Century"/>
                                  <w:color w:val="808080"/>
                                  <w:kern w:val="24"/>
                                  <w:sz w:val="13"/>
                                  <w:szCs w:val="15"/>
                                </w:rPr>
                                <w:t>Fuente: Elaboración propia con datos de la Secretaría de Desarrollo Urbano y Ecología.</w:t>
                              </w:r>
                            </w:p>
                          </w:txbxContent>
                        </wps:txbx>
                        <wps:bodyPr rot="0" vert="horz" wrap="square" lIns="91440" tIns="45720" rIns="91440" bIns="45720" anchor="ctr" anchorCtr="0">
                          <a:noAutofit/>
                        </wps:bodyPr>
                      </wps:wsp>
                      <wpg:grpSp>
                        <wpg:cNvPr id="7172" name="Grupo 7172"/>
                        <wpg:cNvGrpSpPr/>
                        <wpg:grpSpPr>
                          <a:xfrm>
                            <a:off x="40453" y="0"/>
                            <a:ext cx="2874874" cy="2326612"/>
                            <a:chOff x="18508" y="0"/>
                            <a:chExt cx="2874874" cy="2326612"/>
                          </a:xfrm>
                        </wpg:grpSpPr>
                        <wps:wsp>
                          <wps:cNvPr id="7173" name="Cuadro de texto 34"/>
                          <wps:cNvSpPr txBox="1">
                            <a:spLocks noChangeArrowheads="1"/>
                          </wps:cNvSpPr>
                          <wps:spPr bwMode="auto">
                            <a:xfrm>
                              <a:off x="18508" y="0"/>
                              <a:ext cx="2874874" cy="446301"/>
                            </a:xfrm>
                            <a:prstGeom prst="rect">
                              <a:avLst/>
                            </a:prstGeom>
                            <a:noFill/>
                            <a:ln w="9525">
                              <a:noFill/>
                              <a:miter lim="800000"/>
                              <a:headEnd/>
                              <a:tailEnd/>
                            </a:ln>
                          </wps:spPr>
                          <wps:txbx>
                            <w:txbxContent>
                              <w:p w14:paraId="603F7723" w14:textId="62DAC2F8" w:rsidR="001C1766" w:rsidRPr="00B93DD1" w:rsidRDefault="001C1766" w:rsidP="000500B5">
                                <w:pPr>
                                  <w:pStyle w:val="NormalWeb"/>
                                  <w:spacing w:before="0" w:beforeAutospacing="0" w:after="160" w:afterAutospacing="0" w:line="252" w:lineRule="auto"/>
                                  <w:jc w:val="center"/>
                                  <w:rPr>
                                    <w:sz w:val="22"/>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65</w:t>
                                </w:r>
                                <w:r w:rsidRPr="00B93DD1">
                                  <w:rPr>
                                    <w:rFonts w:ascii="Century" w:eastAsia="Calibri" w:hAnsi="Century"/>
                                    <w:color w:val="808080"/>
                                    <w:kern w:val="24"/>
                                    <w:sz w:val="18"/>
                                    <w:szCs w:val="20"/>
                                  </w:rPr>
                                  <w:t>. Estructura de la red de relaciones del Parque Nacional Cumbres de Monterrey.</w:t>
                                </w:r>
                              </w:p>
                            </w:txbxContent>
                          </wps:txbx>
                          <wps:bodyPr rot="0" vert="horz" wrap="square" lIns="91440" tIns="45720" rIns="91440" bIns="45720" anchor="ctr" anchorCtr="0">
                            <a:noAutofit/>
                          </wps:bodyPr>
                        </wps:wsp>
                        <pic:pic xmlns:pic="http://schemas.openxmlformats.org/drawingml/2006/picture">
                          <pic:nvPicPr>
                            <pic:cNvPr id="7174" name="Imagen 1" descr="http://www.scielo.org.mx/img/revistas/est/v15n49/a7f1.jpg"/>
                            <pic:cNvPicPr/>
                          </pic:nvPicPr>
                          <pic:blipFill rotWithShape="1">
                            <a:blip r:embed="rId173">
                              <a:extLst>
                                <a:ext uri="{28A0092B-C50C-407E-A947-70E740481C1C}">
                                  <a14:useLocalDpi xmlns:a14="http://schemas.microsoft.com/office/drawing/2010/main" val="0"/>
                                </a:ext>
                              </a:extLst>
                            </a:blip>
                            <a:srcRect l="4284" t="17999" r="1489" b="7748"/>
                            <a:stretch/>
                          </pic:blipFill>
                          <pic:spPr bwMode="auto">
                            <a:xfrm>
                              <a:off x="91310" y="475565"/>
                              <a:ext cx="2766343" cy="1851047"/>
                            </a:xfrm>
                            <a:prstGeom prst="rect">
                              <a:avLst/>
                            </a:prstGeom>
                            <a:noFill/>
                            <a:ln>
                              <a:solidFill>
                                <a:sysClr val="windowText" lastClr="000000">
                                  <a:lumMod val="50000"/>
                                  <a:lumOff val="50000"/>
                                </a:sysClr>
                              </a:solid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A799D31" id="Grupo 7170" o:spid="_x0000_s1387" style="position:absolute;left:0;text-align:left;margin-left:-4.9pt;margin-top:5.95pt;width:237.7pt;height:3in;z-index:251610624;mso-width-relative:margin;mso-height-relative:margin" coordorigin="404" coordsize="29625,27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">
                <v:shape id="_x0000_s1388" type="#_x0000_t202" style="position:absolute;left:693;top:24124;width:29337;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" filled="f" stroked="f">
                  <v:textbox>
                    <w:txbxContent>
                      <w:p w14:paraId="59BAEF21" w14:textId="77777777" w:rsidR="001C1766" w:rsidRPr="00B93DD1" w:rsidRDefault="001C1766" w:rsidP="000500B5">
                        <w:pPr>
                          <w:pStyle w:val="NormalWeb"/>
                          <w:spacing w:before="0" w:beforeAutospacing="0" w:after="160" w:afterAutospacing="0" w:line="252" w:lineRule="auto"/>
                          <w:jc w:val="center"/>
                          <w:rPr>
                            <w:sz w:val="22"/>
                          </w:rPr>
                        </w:pPr>
                        <w:r w:rsidRPr="00B93DD1">
                          <w:rPr>
                            <w:rFonts w:ascii="Century" w:eastAsia="Calibri" w:hAnsi="Century"/>
                            <w:color w:val="808080"/>
                            <w:kern w:val="24"/>
                            <w:sz w:val="13"/>
                            <w:szCs w:val="15"/>
                          </w:rPr>
                          <w:t>Fuente: Elaboración propia con datos de la Secretaría de Desarrollo Urbano y Ecología.</w:t>
                        </w:r>
                      </w:p>
                    </w:txbxContent>
                  </v:textbox>
                </v:shape>
                <v:group id="Grupo 7172" o:spid="_x0000_s1389" style="position:absolute;left:404;width:28749;height:23266" coordorigin="185" coordsize="28748,23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">
                  <v:shape id="Cuadro de texto 34" o:spid="_x0000_s1390" type="#_x0000_t202" style="position:absolute;left:185;width:28748;height:4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" filled="f" stroked="f">
                    <v:textbox>
                      <w:txbxContent>
                        <w:p w14:paraId="603F7723" w14:textId="62DAC2F8" w:rsidR="001C1766" w:rsidRPr="00B93DD1" w:rsidRDefault="001C1766" w:rsidP="000500B5">
                          <w:pPr>
                            <w:pStyle w:val="NormalWeb"/>
                            <w:spacing w:before="0" w:beforeAutospacing="0" w:after="160" w:afterAutospacing="0" w:line="252" w:lineRule="auto"/>
                            <w:jc w:val="center"/>
                            <w:rPr>
                              <w:sz w:val="22"/>
                            </w:rPr>
                          </w:pPr>
                          <w:r w:rsidRPr="00B93DD1">
                            <w:rPr>
                              <w:rFonts w:ascii="Century" w:eastAsia="Calibri" w:hAnsi="Century"/>
                              <w:color w:val="808080"/>
                              <w:kern w:val="24"/>
                              <w:sz w:val="18"/>
                              <w:szCs w:val="20"/>
                            </w:rPr>
                            <w:t xml:space="preserve">Figura </w:t>
                          </w:r>
                          <w:r>
                            <w:rPr>
                              <w:rFonts w:ascii="Century" w:eastAsia="Calibri" w:hAnsi="Century"/>
                              <w:color w:val="808080"/>
                              <w:kern w:val="24"/>
                              <w:sz w:val="18"/>
                              <w:szCs w:val="20"/>
                            </w:rPr>
                            <w:t>65</w:t>
                          </w:r>
                          <w:r w:rsidRPr="00B93DD1">
                            <w:rPr>
                              <w:rFonts w:ascii="Century" w:eastAsia="Calibri" w:hAnsi="Century"/>
                              <w:color w:val="808080"/>
                              <w:kern w:val="24"/>
                              <w:sz w:val="18"/>
                              <w:szCs w:val="20"/>
                            </w:rPr>
                            <w:t>. Estructura de la red de relaciones del Parque Nacional Cumbres de Monterrey.</w:t>
                          </w:r>
                        </w:p>
                      </w:txbxContent>
                    </v:textbox>
                  </v:shape>
                  <v:shape id="Imagen 1" o:spid="_x0000_s1391" type="#_x0000_t75" alt="http://www.scielo.org.mx/img/revistas/est/v15n49/a7f1.jpg" style="position:absolute;left:913;top:4755;width:27663;height:1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" stroked="t" strokecolor="#7f7f7f">
                    <v:imagedata r:id="rId174" o:title="a7f1" croptop="11796f" cropbottom="5078f" cropleft="2808f" cropright="976f"/>
                  </v:shape>
                </v:group>
              </v:group>
            </w:pict>
          </mc:Fallback>
        </mc:AlternateContent>
      </w:r>
    </w:p>
    <w:p w14:paraId="7C77B87F" w14:textId="6EF62651" w:rsidR="00BC5B22" w:rsidRDefault="00BC5B22" w:rsidP="000500B5">
      <w:pPr>
        <w:tabs>
          <w:tab w:val="left" w:pos="3288"/>
        </w:tabs>
        <w:spacing w:after="0" w:line="240" w:lineRule="auto"/>
        <w:jc w:val="both"/>
        <w:rPr>
          <w:rFonts w:ascii="Century" w:hAnsi="Century" w:cstheme="minorHAnsi"/>
        </w:rPr>
      </w:pPr>
    </w:p>
    <w:p w14:paraId="12A7B3D7" w14:textId="295E62D0" w:rsidR="00BC5B22" w:rsidRDefault="00BC5B22" w:rsidP="000500B5">
      <w:pPr>
        <w:tabs>
          <w:tab w:val="left" w:pos="3288"/>
        </w:tabs>
        <w:spacing w:after="0" w:line="240" w:lineRule="auto"/>
        <w:jc w:val="both"/>
        <w:rPr>
          <w:rFonts w:ascii="Century" w:hAnsi="Century" w:cstheme="minorHAnsi"/>
        </w:rPr>
      </w:pPr>
    </w:p>
    <w:p w14:paraId="250184E1" w14:textId="035920A9" w:rsidR="00BC5B22" w:rsidRDefault="00BC5B22" w:rsidP="000500B5">
      <w:pPr>
        <w:tabs>
          <w:tab w:val="left" w:pos="3288"/>
        </w:tabs>
        <w:spacing w:after="0" w:line="240" w:lineRule="auto"/>
        <w:jc w:val="both"/>
        <w:rPr>
          <w:rFonts w:ascii="Century" w:hAnsi="Century" w:cstheme="minorHAnsi"/>
        </w:rPr>
      </w:pPr>
    </w:p>
    <w:p w14:paraId="0D46AD3E" w14:textId="7366F270" w:rsidR="00BC5B22" w:rsidRDefault="00BC5B22" w:rsidP="000500B5">
      <w:pPr>
        <w:tabs>
          <w:tab w:val="left" w:pos="3288"/>
        </w:tabs>
        <w:spacing w:after="0" w:line="240" w:lineRule="auto"/>
        <w:jc w:val="both"/>
        <w:rPr>
          <w:rFonts w:ascii="Century" w:hAnsi="Century" w:cstheme="minorHAnsi"/>
        </w:rPr>
      </w:pPr>
    </w:p>
    <w:p w14:paraId="4F6FA0E8" w14:textId="673266D5" w:rsidR="00BC5B22" w:rsidRDefault="00BC5B22" w:rsidP="000500B5">
      <w:pPr>
        <w:tabs>
          <w:tab w:val="left" w:pos="3288"/>
        </w:tabs>
        <w:spacing w:after="0" w:line="240" w:lineRule="auto"/>
        <w:jc w:val="both"/>
        <w:rPr>
          <w:rFonts w:ascii="Century" w:hAnsi="Century" w:cstheme="minorHAnsi"/>
        </w:rPr>
      </w:pPr>
    </w:p>
    <w:p w14:paraId="01D76E90" w14:textId="364AA4FC" w:rsidR="00BC5B22" w:rsidRDefault="00BC5B22" w:rsidP="000500B5">
      <w:pPr>
        <w:tabs>
          <w:tab w:val="left" w:pos="3288"/>
        </w:tabs>
        <w:spacing w:after="0" w:line="240" w:lineRule="auto"/>
        <w:jc w:val="both"/>
        <w:rPr>
          <w:rFonts w:ascii="Century" w:hAnsi="Century" w:cstheme="minorHAnsi"/>
        </w:rPr>
      </w:pPr>
    </w:p>
    <w:p w14:paraId="68A8337B" w14:textId="0487A492" w:rsidR="00BC5B22" w:rsidRDefault="00BC5B22" w:rsidP="000500B5">
      <w:pPr>
        <w:tabs>
          <w:tab w:val="left" w:pos="3288"/>
        </w:tabs>
        <w:spacing w:after="0" w:line="240" w:lineRule="auto"/>
        <w:jc w:val="both"/>
        <w:rPr>
          <w:rFonts w:ascii="Century" w:hAnsi="Century" w:cstheme="minorHAnsi"/>
        </w:rPr>
      </w:pPr>
    </w:p>
    <w:p w14:paraId="62C13759" w14:textId="6CC88259" w:rsidR="00BC5B22" w:rsidRDefault="00BC5B22" w:rsidP="000500B5">
      <w:pPr>
        <w:tabs>
          <w:tab w:val="left" w:pos="3288"/>
        </w:tabs>
        <w:spacing w:after="0" w:line="240" w:lineRule="auto"/>
        <w:jc w:val="both"/>
        <w:rPr>
          <w:rFonts w:ascii="Century" w:hAnsi="Century" w:cstheme="minorHAnsi"/>
        </w:rPr>
      </w:pPr>
    </w:p>
    <w:p w14:paraId="031D9F97" w14:textId="087C76AA" w:rsidR="00BC5B22" w:rsidRDefault="00BC5B22" w:rsidP="000500B5">
      <w:pPr>
        <w:tabs>
          <w:tab w:val="left" w:pos="3288"/>
        </w:tabs>
        <w:spacing w:after="0" w:line="240" w:lineRule="auto"/>
        <w:jc w:val="both"/>
        <w:rPr>
          <w:rFonts w:ascii="Century" w:hAnsi="Century" w:cstheme="minorHAnsi"/>
        </w:rPr>
      </w:pPr>
    </w:p>
    <w:p w14:paraId="0E0E5B51" w14:textId="42FCAB37" w:rsidR="00BC5B22" w:rsidRDefault="00BC5B22" w:rsidP="000500B5">
      <w:pPr>
        <w:tabs>
          <w:tab w:val="left" w:pos="3288"/>
        </w:tabs>
        <w:spacing w:after="0" w:line="240" w:lineRule="auto"/>
        <w:jc w:val="both"/>
        <w:rPr>
          <w:rFonts w:ascii="Century" w:hAnsi="Century" w:cstheme="minorHAnsi"/>
        </w:rPr>
      </w:pPr>
    </w:p>
    <w:p w14:paraId="241FA0FD" w14:textId="18C86791" w:rsidR="00BC5B22" w:rsidRDefault="00BC5B22" w:rsidP="000500B5">
      <w:pPr>
        <w:tabs>
          <w:tab w:val="left" w:pos="3288"/>
        </w:tabs>
        <w:spacing w:after="0" w:line="240" w:lineRule="auto"/>
        <w:jc w:val="both"/>
        <w:rPr>
          <w:rFonts w:ascii="Century" w:hAnsi="Century" w:cstheme="minorHAnsi"/>
        </w:rPr>
      </w:pPr>
    </w:p>
    <w:p w14:paraId="5B39D5EE" w14:textId="196A055D" w:rsidR="00BC5B22" w:rsidRDefault="00BC5B22" w:rsidP="000500B5">
      <w:pPr>
        <w:tabs>
          <w:tab w:val="left" w:pos="3288"/>
        </w:tabs>
        <w:spacing w:after="0" w:line="240" w:lineRule="auto"/>
        <w:jc w:val="both"/>
        <w:rPr>
          <w:rFonts w:ascii="Century" w:hAnsi="Century" w:cstheme="minorHAnsi"/>
        </w:rPr>
      </w:pPr>
    </w:p>
    <w:p w14:paraId="135C8918" w14:textId="77777777" w:rsidR="00BC5B22" w:rsidRDefault="00BC5B22" w:rsidP="000500B5">
      <w:pPr>
        <w:tabs>
          <w:tab w:val="left" w:pos="3288"/>
        </w:tabs>
        <w:spacing w:after="0" w:line="240" w:lineRule="auto"/>
        <w:jc w:val="both"/>
        <w:rPr>
          <w:rFonts w:ascii="Century" w:hAnsi="Century" w:cstheme="minorHAnsi"/>
        </w:rPr>
      </w:pPr>
    </w:p>
    <w:p w14:paraId="5DB5F737" w14:textId="77777777" w:rsidR="00BC5B22" w:rsidRDefault="00BC5B22" w:rsidP="00BC5B22">
      <w:pPr>
        <w:tabs>
          <w:tab w:val="left" w:pos="3288"/>
        </w:tabs>
        <w:spacing w:after="0" w:line="240" w:lineRule="auto"/>
        <w:jc w:val="both"/>
        <w:rPr>
          <w:rFonts w:ascii="Century" w:hAnsi="Century" w:cstheme="minorHAnsi"/>
        </w:rPr>
      </w:pPr>
    </w:p>
    <w:p w14:paraId="5BF29B3F" w14:textId="77777777" w:rsidR="00EB0DF5" w:rsidRDefault="00EB0DF5" w:rsidP="00BC5B22">
      <w:pPr>
        <w:pStyle w:val="gris"/>
      </w:pPr>
    </w:p>
    <w:p w14:paraId="293B8124" w14:textId="77777777" w:rsidR="00EB0DF5" w:rsidRDefault="00EB0DF5" w:rsidP="00BC5B22">
      <w:pPr>
        <w:pStyle w:val="gris"/>
      </w:pPr>
    </w:p>
    <w:p w14:paraId="4FC0D035" w14:textId="77777777" w:rsidR="001778D1" w:rsidRDefault="001778D1" w:rsidP="00BC5B22">
      <w:pPr>
        <w:pStyle w:val="gris"/>
      </w:pPr>
    </w:p>
    <w:p w14:paraId="3C5F9A09" w14:textId="6D2C18D0" w:rsidR="00BC5B22" w:rsidRPr="00BC5B22" w:rsidRDefault="007F56B1" w:rsidP="00BC5B22">
      <w:pPr>
        <w:pStyle w:val="gris"/>
      </w:pPr>
      <w:r>
        <w:t>Mo</w:t>
      </w:r>
      <w:r w:rsidR="00BC5B22" w:rsidRPr="00BC5B22">
        <w:t>vilidad</w:t>
      </w:r>
    </w:p>
    <w:p w14:paraId="3AA5257C" w14:textId="7B243D5A" w:rsidR="00BC5B22" w:rsidRPr="00BC5B22" w:rsidRDefault="00BC5B22" w:rsidP="00BC5B22">
      <w:pPr>
        <w:tabs>
          <w:tab w:val="left" w:pos="3288"/>
        </w:tabs>
        <w:spacing w:after="0" w:line="240" w:lineRule="auto"/>
        <w:jc w:val="both"/>
        <w:rPr>
          <w:rFonts w:ascii="Century" w:hAnsi="Century" w:cstheme="minorHAnsi"/>
        </w:rPr>
      </w:pPr>
    </w:p>
    <w:p w14:paraId="6C9BD432" w14:textId="369783B4" w:rsidR="00BC5B22" w:rsidRPr="00BC5B22" w:rsidRDefault="00BC5B22" w:rsidP="00BC5B22">
      <w:pPr>
        <w:tabs>
          <w:tab w:val="left" w:pos="3288"/>
        </w:tabs>
        <w:spacing w:after="0" w:line="240" w:lineRule="auto"/>
        <w:jc w:val="both"/>
        <w:rPr>
          <w:rFonts w:ascii="Century" w:hAnsi="Century" w:cstheme="minorHAnsi"/>
        </w:rPr>
      </w:pPr>
      <w:r w:rsidRPr="00BC5B22">
        <w:rPr>
          <w:rFonts w:ascii="Century" w:hAnsi="Century" w:cstheme="minorHAnsi"/>
        </w:rPr>
        <w:t xml:space="preserve">La movilidad de las personas es un tema fundamental para la vida de cualquier ciudad, más aún para una capital de un Estado como Nuevo León. Tomando en consideración que en el año 2010 la Asamblea General de la Organización de las Naciones Unidas proclamó el periodo 2011-2020 “Decenio de Acción para la Seguridad Vial”, con el objeto de estabilizar y reducir las cifras previstas de víctimas mortales en accidentes de tránsito en todo el mundo. Así mismo la Organización Mundial de la Salud en su Informe sobre la situación Mundial de la </w:t>
      </w:r>
      <w:r w:rsidRPr="00BC5B22">
        <w:rPr>
          <w:rFonts w:ascii="Century" w:hAnsi="Century" w:cstheme="minorHAnsi"/>
        </w:rPr>
        <w:t>Seguridad Vial 2015, menciona: “En septiembre del 2015 los Jefes de estado que asistieron a la Asamblea General de las Naciones Unidas adoptaron la histórica Agenda 2030 para el Desarrollo Sostenible. La inclusión corresponde a las nuevas metas de los Objetivos de Desarrollo Sostenible (ODS) la cual es considerada ambiciosa ya que constituye un avance significativo para la seguridad vial. Es un reflejo de un reconocimiento cada vez mayor del enorme precio que cobran los traumatismos causados por los accidentes de tránsito: los accidentes de tránsito son una de las causas de muerte más importantes en el mundo, y la principal causa de muerte entre personas de edades comprendidas entre los 15 y los 29 años.”</w:t>
      </w:r>
    </w:p>
    <w:p w14:paraId="76F6664F" w14:textId="09E9BD5B" w:rsidR="00BC5B22" w:rsidRPr="00BC5B22" w:rsidRDefault="00BC5B22" w:rsidP="00BC5B22">
      <w:pPr>
        <w:tabs>
          <w:tab w:val="left" w:pos="3288"/>
        </w:tabs>
        <w:spacing w:after="0" w:line="240" w:lineRule="auto"/>
        <w:jc w:val="both"/>
        <w:rPr>
          <w:rFonts w:ascii="Century" w:hAnsi="Century" w:cstheme="minorHAnsi"/>
        </w:rPr>
      </w:pPr>
      <w:r w:rsidRPr="00BC5B22">
        <w:rPr>
          <w:rFonts w:ascii="Century" w:hAnsi="Century" w:cstheme="minorHAnsi"/>
        </w:rPr>
        <w:t xml:space="preserve">  </w:t>
      </w:r>
    </w:p>
    <w:p w14:paraId="318D4095" w14:textId="38874699" w:rsidR="00BC5B22" w:rsidRDefault="00BC5B22" w:rsidP="000500B5">
      <w:pPr>
        <w:tabs>
          <w:tab w:val="left" w:pos="3288"/>
        </w:tabs>
        <w:spacing w:after="0" w:line="240" w:lineRule="auto"/>
        <w:jc w:val="both"/>
        <w:rPr>
          <w:rFonts w:ascii="Century" w:hAnsi="Century" w:cstheme="minorHAnsi"/>
        </w:rPr>
      </w:pPr>
      <w:r w:rsidRPr="00BC5B22">
        <w:rPr>
          <w:rFonts w:ascii="Century" w:hAnsi="Century" w:cstheme="minorHAnsi"/>
        </w:rPr>
        <w:t>Las lesiones accidentales son consideradas como un problema de salud pública a nivel mundial. Según datos de la Organización Mundial de la Salud (OMS), aproximadamente 5,8 millones de personas mueren cada año por estas causas, representando cerca de 10% del total de muertes que se registran en el mundo. Siendo estas las principales causas de defunción en los grupos de edad más jóvenes.</w:t>
      </w:r>
      <w:r>
        <w:rPr>
          <w:rFonts w:ascii="Century" w:hAnsi="Century" w:cstheme="minorHAnsi"/>
        </w:rPr>
        <w:t xml:space="preserve"> </w:t>
      </w:r>
    </w:p>
    <w:p w14:paraId="2C37A0BD" w14:textId="3345190B" w:rsidR="00BC5B22" w:rsidRDefault="00EB0DF5" w:rsidP="000500B5">
      <w:pPr>
        <w:tabs>
          <w:tab w:val="left" w:pos="3288"/>
        </w:tabs>
        <w:spacing w:after="0" w:line="240" w:lineRule="auto"/>
        <w:jc w:val="both"/>
        <w:rPr>
          <w:rFonts w:ascii="Century" w:hAnsi="Century" w:cstheme="minorHAnsi"/>
        </w:rPr>
      </w:pPr>
      <w:r w:rsidRPr="000500B5">
        <w:rPr>
          <w:rFonts w:ascii="Times New Roman" w:hAnsi="Times New Roman" w:cs="Times New Roman"/>
          <w:b/>
          <w:noProof/>
          <w:color w:val="7F7F7F" w:themeColor="text1" w:themeTint="80"/>
          <w:sz w:val="32"/>
          <w:lang w:eastAsia="es-MX"/>
        </w:rPr>
        <mc:AlternateContent>
          <mc:Choice Requires="wpg">
            <w:drawing>
              <wp:anchor distT="0" distB="0" distL="114300" distR="114300" simplePos="0" relativeHeight="251614720" behindDoc="0" locked="0" layoutInCell="1" allowOverlap="1" wp14:anchorId="1ACA86F6" wp14:editId="2772788F">
                <wp:simplePos x="0" y="0"/>
                <wp:positionH relativeFrom="column">
                  <wp:posOffset>-104139</wp:posOffset>
                </wp:positionH>
                <wp:positionV relativeFrom="paragraph">
                  <wp:posOffset>168275</wp:posOffset>
                </wp:positionV>
                <wp:extent cx="3131949" cy="2278211"/>
                <wp:effectExtent l="0" t="0" r="0" b="0"/>
                <wp:wrapNone/>
                <wp:docPr id="7176" name="Grupo 7176"/>
                <wp:cNvGraphicFramePr/>
                <a:graphic xmlns:a="http://schemas.openxmlformats.org/drawingml/2006/main">
                  <a:graphicData uri="http://schemas.microsoft.com/office/word/2010/wordprocessingGroup">
                    <wpg:wgp>
                      <wpg:cNvGrpSpPr/>
                      <wpg:grpSpPr>
                        <a:xfrm>
                          <a:off x="0" y="0"/>
                          <a:ext cx="3131949" cy="2278211"/>
                          <a:chOff x="-199167" y="-211425"/>
                          <a:chExt cx="4574254" cy="3492459"/>
                        </a:xfrm>
                      </wpg:grpSpPr>
                      <pic:pic xmlns:pic="http://schemas.openxmlformats.org/drawingml/2006/picture">
                        <pic:nvPicPr>
                          <pic:cNvPr id="7180" name="Imagen 7180"/>
                          <pic:cNvPicPr>
                            <a:picLocks noChangeAspect="1"/>
                          </pic:cNvPicPr>
                        </pic:nvPicPr>
                        <pic:blipFill rotWithShape="1">
                          <a:blip r:embed="rId175" cstate="print">
                            <a:extLst>
                              <a:ext uri="{28A0092B-C50C-407E-A947-70E740481C1C}">
                                <a14:useLocalDpi xmlns:a14="http://schemas.microsoft.com/office/drawing/2010/main" val="0"/>
                              </a:ext>
                            </a:extLst>
                          </a:blip>
                          <a:srcRect l="3252" t="-5" r="1926" b="25"/>
                          <a:stretch/>
                        </pic:blipFill>
                        <pic:spPr bwMode="auto">
                          <a:xfrm>
                            <a:off x="-199167" y="359613"/>
                            <a:ext cx="4574183" cy="2579125"/>
                          </a:xfrm>
                          <a:prstGeom prst="rect">
                            <a:avLst/>
                          </a:prstGeom>
                          <a:noFill/>
                        </pic:spPr>
                      </pic:pic>
                      <wps:wsp>
                        <wps:cNvPr id="7182" name="Cuadro de texto 34"/>
                        <wps:cNvSpPr txBox="1">
                          <a:spLocks noChangeArrowheads="1"/>
                        </wps:cNvSpPr>
                        <wps:spPr bwMode="auto">
                          <a:xfrm>
                            <a:off x="237470" y="-211425"/>
                            <a:ext cx="4037179" cy="610776"/>
                          </a:xfrm>
                          <a:prstGeom prst="rect">
                            <a:avLst/>
                          </a:prstGeom>
                          <a:noFill/>
                          <a:ln w="9525">
                            <a:noFill/>
                            <a:miter lim="800000"/>
                            <a:headEnd/>
                            <a:tailEnd/>
                          </a:ln>
                        </wps:spPr>
                        <wps:txbx>
                          <w:txbxContent>
                            <w:p w14:paraId="7485A080" w14:textId="7D768CEA" w:rsidR="001C1766" w:rsidRPr="0006298C" w:rsidRDefault="001C1766" w:rsidP="000500B5">
                              <w:pPr>
                                <w:pStyle w:val="NormalWeb"/>
                                <w:spacing w:before="0" w:beforeAutospacing="0" w:after="160" w:afterAutospacing="0" w:line="252" w:lineRule="auto"/>
                                <w:jc w:val="center"/>
                                <w:rPr>
                                  <w:sz w:val="22"/>
                                </w:rPr>
                              </w:pPr>
                              <w:r w:rsidRPr="0006298C">
                                <w:rPr>
                                  <w:rFonts w:ascii="Century" w:eastAsia="Calibri" w:hAnsi="Century"/>
                                  <w:color w:val="808080"/>
                                  <w:kern w:val="24"/>
                                  <w:sz w:val="18"/>
                                  <w:szCs w:val="20"/>
                                </w:rPr>
                                <w:t xml:space="preserve">Figura </w:t>
                              </w:r>
                              <w:r>
                                <w:rPr>
                                  <w:rFonts w:ascii="Century" w:eastAsia="Calibri" w:hAnsi="Century"/>
                                  <w:color w:val="808080"/>
                                  <w:kern w:val="24"/>
                                  <w:sz w:val="18"/>
                                  <w:szCs w:val="20"/>
                                </w:rPr>
                                <w:t>66</w:t>
                              </w:r>
                              <w:r w:rsidRPr="0006298C">
                                <w:rPr>
                                  <w:rFonts w:ascii="Century" w:eastAsia="Calibri" w:hAnsi="Century"/>
                                  <w:color w:val="808080"/>
                                  <w:kern w:val="24"/>
                                  <w:sz w:val="18"/>
                                  <w:szCs w:val="20"/>
                                </w:rPr>
                                <w:t>. Principales causas de muerte en personas de 15 a 29 años, 2012.</w:t>
                              </w:r>
                            </w:p>
                          </w:txbxContent>
                        </wps:txbx>
                        <wps:bodyPr rot="0" vert="horz" wrap="square" lIns="91440" tIns="45720" rIns="91440" bIns="45720" anchor="ctr" anchorCtr="0">
                          <a:noAutofit/>
                        </wps:bodyPr>
                      </wps:wsp>
                      <wps:wsp>
                        <wps:cNvPr id="7183" name="Cuadro de texto 2"/>
                        <wps:cNvSpPr txBox="1">
                          <a:spLocks noChangeArrowheads="1"/>
                        </wps:cNvSpPr>
                        <wps:spPr bwMode="auto">
                          <a:xfrm>
                            <a:off x="217012" y="2923644"/>
                            <a:ext cx="4158075" cy="357390"/>
                          </a:xfrm>
                          <a:prstGeom prst="rect">
                            <a:avLst/>
                          </a:prstGeom>
                          <a:noFill/>
                          <a:ln w="9525">
                            <a:noFill/>
                            <a:miter lim="800000"/>
                            <a:headEnd/>
                            <a:tailEnd/>
                          </a:ln>
                        </wps:spPr>
                        <wps:txbx>
                          <w:txbxContent>
                            <w:p w14:paraId="3F52B12D" w14:textId="77777777" w:rsidR="001C1766" w:rsidRPr="0006298C" w:rsidRDefault="001C1766" w:rsidP="000500B5">
                              <w:pPr>
                                <w:pStyle w:val="NormalWeb"/>
                                <w:spacing w:before="0" w:beforeAutospacing="0" w:after="160" w:afterAutospacing="0" w:line="252" w:lineRule="auto"/>
                                <w:jc w:val="center"/>
                                <w:rPr>
                                  <w:sz w:val="22"/>
                                </w:rPr>
                              </w:pPr>
                              <w:r w:rsidRPr="0006298C">
                                <w:rPr>
                                  <w:rFonts w:ascii="Century" w:eastAsia="Calibri" w:hAnsi="Century"/>
                                  <w:color w:val="808080"/>
                                  <w:kern w:val="24"/>
                                  <w:sz w:val="13"/>
                                  <w:szCs w:val="15"/>
                                </w:rPr>
                                <w:t>Fuente: Organización Mundial de la Salud, 2015</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ACA86F6" id="Grupo 7176" o:spid="_x0000_s1392" style="position:absolute;left:0;text-align:left;margin-left:-8.2pt;margin-top:13.25pt;width:246.6pt;height:179.4pt;z-index:251614720;mso-width-relative:margin;mso-height-relative:margin" coordorigin="-1991,-2114" coordsize="45742,34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">
                <v:shape id="Imagen 7180" o:spid="_x0000_s1393" type="#_x0000_t75" style="position:absolute;left:-1991;top:3596;width:45741;height:2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">
                  <v:imagedata r:id="rId176" o:title="" croptop="-3f" cropbottom="16f" cropleft="2131f" cropright="1262f"/>
                  <v:path arrowok="t"/>
                </v:shape>
                <v:shape id="Cuadro de texto 34" o:spid="_x0000_s1394" type="#_x0000_t202" style="position:absolute;left:2374;top:-2114;width:40372;height:6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" filled="f" stroked="f">
                  <v:textbox>
                    <w:txbxContent>
                      <w:p w14:paraId="7485A080" w14:textId="7D768CEA" w:rsidR="001C1766" w:rsidRPr="0006298C" w:rsidRDefault="001C1766" w:rsidP="000500B5">
                        <w:pPr>
                          <w:pStyle w:val="NormalWeb"/>
                          <w:spacing w:before="0" w:beforeAutospacing="0" w:after="160" w:afterAutospacing="0" w:line="252" w:lineRule="auto"/>
                          <w:jc w:val="center"/>
                          <w:rPr>
                            <w:sz w:val="22"/>
                          </w:rPr>
                        </w:pPr>
                        <w:r w:rsidRPr="0006298C">
                          <w:rPr>
                            <w:rFonts w:ascii="Century" w:eastAsia="Calibri" w:hAnsi="Century"/>
                            <w:color w:val="808080"/>
                            <w:kern w:val="24"/>
                            <w:sz w:val="18"/>
                            <w:szCs w:val="20"/>
                          </w:rPr>
                          <w:t xml:space="preserve">Figura </w:t>
                        </w:r>
                        <w:r>
                          <w:rPr>
                            <w:rFonts w:ascii="Century" w:eastAsia="Calibri" w:hAnsi="Century"/>
                            <w:color w:val="808080"/>
                            <w:kern w:val="24"/>
                            <w:sz w:val="18"/>
                            <w:szCs w:val="20"/>
                          </w:rPr>
                          <w:t>66</w:t>
                        </w:r>
                        <w:r w:rsidRPr="0006298C">
                          <w:rPr>
                            <w:rFonts w:ascii="Century" w:eastAsia="Calibri" w:hAnsi="Century"/>
                            <w:color w:val="808080"/>
                            <w:kern w:val="24"/>
                            <w:sz w:val="18"/>
                            <w:szCs w:val="20"/>
                          </w:rPr>
                          <w:t>. Principales causas de muerte en personas de 15 a 29 años, 2012.</w:t>
                        </w:r>
                      </w:p>
                    </w:txbxContent>
                  </v:textbox>
                </v:shape>
                <v:shape id="_x0000_s1395" type="#_x0000_t202" style="position:absolute;left:2170;top:29236;width:41580;height:3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" filled="f" stroked="f">
                  <v:textbox>
                    <w:txbxContent>
                      <w:p w14:paraId="3F52B12D" w14:textId="77777777" w:rsidR="001C1766" w:rsidRPr="0006298C" w:rsidRDefault="001C1766" w:rsidP="000500B5">
                        <w:pPr>
                          <w:pStyle w:val="NormalWeb"/>
                          <w:spacing w:before="0" w:beforeAutospacing="0" w:after="160" w:afterAutospacing="0" w:line="252" w:lineRule="auto"/>
                          <w:jc w:val="center"/>
                          <w:rPr>
                            <w:sz w:val="22"/>
                          </w:rPr>
                        </w:pPr>
                        <w:r w:rsidRPr="0006298C">
                          <w:rPr>
                            <w:rFonts w:ascii="Century" w:eastAsia="Calibri" w:hAnsi="Century"/>
                            <w:color w:val="808080"/>
                            <w:kern w:val="24"/>
                            <w:sz w:val="13"/>
                            <w:szCs w:val="15"/>
                          </w:rPr>
                          <w:t>Fuente: Organización Mundial de la Salud, 2015</w:t>
                        </w:r>
                      </w:p>
                    </w:txbxContent>
                  </v:textbox>
                </v:shape>
              </v:group>
            </w:pict>
          </mc:Fallback>
        </mc:AlternateContent>
      </w:r>
    </w:p>
    <w:p w14:paraId="7CDE949B" w14:textId="1C8654C2" w:rsidR="001778D1" w:rsidRDefault="001778D1" w:rsidP="000500B5">
      <w:pPr>
        <w:tabs>
          <w:tab w:val="left" w:pos="3288"/>
        </w:tabs>
        <w:spacing w:after="0" w:line="240" w:lineRule="auto"/>
        <w:jc w:val="both"/>
        <w:rPr>
          <w:rFonts w:ascii="Century" w:hAnsi="Century" w:cstheme="minorHAnsi"/>
        </w:rPr>
      </w:pPr>
    </w:p>
    <w:p w14:paraId="686E67EC" w14:textId="0B046594" w:rsidR="001778D1" w:rsidRDefault="001778D1" w:rsidP="000500B5">
      <w:pPr>
        <w:tabs>
          <w:tab w:val="left" w:pos="3288"/>
        </w:tabs>
        <w:spacing w:after="0" w:line="240" w:lineRule="auto"/>
        <w:jc w:val="both"/>
        <w:rPr>
          <w:rFonts w:ascii="Century" w:hAnsi="Century" w:cstheme="minorHAnsi"/>
        </w:rPr>
      </w:pPr>
    </w:p>
    <w:p w14:paraId="42B9A2E0" w14:textId="7EF4809A" w:rsidR="001778D1" w:rsidRDefault="001778D1" w:rsidP="000500B5">
      <w:pPr>
        <w:tabs>
          <w:tab w:val="left" w:pos="3288"/>
        </w:tabs>
        <w:spacing w:after="0" w:line="240" w:lineRule="auto"/>
        <w:jc w:val="both"/>
        <w:rPr>
          <w:rFonts w:ascii="Century" w:hAnsi="Century" w:cstheme="minorHAnsi"/>
        </w:rPr>
      </w:pPr>
    </w:p>
    <w:p w14:paraId="04F6805F" w14:textId="21AA27F8" w:rsidR="001778D1" w:rsidRDefault="001778D1" w:rsidP="000500B5">
      <w:pPr>
        <w:tabs>
          <w:tab w:val="left" w:pos="3288"/>
        </w:tabs>
        <w:spacing w:after="0" w:line="240" w:lineRule="auto"/>
        <w:jc w:val="both"/>
        <w:rPr>
          <w:rFonts w:ascii="Century" w:hAnsi="Century" w:cstheme="minorHAnsi"/>
        </w:rPr>
      </w:pPr>
    </w:p>
    <w:p w14:paraId="17CC0CEB" w14:textId="38666BBA" w:rsidR="001778D1" w:rsidRDefault="001778D1" w:rsidP="000500B5">
      <w:pPr>
        <w:tabs>
          <w:tab w:val="left" w:pos="3288"/>
        </w:tabs>
        <w:spacing w:after="0" w:line="240" w:lineRule="auto"/>
        <w:jc w:val="both"/>
        <w:rPr>
          <w:rFonts w:ascii="Century" w:hAnsi="Century" w:cstheme="minorHAnsi"/>
        </w:rPr>
      </w:pPr>
    </w:p>
    <w:p w14:paraId="4C3F9C28" w14:textId="3A085210" w:rsidR="001778D1" w:rsidRDefault="001778D1" w:rsidP="000500B5">
      <w:pPr>
        <w:tabs>
          <w:tab w:val="left" w:pos="3288"/>
        </w:tabs>
        <w:spacing w:after="0" w:line="240" w:lineRule="auto"/>
        <w:jc w:val="both"/>
        <w:rPr>
          <w:rFonts w:ascii="Century" w:hAnsi="Century" w:cstheme="minorHAnsi"/>
        </w:rPr>
      </w:pPr>
    </w:p>
    <w:p w14:paraId="6C40F412" w14:textId="181CB52E" w:rsidR="001778D1" w:rsidRDefault="001778D1" w:rsidP="000500B5">
      <w:pPr>
        <w:tabs>
          <w:tab w:val="left" w:pos="3288"/>
        </w:tabs>
        <w:spacing w:after="0" w:line="240" w:lineRule="auto"/>
        <w:jc w:val="both"/>
        <w:rPr>
          <w:rFonts w:ascii="Century" w:hAnsi="Century" w:cstheme="minorHAnsi"/>
        </w:rPr>
      </w:pPr>
    </w:p>
    <w:p w14:paraId="205F549E" w14:textId="1ADBE705" w:rsidR="001778D1" w:rsidRDefault="001778D1" w:rsidP="000500B5">
      <w:pPr>
        <w:tabs>
          <w:tab w:val="left" w:pos="3288"/>
        </w:tabs>
        <w:spacing w:after="0" w:line="240" w:lineRule="auto"/>
        <w:jc w:val="both"/>
        <w:rPr>
          <w:rFonts w:ascii="Century" w:hAnsi="Century" w:cstheme="minorHAnsi"/>
        </w:rPr>
      </w:pPr>
    </w:p>
    <w:p w14:paraId="013A711A" w14:textId="37759CA5" w:rsidR="001778D1" w:rsidRDefault="001778D1" w:rsidP="000500B5">
      <w:pPr>
        <w:tabs>
          <w:tab w:val="left" w:pos="3288"/>
        </w:tabs>
        <w:spacing w:after="0" w:line="240" w:lineRule="auto"/>
        <w:jc w:val="both"/>
        <w:rPr>
          <w:rFonts w:ascii="Century" w:hAnsi="Century" w:cstheme="minorHAnsi"/>
        </w:rPr>
      </w:pPr>
    </w:p>
    <w:p w14:paraId="36072BDA" w14:textId="528F6FA2" w:rsidR="001778D1" w:rsidRDefault="001778D1" w:rsidP="000500B5">
      <w:pPr>
        <w:tabs>
          <w:tab w:val="left" w:pos="3288"/>
        </w:tabs>
        <w:spacing w:after="0" w:line="240" w:lineRule="auto"/>
        <w:jc w:val="both"/>
        <w:rPr>
          <w:rFonts w:ascii="Century" w:hAnsi="Century" w:cstheme="minorHAnsi"/>
        </w:rPr>
      </w:pPr>
    </w:p>
    <w:p w14:paraId="63BA7F74" w14:textId="3C62C1D3" w:rsidR="001778D1" w:rsidRDefault="001778D1" w:rsidP="000500B5">
      <w:pPr>
        <w:tabs>
          <w:tab w:val="left" w:pos="3288"/>
        </w:tabs>
        <w:spacing w:after="0" w:line="240" w:lineRule="auto"/>
        <w:jc w:val="both"/>
        <w:rPr>
          <w:rFonts w:ascii="Century" w:hAnsi="Century" w:cstheme="minorHAnsi"/>
        </w:rPr>
      </w:pPr>
    </w:p>
    <w:p w14:paraId="33B289CE" w14:textId="36F3A6CB" w:rsidR="001778D1" w:rsidRDefault="001778D1" w:rsidP="000500B5">
      <w:pPr>
        <w:tabs>
          <w:tab w:val="left" w:pos="3288"/>
        </w:tabs>
        <w:spacing w:after="0" w:line="240" w:lineRule="auto"/>
        <w:jc w:val="both"/>
        <w:rPr>
          <w:rFonts w:ascii="Century" w:hAnsi="Century" w:cstheme="minorHAnsi"/>
        </w:rPr>
      </w:pPr>
    </w:p>
    <w:p w14:paraId="052CFEB2" w14:textId="77777777" w:rsidR="001778D1" w:rsidRPr="000500B5" w:rsidRDefault="001778D1" w:rsidP="000500B5">
      <w:pPr>
        <w:tabs>
          <w:tab w:val="left" w:pos="3288"/>
        </w:tabs>
        <w:spacing w:after="0" w:line="240" w:lineRule="auto"/>
        <w:jc w:val="both"/>
        <w:rPr>
          <w:rFonts w:ascii="Century" w:hAnsi="Century" w:cstheme="minorHAnsi"/>
        </w:rPr>
        <w:sectPr w:rsidR="001778D1" w:rsidRPr="000500B5" w:rsidSect="00BC5B22">
          <w:type w:val="continuous"/>
          <w:pgSz w:w="12240" w:h="15840"/>
          <w:pgMar w:top="1135" w:right="1183" w:bottom="709" w:left="1134" w:header="708" w:footer="708" w:gutter="0"/>
          <w:cols w:num="2" w:space="708"/>
          <w:docGrid w:linePitch="360"/>
        </w:sectPr>
      </w:pPr>
    </w:p>
    <w:p w14:paraId="7A39904C" w14:textId="29ED71FA" w:rsidR="001778D1" w:rsidRDefault="001778D1" w:rsidP="000500B5">
      <w:pPr>
        <w:tabs>
          <w:tab w:val="left" w:pos="709"/>
        </w:tabs>
        <w:spacing w:after="0" w:line="240" w:lineRule="auto"/>
        <w:jc w:val="both"/>
        <w:rPr>
          <w:rFonts w:ascii="Century" w:hAnsi="Century" w:cstheme="minorHAnsi"/>
        </w:rPr>
      </w:pPr>
    </w:p>
    <w:p w14:paraId="153A48AF" w14:textId="76DC151D" w:rsidR="001778D1" w:rsidRDefault="001778D1" w:rsidP="000500B5">
      <w:pPr>
        <w:tabs>
          <w:tab w:val="left" w:pos="709"/>
        </w:tabs>
        <w:spacing w:after="0" w:line="240" w:lineRule="auto"/>
        <w:jc w:val="both"/>
        <w:rPr>
          <w:rFonts w:ascii="Century" w:hAnsi="Century" w:cstheme="minorHAnsi"/>
        </w:rPr>
      </w:pPr>
    </w:p>
    <w:p w14:paraId="7422DF49" w14:textId="2BA84D73" w:rsidR="001778D1" w:rsidRDefault="001778D1" w:rsidP="000500B5">
      <w:pPr>
        <w:tabs>
          <w:tab w:val="left" w:pos="709"/>
        </w:tabs>
        <w:spacing w:after="0" w:line="240" w:lineRule="auto"/>
        <w:jc w:val="both"/>
        <w:rPr>
          <w:rFonts w:ascii="Century" w:hAnsi="Century" w:cstheme="minorHAnsi"/>
        </w:rPr>
      </w:pPr>
    </w:p>
    <w:p w14:paraId="72B00A7E" w14:textId="699BC20D" w:rsidR="001778D1" w:rsidRDefault="001778D1" w:rsidP="000500B5">
      <w:pPr>
        <w:tabs>
          <w:tab w:val="left" w:pos="709"/>
        </w:tabs>
        <w:spacing w:after="0" w:line="240" w:lineRule="auto"/>
        <w:jc w:val="both"/>
        <w:rPr>
          <w:rFonts w:ascii="Century" w:hAnsi="Century" w:cstheme="minorHAnsi"/>
        </w:rPr>
      </w:pPr>
    </w:p>
    <w:p w14:paraId="17704E0F" w14:textId="1677F3E4" w:rsidR="001778D1" w:rsidRDefault="001778D1" w:rsidP="000500B5">
      <w:pPr>
        <w:tabs>
          <w:tab w:val="left" w:pos="709"/>
        </w:tabs>
        <w:spacing w:after="0" w:line="240" w:lineRule="auto"/>
        <w:jc w:val="both"/>
        <w:rPr>
          <w:rFonts w:ascii="Century" w:hAnsi="Century" w:cstheme="minorHAnsi"/>
        </w:rPr>
      </w:pPr>
    </w:p>
    <w:p w14:paraId="12D42143" w14:textId="56C540BA" w:rsidR="001778D1" w:rsidRDefault="001778D1" w:rsidP="000500B5">
      <w:pPr>
        <w:tabs>
          <w:tab w:val="left" w:pos="709"/>
        </w:tabs>
        <w:spacing w:after="0" w:line="240" w:lineRule="auto"/>
        <w:jc w:val="both"/>
        <w:rPr>
          <w:rFonts w:ascii="Century" w:hAnsi="Century" w:cstheme="minorHAnsi"/>
        </w:rPr>
      </w:pPr>
    </w:p>
    <w:p w14:paraId="68510313" w14:textId="77777777" w:rsidR="001778D1" w:rsidRPr="000500B5" w:rsidRDefault="001778D1" w:rsidP="000500B5">
      <w:pPr>
        <w:tabs>
          <w:tab w:val="left" w:pos="709"/>
        </w:tabs>
        <w:spacing w:after="0" w:line="240" w:lineRule="auto"/>
        <w:jc w:val="both"/>
        <w:rPr>
          <w:rFonts w:ascii="Century" w:hAnsi="Century" w:cstheme="minorHAnsi"/>
        </w:rPr>
        <w:sectPr w:rsidR="001778D1" w:rsidRPr="000500B5" w:rsidSect="000500B5">
          <w:type w:val="continuous"/>
          <w:pgSz w:w="12240" w:h="15840"/>
          <w:pgMar w:top="1135" w:right="1183" w:bottom="709" w:left="1134" w:header="708" w:footer="708" w:gutter="0"/>
          <w:cols w:space="720"/>
          <w:docGrid w:linePitch="360"/>
        </w:sectPr>
      </w:pPr>
    </w:p>
    <w:p w14:paraId="5A24DB0C" w14:textId="77777777" w:rsidR="002305D8" w:rsidRDefault="002305D8" w:rsidP="000500B5">
      <w:pPr>
        <w:tabs>
          <w:tab w:val="left" w:pos="709"/>
        </w:tabs>
        <w:spacing w:after="0" w:line="240" w:lineRule="auto"/>
        <w:jc w:val="both"/>
        <w:rPr>
          <w:rFonts w:ascii="Century" w:hAnsi="Century" w:cstheme="minorHAnsi"/>
        </w:rPr>
      </w:pPr>
    </w:p>
    <w:p w14:paraId="014D0D4D" w14:textId="77777777" w:rsidR="002305D8" w:rsidRDefault="002305D8" w:rsidP="000500B5">
      <w:pPr>
        <w:tabs>
          <w:tab w:val="left" w:pos="709"/>
        </w:tabs>
        <w:spacing w:after="0" w:line="240" w:lineRule="auto"/>
        <w:jc w:val="both"/>
        <w:rPr>
          <w:rFonts w:ascii="Century" w:hAnsi="Century" w:cstheme="minorHAnsi"/>
        </w:rPr>
      </w:pPr>
    </w:p>
    <w:p w14:paraId="28209F4C" w14:textId="77777777" w:rsidR="002305D8" w:rsidRDefault="002305D8" w:rsidP="000500B5">
      <w:pPr>
        <w:tabs>
          <w:tab w:val="left" w:pos="709"/>
        </w:tabs>
        <w:spacing w:after="0" w:line="240" w:lineRule="auto"/>
        <w:jc w:val="both"/>
        <w:rPr>
          <w:rFonts w:ascii="Century" w:hAnsi="Century" w:cstheme="minorHAnsi"/>
        </w:rPr>
      </w:pPr>
    </w:p>
    <w:p w14:paraId="0D2840C7" w14:textId="77777777" w:rsidR="003336A9" w:rsidRDefault="003336A9" w:rsidP="000500B5">
      <w:pPr>
        <w:tabs>
          <w:tab w:val="left" w:pos="709"/>
        </w:tabs>
        <w:spacing w:after="0" w:line="240" w:lineRule="auto"/>
        <w:jc w:val="both"/>
        <w:rPr>
          <w:rFonts w:ascii="Century" w:hAnsi="Century" w:cstheme="minorHAnsi"/>
        </w:rPr>
      </w:pPr>
    </w:p>
    <w:p w14:paraId="16711A04" w14:textId="77777777" w:rsidR="003336A9" w:rsidRDefault="003336A9" w:rsidP="000500B5">
      <w:pPr>
        <w:tabs>
          <w:tab w:val="left" w:pos="709"/>
        </w:tabs>
        <w:spacing w:after="0" w:line="240" w:lineRule="auto"/>
        <w:jc w:val="both"/>
        <w:rPr>
          <w:rFonts w:ascii="Century" w:hAnsi="Century" w:cstheme="minorHAnsi"/>
        </w:rPr>
      </w:pPr>
    </w:p>
    <w:p w14:paraId="7E7091DD" w14:textId="5C49CE02"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lastRenderedPageBreak/>
        <w:t>Considerando los grupos de edad, en los niños (0 a 9 años) 6.19% de las lesiones accidentales corresponden a lesiones ocasionadas por accidentes viales, en adolescentes (10 a 19 años) 13.71% y en adultos (más de 20 años) 22.27%. Estos porcentajes representan 60 mil 389 lesiones por accidentes viales en niños, 257 mil 967 en adolescentes y 906 mil 166 en adultos.</w:t>
      </w:r>
    </w:p>
    <w:p w14:paraId="3F98C4E5" w14:textId="77777777" w:rsidR="000500B5" w:rsidRPr="000500B5" w:rsidRDefault="000500B5" w:rsidP="000500B5">
      <w:pPr>
        <w:tabs>
          <w:tab w:val="left" w:pos="709"/>
        </w:tabs>
        <w:spacing w:after="0" w:line="240" w:lineRule="auto"/>
        <w:jc w:val="both"/>
        <w:rPr>
          <w:rFonts w:ascii="Century" w:hAnsi="Century" w:cstheme="minorHAnsi"/>
        </w:rPr>
      </w:pPr>
    </w:p>
    <w:p w14:paraId="62C65789"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En México, en 2012, se registraron 17 mil 102 muertes a consecuencia de lesiones ocasionadas por accidentes viales; esta cifra es 2.93% mayor que en 2011, con una tendencia al alza, en comparación con 2007, cuando se registraron 15 mil 349 muertes.</w:t>
      </w:r>
    </w:p>
    <w:p w14:paraId="6E191482"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Times New Roman" w:hAnsi="Times New Roman" w:cs="Times New Roman"/>
          <w:b/>
          <w:noProof/>
          <w:color w:val="7F7F7F" w:themeColor="text1" w:themeTint="80"/>
          <w:sz w:val="32"/>
          <w:lang w:eastAsia="es-MX"/>
        </w:rPr>
        <mc:AlternateContent>
          <mc:Choice Requires="wpg">
            <w:drawing>
              <wp:anchor distT="0" distB="0" distL="114300" distR="114300" simplePos="0" relativeHeight="251611648" behindDoc="0" locked="0" layoutInCell="1" allowOverlap="1" wp14:anchorId="6226179E" wp14:editId="01C5C34C">
                <wp:simplePos x="0" y="0"/>
                <wp:positionH relativeFrom="margin">
                  <wp:posOffset>-90983</wp:posOffset>
                </wp:positionH>
                <wp:positionV relativeFrom="paragraph">
                  <wp:posOffset>37414</wp:posOffset>
                </wp:positionV>
                <wp:extent cx="2955341" cy="2567312"/>
                <wp:effectExtent l="0" t="0" r="0" b="4445"/>
                <wp:wrapNone/>
                <wp:docPr id="4114" name="Grupo 4114"/>
                <wp:cNvGraphicFramePr/>
                <a:graphic xmlns:a="http://schemas.openxmlformats.org/drawingml/2006/main">
                  <a:graphicData uri="http://schemas.microsoft.com/office/word/2010/wordprocessingGroup">
                    <wpg:wgp>
                      <wpg:cNvGrpSpPr/>
                      <wpg:grpSpPr>
                        <a:xfrm>
                          <a:off x="0" y="0"/>
                          <a:ext cx="2955341" cy="2567312"/>
                          <a:chOff x="-119808" y="0"/>
                          <a:chExt cx="3887310" cy="2546940"/>
                        </a:xfrm>
                      </wpg:grpSpPr>
                      <pic:pic xmlns:pic="http://schemas.openxmlformats.org/drawingml/2006/picture">
                        <pic:nvPicPr>
                          <pic:cNvPr id="4118" name="Imagen 4118"/>
                          <pic:cNvPicPr>
                            <a:picLocks/>
                          </pic:cNvPicPr>
                        </pic:nvPicPr>
                        <pic:blipFill rotWithShape="1">
                          <a:blip r:embed="rId177">
                            <a:extLst>
                              <a:ext uri="{28A0092B-C50C-407E-A947-70E740481C1C}">
                                <a14:useLocalDpi xmlns:a14="http://schemas.microsoft.com/office/drawing/2010/main" val="0"/>
                              </a:ext>
                            </a:extLst>
                          </a:blip>
                          <a:srcRect t="10344" b="11782"/>
                          <a:stretch/>
                        </pic:blipFill>
                        <pic:spPr bwMode="auto">
                          <a:xfrm>
                            <a:off x="-57733" y="321523"/>
                            <a:ext cx="3744594" cy="1899920"/>
                          </a:xfrm>
                          <a:prstGeom prst="rect">
                            <a:avLst/>
                          </a:prstGeom>
                          <a:noFill/>
                          <a:ln>
                            <a:solidFill>
                              <a:sysClr val="window" lastClr="FFFFFF"/>
                            </a:solidFill>
                          </a:ln>
                          <a:extLst>
                            <a:ext uri="{53640926-AAD7-44D8-BBD7-CCE9431645EC}">
                              <a14:shadowObscured xmlns:a14="http://schemas.microsoft.com/office/drawing/2010/main"/>
                            </a:ext>
                          </a:extLst>
                        </pic:spPr>
                      </pic:pic>
                      <wps:wsp>
                        <wps:cNvPr id="4115" name="Cuadro de texto 2"/>
                        <wps:cNvSpPr txBox="1">
                          <a:spLocks noChangeArrowheads="1"/>
                        </wps:cNvSpPr>
                        <wps:spPr bwMode="auto">
                          <a:xfrm>
                            <a:off x="-13967" y="2195097"/>
                            <a:ext cx="3700763" cy="351843"/>
                          </a:xfrm>
                          <a:prstGeom prst="rect">
                            <a:avLst/>
                          </a:prstGeom>
                          <a:noFill/>
                          <a:ln w="9525">
                            <a:noFill/>
                            <a:miter lim="800000"/>
                            <a:headEnd/>
                            <a:tailEnd/>
                          </a:ln>
                        </wps:spPr>
                        <wps:txbx>
                          <w:txbxContent>
                            <w:p w14:paraId="2A6DF5DD" w14:textId="77777777" w:rsidR="001C1766" w:rsidRPr="00062F76" w:rsidRDefault="001C1766" w:rsidP="000500B5">
                              <w:pPr>
                                <w:pStyle w:val="NormalWeb"/>
                                <w:spacing w:before="0" w:beforeAutospacing="0" w:after="160" w:afterAutospacing="0" w:line="254" w:lineRule="auto"/>
                                <w:jc w:val="center"/>
                                <w:rPr>
                                  <w:sz w:val="22"/>
                                </w:rPr>
                              </w:pPr>
                              <w:r w:rsidRPr="0006298C">
                                <w:rPr>
                                  <w:rFonts w:ascii="Century" w:eastAsia="Calibri" w:hAnsi="Century" w:cstheme="minorBidi"/>
                                  <w:color w:val="808080"/>
                                  <w:kern w:val="24"/>
                                  <w:sz w:val="13"/>
                                  <w:szCs w:val="13"/>
                                </w:rPr>
                                <w:t>Fuente: Instituto Nacional de Estadística y Geografía (INEGI) 2012</w:t>
                              </w:r>
                              <w:r w:rsidRPr="00062F76">
                                <w:rPr>
                                  <w:rFonts w:ascii="Century" w:eastAsia="Calibri" w:hAnsi="Century" w:cstheme="minorBidi"/>
                                  <w:color w:val="808080"/>
                                  <w:kern w:val="24"/>
                                  <w:sz w:val="16"/>
                                  <w:szCs w:val="18"/>
                                </w:rPr>
                                <w:t>.</w:t>
                              </w:r>
                            </w:p>
                          </w:txbxContent>
                        </wps:txbx>
                        <wps:bodyPr rot="0" vert="horz" wrap="square" lIns="91440" tIns="45720" rIns="91440" bIns="45720" anchor="t" anchorCtr="0">
                          <a:noAutofit/>
                        </wps:bodyPr>
                      </wps:wsp>
                      <wps:wsp>
                        <wps:cNvPr id="4117" name="Cuadro de texto 2"/>
                        <wps:cNvSpPr txBox="1">
                          <a:spLocks noChangeArrowheads="1"/>
                        </wps:cNvSpPr>
                        <wps:spPr bwMode="auto">
                          <a:xfrm>
                            <a:off x="-119808" y="0"/>
                            <a:ext cx="3887310" cy="425601"/>
                          </a:xfrm>
                          <a:prstGeom prst="rect">
                            <a:avLst/>
                          </a:prstGeom>
                          <a:noFill/>
                          <a:ln w="9525">
                            <a:noFill/>
                            <a:miter lim="800000"/>
                            <a:headEnd/>
                            <a:tailEnd/>
                          </a:ln>
                        </wps:spPr>
                        <wps:txbx>
                          <w:txbxContent>
                            <w:p w14:paraId="16F0709E" w14:textId="4808F1A1" w:rsidR="001C1766" w:rsidRPr="00062F76" w:rsidRDefault="001C1766" w:rsidP="000500B5">
                              <w:pPr>
                                <w:pStyle w:val="NormalWeb"/>
                                <w:spacing w:line="254" w:lineRule="auto"/>
                                <w:jc w:val="center"/>
                                <w:rPr>
                                  <w:rFonts w:ascii="Century" w:eastAsia="Calibri" w:hAnsi="Century" w:cstheme="minorBidi"/>
                                  <w:color w:val="808080"/>
                                  <w:kern w:val="24"/>
                                  <w:sz w:val="18"/>
                                  <w:szCs w:val="20"/>
                                </w:rPr>
                              </w:pPr>
                              <w:r w:rsidRPr="00062F76">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67</w:t>
                              </w:r>
                              <w:r w:rsidRPr="00062F76">
                                <w:rPr>
                                  <w:rFonts w:ascii="Century" w:eastAsia="Calibri" w:hAnsi="Century" w:cstheme="minorBidi"/>
                                  <w:color w:val="808080"/>
                                  <w:kern w:val="24"/>
                                  <w:sz w:val="18"/>
                                  <w:szCs w:val="20"/>
                                </w:rPr>
                                <w:t xml:space="preserve">. </w:t>
                              </w:r>
                              <w:r w:rsidRPr="00380803">
                                <w:rPr>
                                  <w:rFonts w:ascii="Century" w:eastAsia="Calibri" w:hAnsi="Century" w:cstheme="minorBidi"/>
                                  <w:color w:val="808080"/>
                                  <w:kern w:val="24"/>
                                  <w:sz w:val="18"/>
                                  <w:szCs w:val="20"/>
                                </w:rPr>
                                <w:t>Accidentes,</w:t>
                              </w:r>
                              <w:r>
                                <w:rPr>
                                  <w:rFonts w:ascii="Century" w:eastAsia="Calibri" w:hAnsi="Century" w:cstheme="minorBidi"/>
                                  <w:color w:val="808080"/>
                                  <w:kern w:val="24"/>
                                  <w:sz w:val="18"/>
                                  <w:szCs w:val="20"/>
                                </w:rPr>
                                <w:t xml:space="preserve"> muertos y heridos por lesiones </w:t>
                              </w:r>
                              <w:r w:rsidRPr="00380803">
                                <w:rPr>
                                  <w:rFonts w:ascii="Century" w:eastAsia="Calibri" w:hAnsi="Century" w:cstheme="minorBidi"/>
                                  <w:color w:val="808080"/>
                                  <w:kern w:val="24"/>
                                  <w:sz w:val="18"/>
                                  <w:szCs w:val="20"/>
                                </w:rPr>
                                <w:t>oca</w:t>
                              </w:r>
                              <w:r>
                                <w:rPr>
                                  <w:rFonts w:ascii="Century" w:eastAsia="Calibri" w:hAnsi="Century" w:cstheme="minorBidi"/>
                                  <w:color w:val="808080"/>
                                  <w:kern w:val="24"/>
                                  <w:sz w:val="18"/>
                                  <w:szCs w:val="20"/>
                                </w:rPr>
                                <w:t>sionadas por accidentes viales en México.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26179E" id="Grupo 4114" o:spid="_x0000_s1396" style="position:absolute;left:0;text-align:left;margin-left:-7.15pt;margin-top:2.95pt;width:232.7pt;height:202.15pt;z-index:251611648;mso-position-horizontal-relative:margin;mso-width-relative:margin;mso-height-relative:margin" coordorigin="-1198" coordsize="38873,25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">
                <v:shape id="Imagen 4118" o:spid="_x0000_s1397" type="#_x0000_t75" style="position:absolute;left:-577;top:3215;width:37445;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" stroked="t" strokecolor="window">
                  <v:imagedata r:id="rId178" o:title="" croptop="6779f" cropbottom="7721f"/>
                  <v:path arrowok="t"/>
                  <o:lock v:ext="edit" aspectratio="f"/>
                </v:shape>
                <v:shape id="_x0000_s1398" type="#_x0000_t202" style="position:absolute;left:-139;top:21950;width:37006;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" filled="f" stroked="f">
                  <v:textbox>
                    <w:txbxContent>
                      <w:p w14:paraId="2A6DF5DD" w14:textId="77777777" w:rsidR="001C1766" w:rsidRPr="00062F76" w:rsidRDefault="001C1766" w:rsidP="000500B5">
                        <w:pPr>
                          <w:pStyle w:val="NormalWeb"/>
                          <w:spacing w:before="0" w:beforeAutospacing="0" w:after="160" w:afterAutospacing="0" w:line="254" w:lineRule="auto"/>
                          <w:jc w:val="center"/>
                          <w:rPr>
                            <w:sz w:val="22"/>
                          </w:rPr>
                        </w:pPr>
                        <w:r w:rsidRPr="0006298C">
                          <w:rPr>
                            <w:rFonts w:ascii="Century" w:eastAsia="Calibri" w:hAnsi="Century" w:cstheme="minorBidi"/>
                            <w:color w:val="808080"/>
                            <w:kern w:val="24"/>
                            <w:sz w:val="13"/>
                            <w:szCs w:val="13"/>
                          </w:rPr>
                          <w:t>Fuente: Instituto Nacional de Estadística y Geografía (INEGI) 2012</w:t>
                        </w:r>
                        <w:r w:rsidRPr="00062F76">
                          <w:rPr>
                            <w:rFonts w:ascii="Century" w:eastAsia="Calibri" w:hAnsi="Century" w:cstheme="minorBidi"/>
                            <w:color w:val="808080"/>
                            <w:kern w:val="24"/>
                            <w:sz w:val="16"/>
                            <w:szCs w:val="18"/>
                          </w:rPr>
                          <w:t>.</w:t>
                        </w:r>
                      </w:p>
                    </w:txbxContent>
                  </v:textbox>
                </v:shape>
                <v:shape id="_x0000_s1399" type="#_x0000_t202" style="position:absolute;left:-1198;width:38873;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" filled="f" stroked="f">
                  <v:textbox>
                    <w:txbxContent>
                      <w:p w14:paraId="16F0709E" w14:textId="4808F1A1" w:rsidR="001C1766" w:rsidRPr="00062F76" w:rsidRDefault="001C1766" w:rsidP="000500B5">
                        <w:pPr>
                          <w:pStyle w:val="NormalWeb"/>
                          <w:spacing w:line="254" w:lineRule="auto"/>
                          <w:jc w:val="center"/>
                          <w:rPr>
                            <w:rFonts w:ascii="Century" w:eastAsia="Calibri" w:hAnsi="Century" w:cstheme="minorBidi"/>
                            <w:color w:val="808080"/>
                            <w:kern w:val="24"/>
                            <w:sz w:val="18"/>
                            <w:szCs w:val="20"/>
                          </w:rPr>
                        </w:pPr>
                        <w:r w:rsidRPr="00062F76">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67</w:t>
                        </w:r>
                        <w:r w:rsidRPr="00062F76">
                          <w:rPr>
                            <w:rFonts w:ascii="Century" w:eastAsia="Calibri" w:hAnsi="Century" w:cstheme="minorBidi"/>
                            <w:color w:val="808080"/>
                            <w:kern w:val="24"/>
                            <w:sz w:val="18"/>
                            <w:szCs w:val="20"/>
                          </w:rPr>
                          <w:t xml:space="preserve">. </w:t>
                        </w:r>
                        <w:r w:rsidRPr="00380803">
                          <w:rPr>
                            <w:rFonts w:ascii="Century" w:eastAsia="Calibri" w:hAnsi="Century" w:cstheme="minorBidi"/>
                            <w:color w:val="808080"/>
                            <w:kern w:val="24"/>
                            <w:sz w:val="18"/>
                            <w:szCs w:val="20"/>
                          </w:rPr>
                          <w:t>Accidentes,</w:t>
                        </w:r>
                        <w:r>
                          <w:rPr>
                            <w:rFonts w:ascii="Century" w:eastAsia="Calibri" w:hAnsi="Century" w:cstheme="minorBidi"/>
                            <w:color w:val="808080"/>
                            <w:kern w:val="24"/>
                            <w:sz w:val="18"/>
                            <w:szCs w:val="20"/>
                          </w:rPr>
                          <w:t xml:space="preserve"> muertos y heridos por lesiones </w:t>
                        </w:r>
                        <w:r w:rsidRPr="00380803">
                          <w:rPr>
                            <w:rFonts w:ascii="Century" w:eastAsia="Calibri" w:hAnsi="Century" w:cstheme="minorBidi"/>
                            <w:color w:val="808080"/>
                            <w:kern w:val="24"/>
                            <w:sz w:val="18"/>
                            <w:szCs w:val="20"/>
                          </w:rPr>
                          <w:t>oca</w:t>
                        </w:r>
                        <w:r>
                          <w:rPr>
                            <w:rFonts w:ascii="Century" w:eastAsia="Calibri" w:hAnsi="Century" w:cstheme="minorBidi"/>
                            <w:color w:val="808080"/>
                            <w:kern w:val="24"/>
                            <w:sz w:val="18"/>
                            <w:szCs w:val="20"/>
                          </w:rPr>
                          <w:t>sionadas por accidentes viales en México.</w:t>
                        </w:r>
                      </w:p>
                    </w:txbxContent>
                  </v:textbox>
                </v:shape>
                <w10:wrap anchorx="margin"/>
              </v:group>
            </w:pict>
          </mc:Fallback>
        </mc:AlternateContent>
      </w:r>
    </w:p>
    <w:p w14:paraId="5334B517" w14:textId="77777777" w:rsidR="000500B5" w:rsidRPr="000500B5" w:rsidRDefault="000500B5" w:rsidP="000500B5">
      <w:pPr>
        <w:tabs>
          <w:tab w:val="left" w:pos="709"/>
        </w:tabs>
        <w:spacing w:after="0" w:line="240" w:lineRule="auto"/>
        <w:jc w:val="both"/>
        <w:rPr>
          <w:rFonts w:ascii="Century" w:hAnsi="Century" w:cstheme="minorHAnsi"/>
        </w:rPr>
      </w:pPr>
    </w:p>
    <w:p w14:paraId="2814028E" w14:textId="77777777" w:rsidR="000500B5" w:rsidRPr="000500B5" w:rsidRDefault="000500B5" w:rsidP="000500B5">
      <w:pPr>
        <w:tabs>
          <w:tab w:val="left" w:pos="709"/>
        </w:tabs>
        <w:spacing w:after="0" w:line="240" w:lineRule="auto"/>
        <w:jc w:val="both"/>
        <w:rPr>
          <w:rFonts w:ascii="Century" w:hAnsi="Century" w:cstheme="minorHAnsi"/>
        </w:rPr>
      </w:pPr>
    </w:p>
    <w:p w14:paraId="22B2DB34" w14:textId="77777777" w:rsidR="000500B5" w:rsidRPr="000500B5" w:rsidRDefault="000500B5" w:rsidP="000500B5">
      <w:pPr>
        <w:tabs>
          <w:tab w:val="left" w:pos="709"/>
        </w:tabs>
        <w:spacing w:after="0" w:line="240" w:lineRule="auto"/>
        <w:jc w:val="both"/>
        <w:rPr>
          <w:rFonts w:ascii="Century" w:hAnsi="Century" w:cstheme="minorHAnsi"/>
        </w:rPr>
      </w:pPr>
    </w:p>
    <w:p w14:paraId="429016A8" w14:textId="77777777" w:rsidR="000500B5" w:rsidRPr="000500B5" w:rsidRDefault="000500B5" w:rsidP="000500B5">
      <w:pPr>
        <w:tabs>
          <w:tab w:val="left" w:pos="709"/>
        </w:tabs>
        <w:spacing w:after="0" w:line="240" w:lineRule="auto"/>
        <w:jc w:val="both"/>
        <w:rPr>
          <w:rFonts w:ascii="Century" w:hAnsi="Century" w:cstheme="minorHAnsi"/>
        </w:rPr>
      </w:pPr>
    </w:p>
    <w:p w14:paraId="2CC210C9" w14:textId="77777777" w:rsidR="000500B5" w:rsidRPr="000500B5" w:rsidRDefault="000500B5" w:rsidP="000500B5">
      <w:pPr>
        <w:tabs>
          <w:tab w:val="left" w:pos="709"/>
        </w:tabs>
        <w:spacing w:after="0" w:line="240" w:lineRule="auto"/>
        <w:jc w:val="both"/>
        <w:rPr>
          <w:rFonts w:ascii="Century" w:hAnsi="Century" w:cstheme="minorHAnsi"/>
        </w:rPr>
      </w:pPr>
    </w:p>
    <w:p w14:paraId="2C0ABC1F" w14:textId="77777777" w:rsidR="000500B5" w:rsidRPr="000500B5" w:rsidRDefault="000500B5" w:rsidP="000500B5">
      <w:pPr>
        <w:tabs>
          <w:tab w:val="left" w:pos="709"/>
        </w:tabs>
        <w:spacing w:after="0" w:line="240" w:lineRule="auto"/>
        <w:jc w:val="both"/>
        <w:rPr>
          <w:rFonts w:ascii="Century" w:hAnsi="Century" w:cstheme="minorHAnsi"/>
        </w:rPr>
      </w:pPr>
    </w:p>
    <w:p w14:paraId="32DFC795" w14:textId="77777777" w:rsidR="000500B5" w:rsidRPr="000500B5" w:rsidRDefault="000500B5" w:rsidP="000500B5">
      <w:pPr>
        <w:tabs>
          <w:tab w:val="left" w:pos="709"/>
        </w:tabs>
        <w:spacing w:after="0" w:line="240" w:lineRule="auto"/>
        <w:jc w:val="both"/>
        <w:rPr>
          <w:rFonts w:ascii="Century" w:hAnsi="Century" w:cstheme="minorHAnsi"/>
        </w:rPr>
      </w:pPr>
    </w:p>
    <w:p w14:paraId="4DF85C32" w14:textId="77777777" w:rsidR="000500B5" w:rsidRPr="000500B5" w:rsidRDefault="000500B5" w:rsidP="000500B5">
      <w:pPr>
        <w:tabs>
          <w:tab w:val="left" w:pos="709"/>
        </w:tabs>
        <w:spacing w:after="0" w:line="240" w:lineRule="auto"/>
        <w:jc w:val="both"/>
        <w:rPr>
          <w:rFonts w:ascii="Century" w:hAnsi="Century" w:cstheme="minorHAnsi"/>
        </w:rPr>
      </w:pPr>
    </w:p>
    <w:p w14:paraId="4BF5C56D" w14:textId="77777777" w:rsidR="000500B5" w:rsidRPr="000500B5" w:rsidRDefault="000500B5" w:rsidP="000500B5">
      <w:pPr>
        <w:tabs>
          <w:tab w:val="left" w:pos="709"/>
        </w:tabs>
        <w:spacing w:after="0" w:line="240" w:lineRule="auto"/>
        <w:jc w:val="both"/>
        <w:rPr>
          <w:rFonts w:ascii="Century" w:hAnsi="Century" w:cstheme="minorHAnsi"/>
        </w:rPr>
      </w:pPr>
    </w:p>
    <w:p w14:paraId="2EA3C994" w14:textId="77777777" w:rsidR="000500B5" w:rsidRPr="000500B5" w:rsidRDefault="000500B5" w:rsidP="000500B5">
      <w:pPr>
        <w:tabs>
          <w:tab w:val="left" w:pos="709"/>
        </w:tabs>
        <w:spacing w:after="0" w:line="240" w:lineRule="auto"/>
        <w:jc w:val="both"/>
        <w:rPr>
          <w:rFonts w:ascii="Century" w:hAnsi="Century" w:cstheme="minorHAnsi"/>
        </w:rPr>
      </w:pPr>
    </w:p>
    <w:p w14:paraId="5C790A95" w14:textId="77777777" w:rsidR="000500B5" w:rsidRPr="000500B5" w:rsidRDefault="000500B5" w:rsidP="000500B5">
      <w:pPr>
        <w:tabs>
          <w:tab w:val="left" w:pos="709"/>
        </w:tabs>
        <w:spacing w:after="0" w:line="240" w:lineRule="auto"/>
        <w:jc w:val="both"/>
        <w:rPr>
          <w:rFonts w:ascii="Century" w:hAnsi="Century" w:cstheme="minorHAnsi"/>
        </w:rPr>
      </w:pPr>
    </w:p>
    <w:p w14:paraId="2A97CB79" w14:textId="77777777" w:rsidR="000500B5" w:rsidRPr="000500B5" w:rsidRDefault="000500B5" w:rsidP="000500B5">
      <w:pPr>
        <w:tabs>
          <w:tab w:val="left" w:pos="709"/>
        </w:tabs>
        <w:spacing w:after="0" w:line="240" w:lineRule="auto"/>
        <w:jc w:val="both"/>
        <w:rPr>
          <w:rFonts w:ascii="Century" w:hAnsi="Century" w:cstheme="minorHAnsi"/>
        </w:rPr>
      </w:pPr>
    </w:p>
    <w:p w14:paraId="1C65B687" w14:textId="77777777" w:rsidR="000500B5" w:rsidRPr="000500B5" w:rsidRDefault="000500B5" w:rsidP="000500B5">
      <w:pPr>
        <w:tabs>
          <w:tab w:val="left" w:pos="709"/>
        </w:tabs>
        <w:spacing w:after="0" w:line="240" w:lineRule="auto"/>
        <w:jc w:val="both"/>
        <w:rPr>
          <w:rFonts w:ascii="Century" w:hAnsi="Century" w:cstheme="minorHAnsi"/>
        </w:rPr>
      </w:pPr>
    </w:p>
    <w:p w14:paraId="05181D28" w14:textId="77777777" w:rsidR="000500B5" w:rsidRPr="000500B5" w:rsidRDefault="000500B5" w:rsidP="000500B5">
      <w:pPr>
        <w:tabs>
          <w:tab w:val="left" w:pos="709"/>
        </w:tabs>
        <w:spacing w:after="0" w:line="240" w:lineRule="auto"/>
        <w:jc w:val="both"/>
        <w:rPr>
          <w:rFonts w:ascii="Century" w:hAnsi="Century" w:cstheme="minorHAnsi"/>
        </w:rPr>
      </w:pPr>
    </w:p>
    <w:p w14:paraId="09233F48" w14:textId="77777777" w:rsidR="000500B5" w:rsidRPr="000500B5" w:rsidRDefault="000500B5" w:rsidP="000500B5">
      <w:pPr>
        <w:tabs>
          <w:tab w:val="left" w:pos="709"/>
        </w:tabs>
        <w:spacing w:after="0" w:line="240" w:lineRule="auto"/>
        <w:jc w:val="both"/>
        <w:rPr>
          <w:rFonts w:ascii="Century" w:hAnsi="Century" w:cstheme="minorHAnsi"/>
          <w:sz w:val="8"/>
        </w:rPr>
      </w:pPr>
    </w:p>
    <w:p w14:paraId="283F6607"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De acuerdo a los datos proporcionados por el INEGI los muertos por atropellamiento han aumentado de manera importante desde 2010, con un crecimiento acumulado de 8.1%. En lo que respecta a los ocupantes de vehículos aumentó 1.29% en el mismo periodo.</w:t>
      </w:r>
    </w:p>
    <w:p w14:paraId="2339EF37" w14:textId="4D3F24B0" w:rsidR="000500B5" w:rsidRPr="000500B5" w:rsidRDefault="001778D1" w:rsidP="000500B5">
      <w:pPr>
        <w:tabs>
          <w:tab w:val="left" w:pos="3288"/>
        </w:tabs>
        <w:spacing w:after="0" w:line="240" w:lineRule="auto"/>
        <w:jc w:val="both"/>
        <w:rPr>
          <w:rFonts w:ascii="Century" w:hAnsi="Century" w:cstheme="minorHAnsi"/>
          <w:b/>
          <w:color w:val="7F7F7F" w:themeColor="text1" w:themeTint="80"/>
          <w:sz w:val="12"/>
        </w:rPr>
      </w:pPr>
      <w:r w:rsidRPr="000500B5">
        <w:rPr>
          <w:rFonts w:ascii="Century" w:hAnsi="Century" w:cstheme="minorHAnsi"/>
          <w:b/>
          <w:noProof/>
          <w:color w:val="7F7F7F" w:themeColor="text1" w:themeTint="80"/>
          <w:lang w:eastAsia="es-MX"/>
        </w:rPr>
        <mc:AlternateContent>
          <mc:Choice Requires="wpg">
            <w:drawing>
              <wp:anchor distT="0" distB="0" distL="114300" distR="114300" simplePos="0" relativeHeight="251613696" behindDoc="0" locked="0" layoutInCell="1" allowOverlap="1" wp14:anchorId="3EF125AC" wp14:editId="1AE1EB51">
                <wp:simplePos x="0" y="0"/>
                <wp:positionH relativeFrom="column">
                  <wp:posOffset>-47779</wp:posOffset>
                </wp:positionH>
                <wp:positionV relativeFrom="paragraph">
                  <wp:posOffset>4826</wp:posOffset>
                </wp:positionV>
                <wp:extent cx="3014980" cy="2200275"/>
                <wp:effectExtent l="19050" t="0" r="0" b="0"/>
                <wp:wrapNone/>
                <wp:docPr id="4110" name="Grupo 12"/>
                <wp:cNvGraphicFramePr/>
                <a:graphic xmlns:a="http://schemas.openxmlformats.org/drawingml/2006/main">
                  <a:graphicData uri="http://schemas.microsoft.com/office/word/2010/wordprocessingGroup">
                    <wpg:wgp>
                      <wpg:cNvGrpSpPr/>
                      <wpg:grpSpPr>
                        <a:xfrm>
                          <a:off x="0" y="0"/>
                          <a:ext cx="3014980" cy="2200275"/>
                          <a:chOff x="532517" y="33156"/>
                          <a:chExt cx="4348710" cy="3692354"/>
                        </a:xfrm>
                      </wpg:grpSpPr>
                      <pic:pic xmlns:pic="http://schemas.openxmlformats.org/drawingml/2006/picture">
                        <pic:nvPicPr>
                          <pic:cNvPr id="4111" name="Imagen 4111"/>
                          <pic:cNvPicPr/>
                        </pic:nvPicPr>
                        <pic:blipFill rotWithShape="1">
                          <a:blip r:embed="rId179"/>
                          <a:srcRect l="7445" t="6017" r="2103" b="9683"/>
                          <a:stretch/>
                        </pic:blipFill>
                        <pic:spPr bwMode="auto">
                          <a:xfrm>
                            <a:off x="532517" y="487853"/>
                            <a:ext cx="4298728" cy="2577755"/>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wps:wsp>
                        <wps:cNvPr id="4112" name="Cuadro de texto 2"/>
                        <wps:cNvSpPr txBox="1">
                          <a:spLocks noChangeArrowheads="1"/>
                        </wps:cNvSpPr>
                        <wps:spPr bwMode="auto">
                          <a:xfrm>
                            <a:off x="847420" y="3039040"/>
                            <a:ext cx="3600866" cy="686470"/>
                          </a:xfrm>
                          <a:prstGeom prst="rect">
                            <a:avLst/>
                          </a:prstGeom>
                          <a:noFill/>
                          <a:ln w="9525">
                            <a:noFill/>
                            <a:miter lim="800000"/>
                            <a:headEnd/>
                            <a:tailEnd/>
                          </a:ln>
                        </wps:spPr>
                        <wps:txbx>
                          <w:txbxContent>
                            <w:p w14:paraId="76842BDC" w14:textId="77777777" w:rsidR="001C1766" w:rsidRPr="0006298C" w:rsidRDefault="001C1766" w:rsidP="000500B5">
                              <w:pPr>
                                <w:pStyle w:val="NormalWeb"/>
                                <w:spacing w:before="0" w:beforeAutospacing="0" w:after="160" w:afterAutospacing="0" w:line="254" w:lineRule="auto"/>
                                <w:jc w:val="center"/>
                                <w:rPr>
                                  <w:sz w:val="20"/>
                                </w:rPr>
                              </w:pPr>
                              <w:r w:rsidRPr="0006298C">
                                <w:rPr>
                                  <w:rFonts w:ascii="Century" w:eastAsia="Calibri" w:hAnsi="Century" w:cstheme="minorBidi"/>
                                  <w:color w:val="808080"/>
                                  <w:kern w:val="24"/>
                                  <w:sz w:val="14"/>
                                  <w:szCs w:val="18"/>
                                </w:rPr>
                                <w:t>Fuente: Instituto Nacional de Estadística y Geografía (INEGI). 2012.</w:t>
                              </w:r>
                            </w:p>
                          </w:txbxContent>
                        </wps:txbx>
                        <wps:bodyPr rot="0" vert="horz" wrap="square" lIns="91440" tIns="45720" rIns="91440" bIns="45720" anchor="t" anchorCtr="0">
                          <a:noAutofit/>
                        </wps:bodyPr>
                      </wps:wsp>
                      <wps:wsp>
                        <wps:cNvPr id="4113" name="Cuadro de texto 2"/>
                        <wps:cNvSpPr txBox="1">
                          <a:spLocks noChangeArrowheads="1"/>
                        </wps:cNvSpPr>
                        <wps:spPr bwMode="auto">
                          <a:xfrm>
                            <a:off x="559067" y="33156"/>
                            <a:ext cx="4322160" cy="614271"/>
                          </a:xfrm>
                          <a:prstGeom prst="rect">
                            <a:avLst/>
                          </a:prstGeom>
                          <a:noFill/>
                          <a:ln w="9525">
                            <a:noFill/>
                            <a:miter lim="800000"/>
                            <a:headEnd/>
                            <a:tailEnd/>
                          </a:ln>
                        </wps:spPr>
                        <wps:txbx>
                          <w:txbxContent>
                            <w:p w14:paraId="00E07D6B" w14:textId="1A2A9AD0" w:rsidR="001C1766" w:rsidRPr="0006298C" w:rsidRDefault="001C1766" w:rsidP="000500B5">
                              <w:pPr>
                                <w:pStyle w:val="NormalWeb"/>
                                <w:spacing w:line="254" w:lineRule="auto"/>
                                <w:jc w:val="center"/>
                                <w:rPr>
                                  <w:rFonts w:ascii="Century" w:eastAsia="Calibri" w:hAnsi="Century" w:cstheme="minorBidi"/>
                                  <w:color w:val="808080"/>
                                  <w:kern w:val="24"/>
                                  <w:sz w:val="18"/>
                                  <w:szCs w:val="20"/>
                                </w:rPr>
                              </w:pPr>
                              <w:r w:rsidRPr="0006298C">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68</w:t>
                              </w:r>
                              <w:r w:rsidRPr="0006298C">
                                <w:rPr>
                                  <w:rFonts w:ascii="Century" w:eastAsia="Calibri" w:hAnsi="Century" w:cstheme="minorBidi"/>
                                  <w:color w:val="808080"/>
                                  <w:kern w:val="24"/>
                                  <w:sz w:val="18"/>
                                  <w:szCs w:val="20"/>
                                </w:rPr>
                                <w:t>. Defunciones por accidentes viales en México.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F125AC" id="_x0000_s1400" style="position:absolute;left:0;text-align:left;margin-left:-3.75pt;margin-top:.4pt;width:237.4pt;height:173.25pt;z-index:251613696;mso-width-relative:margin;mso-height-relative:margin" coordorigin="5325,331" coordsize="43487,36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">
                <v:shape id="Imagen 4111" o:spid="_x0000_s1401" type="#_x0000_t75" style="position:absolute;left:5325;top:4878;width:42987;height:25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" stroked="t" strokecolor="window">
                  <v:stroke joinstyle="round"/>
                  <v:imagedata r:id="rId180" o:title="" croptop="3943f" cropbottom="6346f" cropleft="4879f" cropright="1378f"/>
                </v:shape>
                <v:shape id="_x0000_s1402" type="#_x0000_t202" style="position:absolute;left:8474;top:30390;width:36008;height:6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" filled="f" stroked="f">
                  <v:textbox>
                    <w:txbxContent>
                      <w:p w14:paraId="76842BDC" w14:textId="77777777" w:rsidR="001C1766" w:rsidRPr="0006298C" w:rsidRDefault="001C1766" w:rsidP="000500B5">
                        <w:pPr>
                          <w:pStyle w:val="NormalWeb"/>
                          <w:spacing w:before="0" w:beforeAutospacing="0" w:after="160" w:afterAutospacing="0" w:line="254" w:lineRule="auto"/>
                          <w:jc w:val="center"/>
                          <w:rPr>
                            <w:sz w:val="20"/>
                          </w:rPr>
                        </w:pPr>
                        <w:r w:rsidRPr="0006298C">
                          <w:rPr>
                            <w:rFonts w:ascii="Century" w:eastAsia="Calibri" w:hAnsi="Century" w:cstheme="minorBidi"/>
                            <w:color w:val="808080"/>
                            <w:kern w:val="24"/>
                            <w:sz w:val="14"/>
                            <w:szCs w:val="18"/>
                          </w:rPr>
                          <w:t>Fuente: Instituto Nacional de Estadística y Geografía (INEGI). 2012.</w:t>
                        </w:r>
                      </w:p>
                    </w:txbxContent>
                  </v:textbox>
                </v:shape>
                <v:shape id="_x0000_s1403" type="#_x0000_t202" style="position:absolute;left:5590;top:331;width:43222;height:6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" filled="f" stroked="f">
                  <v:textbox>
                    <w:txbxContent>
                      <w:p w14:paraId="00E07D6B" w14:textId="1A2A9AD0" w:rsidR="001C1766" w:rsidRPr="0006298C" w:rsidRDefault="001C1766" w:rsidP="000500B5">
                        <w:pPr>
                          <w:pStyle w:val="NormalWeb"/>
                          <w:spacing w:line="254" w:lineRule="auto"/>
                          <w:jc w:val="center"/>
                          <w:rPr>
                            <w:rFonts w:ascii="Century" w:eastAsia="Calibri" w:hAnsi="Century" w:cstheme="minorBidi"/>
                            <w:color w:val="808080"/>
                            <w:kern w:val="24"/>
                            <w:sz w:val="18"/>
                            <w:szCs w:val="20"/>
                          </w:rPr>
                        </w:pPr>
                        <w:r w:rsidRPr="0006298C">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68</w:t>
                        </w:r>
                        <w:r w:rsidRPr="0006298C">
                          <w:rPr>
                            <w:rFonts w:ascii="Century" w:eastAsia="Calibri" w:hAnsi="Century" w:cstheme="minorBidi"/>
                            <w:color w:val="808080"/>
                            <w:kern w:val="24"/>
                            <w:sz w:val="18"/>
                            <w:szCs w:val="20"/>
                          </w:rPr>
                          <w:t>. Defunciones por accidentes viales en México.</w:t>
                        </w:r>
                      </w:p>
                    </w:txbxContent>
                  </v:textbox>
                </v:shape>
              </v:group>
            </w:pict>
          </mc:Fallback>
        </mc:AlternateContent>
      </w:r>
    </w:p>
    <w:p w14:paraId="009ACE33" w14:textId="18494094"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4DE53D5D"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6E6FF386"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57DE3FB5"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043EEF7B"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7D75E44C"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2EC434AB"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38253DBE" w14:textId="77777777" w:rsidR="000500B5" w:rsidRPr="000500B5" w:rsidRDefault="000500B5" w:rsidP="000337BB">
      <w:pPr>
        <w:pStyle w:val="gris"/>
      </w:pPr>
      <w:r w:rsidRPr="000500B5">
        <w:t>Usuarios vulnerables</w:t>
      </w:r>
    </w:p>
    <w:p w14:paraId="07BE6FA7" w14:textId="77777777" w:rsidR="000500B5" w:rsidRPr="000500B5" w:rsidRDefault="000500B5" w:rsidP="000500B5">
      <w:pPr>
        <w:tabs>
          <w:tab w:val="left" w:pos="709"/>
        </w:tabs>
        <w:spacing w:after="0" w:line="240" w:lineRule="auto"/>
        <w:jc w:val="both"/>
        <w:rPr>
          <w:rFonts w:ascii="Century" w:hAnsi="Century" w:cstheme="minorHAnsi"/>
        </w:rPr>
      </w:pPr>
    </w:p>
    <w:p w14:paraId="2FCE140A"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En los últimos años, se ha incrementado rápidamente el uso de vehículos motorizados de dos ruedas y se ha fomentado el uso de transporte no motorizado como una alternativa de movilidad sustentable y saludable, sobre todo en países con alto nivel de sobrepeso y obesidad.</w:t>
      </w:r>
    </w:p>
    <w:p w14:paraId="0FE38A38" w14:textId="77777777" w:rsidR="000500B5" w:rsidRPr="000500B5" w:rsidRDefault="000500B5" w:rsidP="000500B5">
      <w:pPr>
        <w:tabs>
          <w:tab w:val="left" w:pos="709"/>
        </w:tabs>
        <w:spacing w:after="0" w:line="240" w:lineRule="auto"/>
        <w:jc w:val="both"/>
        <w:rPr>
          <w:rFonts w:ascii="Century" w:hAnsi="Century" w:cstheme="minorHAnsi"/>
        </w:rPr>
      </w:pPr>
    </w:p>
    <w:p w14:paraId="273A3DDE"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Como consecuencia, ha aumentado el número de lesiones en peatones, ciclistas y motociclistas, a quienes en su conjunto se les denomina usuarios vulnerables ya que no cuentan con estructuras rígidas de protección como los vehículos de cuatro ruedas y es el propio cuerpo del usuario el que recibe el impacto.</w:t>
      </w:r>
    </w:p>
    <w:p w14:paraId="006437FB" w14:textId="77777777" w:rsidR="000500B5" w:rsidRPr="000500B5" w:rsidRDefault="000500B5" w:rsidP="000500B5">
      <w:pPr>
        <w:tabs>
          <w:tab w:val="left" w:pos="709"/>
        </w:tabs>
        <w:spacing w:after="0" w:line="240" w:lineRule="auto"/>
        <w:jc w:val="both"/>
        <w:rPr>
          <w:rFonts w:ascii="Century" w:hAnsi="Century" w:cstheme="minorHAnsi"/>
        </w:rPr>
      </w:pPr>
    </w:p>
    <w:p w14:paraId="1FC452DB"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México, no es ajeno a este problema, ya que los usuarios de bicicleta y motocicleta aumentan año con año. Según cifras del INEGI, el número de motocicletas circulando aumentó 80.8% desde 2007.</w:t>
      </w:r>
    </w:p>
    <w:p w14:paraId="49AB57A7" w14:textId="77777777" w:rsidR="000500B5" w:rsidRPr="000500B5" w:rsidRDefault="000500B5" w:rsidP="000500B5">
      <w:pPr>
        <w:tabs>
          <w:tab w:val="left" w:pos="709"/>
        </w:tabs>
        <w:spacing w:after="0" w:line="240" w:lineRule="auto"/>
        <w:jc w:val="both"/>
        <w:rPr>
          <w:rFonts w:ascii="Century" w:hAnsi="Century" w:cstheme="minorHAnsi"/>
        </w:rPr>
      </w:pPr>
    </w:p>
    <w:p w14:paraId="4D4E7D74" w14:textId="7C1F67F3"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De esto se desprende que, por tipo de usuario, a nivel nacional se tienen atropellos a ciclistas de un 18.7% menos que en 2007 y 5.1% más con respecto a 2011. La tendencia de las lesiones por accidentes viales en estos usuarios es a la baja</w:t>
      </w:r>
      <w:r w:rsidR="00EA220C">
        <w:rPr>
          <w:rFonts w:ascii="Century" w:hAnsi="Century" w:cstheme="minorHAnsi"/>
        </w:rPr>
        <w:t>;</w:t>
      </w:r>
      <w:r w:rsidRPr="000500B5">
        <w:rPr>
          <w:rFonts w:ascii="Century" w:hAnsi="Century" w:cstheme="minorHAnsi"/>
        </w:rPr>
        <w:t xml:space="preserve"> sin embargo, esto no sucede en los usuarios de motocicleta en quienes el número de lesiones por accidentes viales aumentó 10.6% desde 2007 y 21.7% en comparación con 2011.</w:t>
      </w:r>
    </w:p>
    <w:p w14:paraId="572FB889"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 </w:t>
      </w:r>
    </w:p>
    <w:p w14:paraId="5CC7411A"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noProof/>
          <w:lang w:eastAsia="es-MX"/>
        </w:rPr>
        <mc:AlternateContent>
          <mc:Choice Requires="wpg">
            <w:drawing>
              <wp:anchor distT="0" distB="0" distL="114300" distR="114300" simplePos="0" relativeHeight="251612672" behindDoc="0" locked="0" layoutInCell="1" allowOverlap="1" wp14:anchorId="425A70E5" wp14:editId="680D3873">
                <wp:simplePos x="0" y="0"/>
                <wp:positionH relativeFrom="margin">
                  <wp:align>right</wp:align>
                </wp:positionH>
                <wp:positionV relativeFrom="paragraph">
                  <wp:posOffset>8839</wp:posOffset>
                </wp:positionV>
                <wp:extent cx="2910840" cy="2457907"/>
                <wp:effectExtent l="0" t="0" r="3810" b="0"/>
                <wp:wrapNone/>
                <wp:docPr id="7184" name="Grupo 7184"/>
                <wp:cNvGraphicFramePr/>
                <a:graphic xmlns:a="http://schemas.openxmlformats.org/drawingml/2006/main">
                  <a:graphicData uri="http://schemas.microsoft.com/office/word/2010/wordprocessingGroup">
                    <wpg:wgp>
                      <wpg:cNvGrpSpPr/>
                      <wpg:grpSpPr>
                        <a:xfrm>
                          <a:off x="0" y="0"/>
                          <a:ext cx="2910840" cy="2457907"/>
                          <a:chOff x="-25400" y="1"/>
                          <a:chExt cx="2720384" cy="2732285"/>
                        </a:xfrm>
                      </wpg:grpSpPr>
                      <pic:pic xmlns:pic="http://schemas.openxmlformats.org/drawingml/2006/picture">
                        <pic:nvPicPr>
                          <pic:cNvPr id="7185" name="Imagen 7185"/>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25400" y="333525"/>
                            <a:ext cx="2654300" cy="2082801"/>
                          </a:xfrm>
                          <a:prstGeom prst="rect">
                            <a:avLst/>
                          </a:prstGeom>
                          <a:noFill/>
                        </pic:spPr>
                      </pic:pic>
                      <wpg:grpSp>
                        <wpg:cNvPr id="7186" name="Grupo 7186"/>
                        <wpg:cNvGrpSpPr/>
                        <wpg:grpSpPr>
                          <a:xfrm>
                            <a:off x="-4" y="1"/>
                            <a:ext cx="2694988" cy="2732285"/>
                            <a:chOff x="171446" y="1"/>
                            <a:chExt cx="2694988" cy="2175389"/>
                          </a:xfrm>
                        </wpg:grpSpPr>
                        <wps:wsp>
                          <wps:cNvPr id="7187" name="Cuadro de texto 2"/>
                          <wps:cNvSpPr txBox="1">
                            <a:spLocks noChangeArrowheads="1"/>
                          </wps:cNvSpPr>
                          <wps:spPr bwMode="auto">
                            <a:xfrm>
                              <a:off x="171446" y="1"/>
                              <a:ext cx="2694988" cy="388216"/>
                            </a:xfrm>
                            <a:prstGeom prst="rect">
                              <a:avLst/>
                            </a:prstGeom>
                            <a:noFill/>
                            <a:ln w="9525">
                              <a:noFill/>
                              <a:miter lim="800000"/>
                              <a:headEnd/>
                              <a:tailEnd/>
                            </a:ln>
                          </wps:spPr>
                          <wps:txbx>
                            <w:txbxContent>
                              <w:p w14:paraId="66F24508" w14:textId="6F81D18F" w:rsidR="001C1766" w:rsidRPr="00DC3151" w:rsidRDefault="001C1766" w:rsidP="000500B5">
                                <w:pPr>
                                  <w:pStyle w:val="NormalWeb"/>
                                  <w:spacing w:line="254" w:lineRule="auto"/>
                                  <w:jc w:val="center"/>
                                  <w:rPr>
                                    <w:rFonts w:ascii="Century" w:eastAsia="Calibri" w:hAnsi="Century" w:cstheme="minorBidi"/>
                                    <w:color w:val="808080"/>
                                    <w:kern w:val="24"/>
                                    <w:sz w:val="18"/>
                                    <w:szCs w:val="20"/>
                                  </w:rPr>
                                </w:pPr>
                                <w:r w:rsidRPr="00DC3151">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69</w:t>
                                </w:r>
                                <w:r w:rsidRPr="00DC3151">
                                  <w:rPr>
                                    <w:rFonts w:ascii="Century" w:eastAsia="Calibri" w:hAnsi="Century" w:cstheme="minorBidi"/>
                                    <w:color w:val="808080"/>
                                    <w:kern w:val="24"/>
                                    <w:sz w:val="18"/>
                                    <w:szCs w:val="20"/>
                                  </w:rPr>
                                  <w:t>. Accidentes viales por tipo de usuario en México.</w:t>
                                </w:r>
                              </w:p>
                            </w:txbxContent>
                          </wps:txbx>
                          <wps:bodyPr rot="0" vert="horz" wrap="square" lIns="91440" tIns="45720" rIns="91440" bIns="45720" anchor="t" anchorCtr="0">
                            <a:noAutofit/>
                          </wps:bodyPr>
                        </wps:wsp>
                        <wps:wsp>
                          <wps:cNvPr id="7188" name="Cuadro de texto 2"/>
                          <wps:cNvSpPr txBox="1">
                            <a:spLocks noChangeArrowheads="1"/>
                          </wps:cNvSpPr>
                          <wps:spPr bwMode="auto">
                            <a:xfrm>
                              <a:off x="200743" y="1911943"/>
                              <a:ext cx="2599607" cy="263447"/>
                            </a:xfrm>
                            <a:prstGeom prst="rect">
                              <a:avLst/>
                            </a:prstGeom>
                            <a:noFill/>
                            <a:ln w="9525">
                              <a:noFill/>
                              <a:miter lim="800000"/>
                              <a:headEnd/>
                              <a:tailEnd/>
                            </a:ln>
                          </wps:spPr>
                          <wps:txbx>
                            <w:txbxContent>
                              <w:p w14:paraId="32CD27B2" w14:textId="77777777" w:rsidR="001C1766" w:rsidRPr="00DC3151" w:rsidRDefault="001C1766" w:rsidP="000500B5">
                                <w:pPr>
                                  <w:pStyle w:val="NormalWeb"/>
                                  <w:spacing w:before="0" w:beforeAutospacing="0" w:after="160" w:afterAutospacing="0" w:line="254" w:lineRule="auto"/>
                                  <w:jc w:val="center"/>
                                  <w:rPr>
                                    <w:sz w:val="13"/>
                                    <w:szCs w:val="13"/>
                                  </w:rPr>
                                </w:pPr>
                                <w:r w:rsidRPr="00DC3151">
                                  <w:rPr>
                                    <w:rFonts w:ascii="Century" w:eastAsia="Calibri" w:hAnsi="Century" w:cstheme="minorBidi"/>
                                    <w:color w:val="808080"/>
                                    <w:kern w:val="24"/>
                                    <w:sz w:val="13"/>
                                    <w:szCs w:val="13"/>
                                  </w:rPr>
                                  <w:t>Fuente: Instituto Nacional de Estadística y Geografía (INEGI) 2012.</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25A70E5" id="Grupo 7184" o:spid="_x0000_s1404" style="position:absolute;left:0;text-align:left;margin-left:178pt;margin-top:.7pt;width:229.2pt;height:193.55pt;z-index:251612672;mso-position-horizontal:right;mso-position-horizontal-relative:margin;mso-width-relative:margin;mso-height-relative:margin" coordorigin="-254" coordsize="27203,27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">
                <v:shape id="Imagen 7185" o:spid="_x0000_s1405" type="#_x0000_t75" style="position:absolute;left:-254;top:3335;width:26543;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">
                  <v:imagedata r:id="rId182" o:title=""/>
                  <v:path arrowok="t"/>
                </v:shape>
                <v:group id="Grupo 7186" o:spid="_x0000_s1406" style="position:absolute;width:26949;height:27322" coordorigin="1714" coordsize="26949,2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">
                  <v:shape id="_x0000_s1407" type="#_x0000_t202" style="position:absolute;left:1714;width:26950;height:3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" filled="f" stroked="f">
                    <v:textbox>
                      <w:txbxContent>
                        <w:p w14:paraId="66F24508" w14:textId="6F81D18F" w:rsidR="001C1766" w:rsidRPr="00DC3151" w:rsidRDefault="001C1766" w:rsidP="000500B5">
                          <w:pPr>
                            <w:pStyle w:val="NormalWeb"/>
                            <w:spacing w:line="254" w:lineRule="auto"/>
                            <w:jc w:val="center"/>
                            <w:rPr>
                              <w:rFonts w:ascii="Century" w:eastAsia="Calibri" w:hAnsi="Century" w:cstheme="minorBidi"/>
                              <w:color w:val="808080"/>
                              <w:kern w:val="24"/>
                              <w:sz w:val="18"/>
                              <w:szCs w:val="20"/>
                            </w:rPr>
                          </w:pPr>
                          <w:r w:rsidRPr="00DC3151">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69</w:t>
                          </w:r>
                          <w:r w:rsidRPr="00DC3151">
                            <w:rPr>
                              <w:rFonts w:ascii="Century" w:eastAsia="Calibri" w:hAnsi="Century" w:cstheme="minorBidi"/>
                              <w:color w:val="808080"/>
                              <w:kern w:val="24"/>
                              <w:sz w:val="18"/>
                              <w:szCs w:val="20"/>
                            </w:rPr>
                            <w:t>. Accidentes viales por tipo de usuario en México.</w:t>
                          </w:r>
                        </w:p>
                      </w:txbxContent>
                    </v:textbox>
                  </v:shape>
                  <v:shape id="_x0000_s1408" type="#_x0000_t202" style="position:absolute;left:2007;top:19119;width:25996;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" filled="f" stroked="f">
                    <v:textbox>
                      <w:txbxContent>
                        <w:p w14:paraId="32CD27B2" w14:textId="77777777" w:rsidR="001C1766" w:rsidRPr="00DC3151" w:rsidRDefault="001C1766" w:rsidP="000500B5">
                          <w:pPr>
                            <w:pStyle w:val="NormalWeb"/>
                            <w:spacing w:before="0" w:beforeAutospacing="0" w:after="160" w:afterAutospacing="0" w:line="254" w:lineRule="auto"/>
                            <w:jc w:val="center"/>
                            <w:rPr>
                              <w:sz w:val="13"/>
                              <w:szCs w:val="13"/>
                            </w:rPr>
                          </w:pPr>
                          <w:r w:rsidRPr="00DC3151">
                            <w:rPr>
                              <w:rFonts w:ascii="Century" w:eastAsia="Calibri" w:hAnsi="Century" w:cstheme="minorBidi"/>
                              <w:color w:val="808080"/>
                              <w:kern w:val="24"/>
                              <w:sz w:val="13"/>
                              <w:szCs w:val="13"/>
                            </w:rPr>
                            <w:t>Fuente: Instituto Nacional de Estadística y Geografía (INEGI) 2012.</w:t>
                          </w:r>
                        </w:p>
                      </w:txbxContent>
                    </v:textbox>
                  </v:shape>
                </v:group>
                <w10:wrap anchorx="margin"/>
              </v:group>
            </w:pict>
          </mc:Fallback>
        </mc:AlternateContent>
      </w:r>
    </w:p>
    <w:p w14:paraId="63195A69" w14:textId="77777777" w:rsidR="000500B5" w:rsidRPr="000500B5" w:rsidRDefault="000500B5" w:rsidP="000500B5">
      <w:pPr>
        <w:tabs>
          <w:tab w:val="left" w:pos="709"/>
        </w:tabs>
        <w:spacing w:after="0" w:line="240" w:lineRule="auto"/>
        <w:jc w:val="both"/>
        <w:rPr>
          <w:rFonts w:ascii="Century" w:hAnsi="Century" w:cstheme="minorHAnsi"/>
        </w:rPr>
      </w:pPr>
    </w:p>
    <w:p w14:paraId="5EAE516C" w14:textId="77777777" w:rsidR="000500B5" w:rsidRPr="000500B5" w:rsidRDefault="000500B5" w:rsidP="000500B5">
      <w:pPr>
        <w:tabs>
          <w:tab w:val="left" w:pos="709"/>
        </w:tabs>
        <w:spacing w:after="0" w:line="240" w:lineRule="auto"/>
        <w:jc w:val="both"/>
        <w:rPr>
          <w:rFonts w:ascii="Century" w:hAnsi="Century" w:cstheme="minorHAnsi"/>
        </w:rPr>
      </w:pPr>
    </w:p>
    <w:p w14:paraId="60768FEC" w14:textId="77777777" w:rsidR="000500B5" w:rsidRPr="000500B5" w:rsidRDefault="000500B5" w:rsidP="000500B5">
      <w:pPr>
        <w:tabs>
          <w:tab w:val="left" w:pos="709"/>
        </w:tabs>
        <w:spacing w:after="0" w:line="240" w:lineRule="auto"/>
        <w:jc w:val="both"/>
        <w:rPr>
          <w:rFonts w:ascii="Century" w:hAnsi="Century" w:cstheme="minorHAnsi"/>
        </w:rPr>
      </w:pPr>
    </w:p>
    <w:p w14:paraId="3F7C3BF5" w14:textId="77777777" w:rsidR="000500B5" w:rsidRPr="000500B5" w:rsidRDefault="000500B5" w:rsidP="000500B5">
      <w:pPr>
        <w:tabs>
          <w:tab w:val="left" w:pos="709"/>
        </w:tabs>
        <w:spacing w:after="0" w:line="240" w:lineRule="auto"/>
        <w:jc w:val="both"/>
        <w:rPr>
          <w:rFonts w:ascii="Century" w:hAnsi="Century" w:cstheme="minorHAnsi"/>
        </w:rPr>
      </w:pPr>
    </w:p>
    <w:p w14:paraId="1C14FD13" w14:textId="77777777" w:rsidR="000500B5" w:rsidRPr="000500B5" w:rsidRDefault="000500B5" w:rsidP="000500B5">
      <w:pPr>
        <w:tabs>
          <w:tab w:val="left" w:pos="709"/>
        </w:tabs>
        <w:spacing w:after="0" w:line="240" w:lineRule="auto"/>
        <w:jc w:val="both"/>
        <w:rPr>
          <w:rFonts w:ascii="Century" w:hAnsi="Century" w:cstheme="minorHAnsi"/>
        </w:rPr>
      </w:pPr>
    </w:p>
    <w:p w14:paraId="6C3D77EC" w14:textId="77777777" w:rsidR="000500B5" w:rsidRPr="000500B5" w:rsidRDefault="000500B5" w:rsidP="000500B5">
      <w:pPr>
        <w:tabs>
          <w:tab w:val="left" w:pos="709"/>
        </w:tabs>
        <w:spacing w:after="0" w:line="240" w:lineRule="auto"/>
        <w:jc w:val="both"/>
        <w:rPr>
          <w:rFonts w:ascii="Century" w:hAnsi="Century" w:cstheme="minorHAnsi"/>
        </w:rPr>
      </w:pPr>
    </w:p>
    <w:p w14:paraId="0D2E9784" w14:textId="77777777" w:rsidR="000500B5" w:rsidRPr="000500B5" w:rsidRDefault="000500B5" w:rsidP="000500B5">
      <w:pPr>
        <w:tabs>
          <w:tab w:val="left" w:pos="709"/>
        </w:tabs>
        <w:spacing w:after="0" w:line="240" w:lineRule="auto"/>
        <w:jc w:val="both"/>
        <w:rPr>
          <w:rFonts w:ascii="Century" w:hAnsi="Century" w:cstheme="minorHAnsi"/>
        </w:rPr>
      </w:pPr>
    </w:p>
    <w:p w14:paraId="4F776351" w14:textId="77777777" w:rsidR="000500B5" w:rsidRPr="000500B5" w:rsidRDefault="000500B5" w:rsidP="000500B5">
      <w:pPr>
        <w:tabs>
          <w:tab w:val="left" w:pos="709"/>
        </w:tabs>
        <w:spacing w:after="0" w:line="240" w:lineRule="auto"/>
        <w:jc w:val="both"/>
        <w:rPr>
          <w:rFonts w:ascii="Century" w:hAnsi="Century" w:cstheme="minorHAnsi"/>
        </w:rPr>
      </w:pPr>
    </w:p>
    <w:p w14:paraId="3229F564" w14:textId="77777777" w:rsidR="000500B5" w:rsidRPr="000500B5" w:rsidRDefault="000500B5" w:rsidP="000500B5">
      <w:pPr>
        <w:tabs>
          <w:tab w:val="left" w:pos="709"/>
        </w:tabs>
        <w:spacing w:after="0" w:line="240" w:lineRule="auto"/>
        <w:jc w:val="both"/>
        <w:rPr>
          <w:rFonts w:ascii="Century" w:hAnsi="Century" w:cstheme="minorHAnsi"/>
        </w:rPr>
        <w:sectPr w:rsidR="000500B5" w:rsidRPr="000500B5" w:rsidSect="000500B5">
          <w:type w:val="continuous"/>
          <w:pgSz w:w="12240" w:h="15840"/>
          <w:pgMar w:top="1135" w:right="1183" w:bottom="709" w:left="1134" w:header="708" w:footer="708" w:gutter="0"/>
          <w:cols w:num="2" w:space="720"/>
          <w:docGrid w:linePitch="360"/>
        </w:sectPr>
      </w:pPr>
    </w:p>
    <w:p w14:paraId="0EB7C470"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3AF7BEA0"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4D58D3F8"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63C8B4BF"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25CAF38E"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75EE6533"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55AD54D4"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759C3A3B"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779538F6"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sz w:val="10"/>
        </w:rPr>
      </w:pPr>
    </w:p>
    <w:p w14:paraId="32B73E90"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lastRenderedPageBreak/>
        <w:t xml:space="preserve">De la totalidad de accidentes viales o hechos de tránsito por tipo de usuario en el 2012, el 10.37% fue requerida atención hospitalaria. </w:t>
      </w:r>
    </w:p>
    <w:p w14:paraId="3AE7E444"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Times New Roman" w:eastAsiaTheme="majorEastAsia" w:hAnsi="Times New Roman" w:cstheme="majorBidi"/>
          <w:b/>
          <w:noProof/>
          <w:sz w:val="32"/>
          <w:szCs w:val="26"/>
          <w:lang w:eastAsia="es-MX"/>
        </w:rPr>
        <mc:AlternateContent>
          <mc:Choice Requires="wpg">
            <w:drawing>
              <wp:anchor distT="0" distB="0" distL="114300" distR="114300" simplePos="0" relativeHeight="251609600" behindDoc="0" locked="0" layoutInCell="1" allowOverlap="1" wp14:anchorId="679566FA" wp14:editId="5E3B8332">
                <wp:simplePos x="0" y="0"/>
                <wp:positionH relativeFrom="column">
                  <wp:align>right</wp:align>
                </wp:positionH>
                <wp:positionV relativeFrom="paragraph">
                  <wp:posOffset>153238</wp:posOffset>
                </wp:positionV>
                <wp:extent cx="2941955" cy="2750514"/>
                <wp:effectExtent l="19050" t="0" r="10795" b="0"/>
                <wp:wrapNone/>
                <wp:docPr id="7189" name="Grupo 7189"/>
                <wp:cNvGraphicFramePr/>
                <a:graphic xmlns:a="http://schemas.openxmlformats.org/drawingml/2006/main">
                  <a:graphicData uri="http://schemas.microsoft.com/office/word/2010/wordprocessingGroup">
                    <wpg:wgp>
                      <wpg:cNvGrpSpPr/>
                      <wpg:grpSpPr>
                        <a:xfrm>
                          <a:off x="0" y="0"/>
                          <a:ext cx="2941955" cy="2750514"/>
                          <a:chOff x="-9361" y="848652"/>
                          <a:chExt cx="3128773" cy="2417657"/>
                        </a:xfrm>
                      </wpg:grpSpPr>
                      <pic:pic xmlns:pic="http://schemas.openxmlformats.org/drawingml/2006/picture">
                        <pic:nvPicPr>
                          <pic:cNvPr id="7190" name="Imagen 7190"/>
                          <pic:cNvPicPr>
                            <a:picLocks/>
                          </pic:cNvPicPr>
                        </pic:nvPicPr>
                        <pic:blipFill rotWithShape="1">
                          <a:blip r:embed="rId183" cstate="print">
                            <a:extLst>
                              <a:ext uri="{28A0092B-C50C-407E-A947-70E740481C1C}">
                                <a14:useLocalDpi xmlns:a14="http://schemas.microsoft.com/office/drawing/2010/main" val="0"/>
                              </a:ext>
                            </a:extLst>
                          </a:blip>
                          <a:srcRect t="10258" b="6432"/>
                          <a:stretch/>
                        </pic:blipFill>
                        <pic:spPr bwMode="auto">
                          <a:xfrm>
                            <a:off x="-9361" y="1197574"/>
                            <a:ext cx="3128773" cy="1727411"/>
                          </a:xfrm>
                          <a:prstGeom prst="rect">
                            <a:avLst/>
                          </a:prstGeom>
                          <a:ln>
                            <a:solidFill>
                              <a:sysClr val="window" lastClr="FFFFFF"/>
                            </a:solidFill>
                          </a:ln>
                          <a:extLst>
                            <a:ext uri="{53640926-AAD7-44D8-BBD7-CCE9431645EC}">
                              <a14:shadowObscured xmlns:a14="http://schemas.microsoft.com/office/drawing/2010/main"/>
                            </a:ext>
                          </a:extLst>
                        </pic:spPr>
                      </pic:pic>
                      <wpg:grpSp>
                        <wpg:cNvPr id="7191" name="Grupo 7191"/>
                        <wpg:cNvGrpSpPr/>
                        <wpg:grpSpPr>
                          <a:xfrm>
                            <a:off x="17558" y="848652"/>
                            <a:ext cx="3076163" cy="2417657"/>
                            <a:chOff x="187777" y="62513"/>
                            <a:chExt cx="2860532" cy="2136767"/>
                          </a:xfrm>
                        </wpg:grpSpPr>
                        <wps:wsp>
                          <wps:cNvPr id="7192" name="Cuadro de texto 2"/>
                          <wps:cNvSpPr txBox="1">
                            <a:spLocks noChangeArrowheads="1"/>
                          </wps:cNvSpPr>
                          <wps:spPr bwMode="auto">
                            <a:xfrm>
                              <a:off x="187777" y="62513"/>
                              <a:ext cx="2860532" cy="349714"/>
                            </a:xfrm>
                            <a:prstGeom prst="rect">
                              <a:avLst/>
                            </a:prstGeom>
                            <a:noFill/>
                            <a:ln w="9525">
                              <a:noFill/>
                              <a:miter lim="800000"/>
                              <a:headEnd/>
                              <a:tailEnd/>
                            </a:ln>
                          </wps:spPr>
                          <wps:txbx>
                            <w:txbxContent>
                              <w:p w14:paraId="46B78520" w14:textId="62515D66" w:rsidR="001C1766" w:rsidRPr="005876B0" w:rsidRDefault="001C1766" w:rsidP="000500B5">
                                <w:pPr>
                                  <w:pStyle w:val="NormalWeb"/>
                                  <w:spacing w:line="254" w:lineRule="auto"/>
                                  <w:jc w:val="center"/>
                                  <w:rPr>
                                    <w:rFonts w:ascii="Century" w:eastAsia="Calibri" w:hAnsi="Century" w:cstheme="minorBidi"/>
                                    <w:color w:val="808080"/>
                                    <w:kern w:val="24"/>
                                    <w:sz w:val="18"/>
                                    <w:szCs w:val="20"/>
                                  </w:rPr>
                                </w:pPr>
                                <w:r w:rsidRPr="005876B0">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70</w:t>
                                </w:r>
                                <w:r w:rsidRPr="005876B0">
                                  <w:rPr>
                                    <w:rFonts w:ascii="Century" w:eastAsia="Calibri" w:hAnsi="Century" w:cstheme="minorBidi"/>
                                    <w:color w:val="808080"/>
                                    <w:kern w:val="24"/>
                                    <w:sz w:val="18"/>
                                    <w:szCs w:val="20"/>
                                  </w:rPr>
                                  <w:t>. Egresos hospitalarios por lesiones ocasionadas por accidentes viales</w:t>
                                </w:r>
                                <w:r>
                                  <w:rPr>
                                    <w:rFonts w:ascii="Century" w:eastAsia="Calibri" w:hAnsi="Century" w:cstheme="minorBidi"/>
                                    <w:color w:val="808080"/>
                                    <w:kern w:val="24"/>
                                    <w:sz w:val="18"/>
                                    <w:szCs w:val="20"/>
                                  </w:rPr>
                                  <w:t xml:space="preserve"> en México</w:t>
                                </w:r>
                              </w:p>
                            </w:txbxContent>
                          </wps:txbx>
                          <wps:bodyPr rot="0" vert="horz" wrap="square" lIns="91440" tIns="45720" rIns="91440" bIns="45720" anchor="t" anchorCtr="0">
                            <a:noAutofit/>
                          </wps:bodyPr>
                        </wps:wsp>
                        <wps:wsp>
                          <wps:cNvPr id="7193" name="Cuadro de texto 2"/>
                          <wps:cNvSpPr txBox="1">
                            <a:spLocks noChangeArrowheads="1"/>
                          </wps:cNvSpPr>
                          <wps:spPr bwMode="auto">
                            <a:xfrm>
                              <a:off x="256791" y="1939075"/>
                              <a:ext cx="2683957" cy="260205"/>
                            </a:xfrm>
                            <a:prstGeom prst="rect">
                              <a:avLst/>
                            </a:prstGeom>
                            <a:noFill/>
                            <a:ln w="9525">
                              <a:noFill/>
                              <a:miter lim="800000"/>
                              <a:headEnd/>
                              <a:tailEnd/>
                            </a:ln>
                          </wps:spPr>
                          <wps:txbx>
                            <w:txbxContent>
                              <w:p w14:paraId="4AFDDF8B" w14:textId="77777777" w:rsidR="001C1766" w:rsidRPr="005876B0" w:rsidRDefault="001C1766" w:rsidP="000500B5">
                                <w:pPr>
                                  <w:pStyle w:val="NormalWeb"/>
                                  <w:spacing w:before="0" w:beforeAutospacing="0" w:after="160" w:afterAutospacing="0" w:line="254" w:lineRule="auto"/>
                                  <w:jc w:val="center"/>
                                  <w:rPr>
                                    <w:sz w:val="13"/>
                                    <w:szCs w:val="13"/>
                                  </w:rPr>
                                </w:pPr>
                                <w:r w:rsidRPr="005876B0">
                                  <w:rPr>
                                    <w:rFonts w:ascii="Century" w:eastAsia="Calibri" w:hAnsi="Century" w:cstheme="minorBidi"/>
                                    <w:color w:val="808080"/>
                                    <w:kern w:val="24"/>
                                    <w:sz w:val="13"/>
                                    <w:szCs w:val="13"/>
                                  </w:rPr>
                                  <w:t>Fuente: Instituto Nacional de Estadística y Geografía (INEGI) 2012.</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679566FA" id="Grupo 7189" o:spid="_x0000_s1409" style="position:absolute;left:0;text-align:left;margin-left:180.45pt;margin-top:12.05pt;width:231.65pt;height:216.6pt;z-index:251609600;mso-position-horizontal:right;mso-width-relative:margin;mso-height-relative:margin" coordorigin="-93,8486" coordsize="31287,24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">
                <v:shape id="Imagen 7190" o:spid="_x0000_s1410" type="#_x0000_t75" style="position:absolute;left:-93;top:11975;width:31287;height:1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" stroked="t" strokecolor="window">
                  <v:imagedata r:id="rId184" o:title="" croptop="6723f" cropbottom="4215f"/>
                  <v:path arrowok="t"/>
                  <o:lock v:ext="edit" aspectratio="f"/>
                </v:shape>
                <v:group id="Grupo 7191" o:spid="_x0000_s1411" style="position:absolute;left:175;top:8486;width:30762;height:24177" coordorigin="1877,625" coordsize="28605,2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">
                  <v:shape id="_x0000_s1412" type="#_x0000_t202" style="position:absolute;left:1877;top:625;width:28606;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" filled="f" stroked="f">
                    <v:textbox>
                      <w:txbxContent>
                        <w:p w14:paraId="46B78520" w14:textId="62515D66" w:rsidR="001C1766" w:rsidRPr="005876B0" w:rsidRDefault="001C1766" w:rsidP="000500B5">
                          <w:pPr>
                            <w:pStyle w:val="NormalWeb"/>
                            <w:spacing w:line="254" w:lineRule="auto"/>
                            <w:jc w:val="center"/>
                            <w:rPr>
                              <w:rFonts w:ascii="Century" w:eastAsia="Calibri" w:hAnsi="Century" w:cstheme="minorBidi"/>
                              <w:color w:val="808080"/>
                              <w:kern w:val="24"/>
                              <w:sz w:val="18"/>
                              <w:szCs w:val="20"/>
                            </w:rPr>
                          </w:pPr>
                          <w:r w:rsidRPr="005876B0">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70</w:t>
                          </w:r>
                          <w:r w:rsidRPr="005876B0">
                            <w:rPr>
                              <w:rFonts w:ascii="Century" w:eastAsia="Calibri" w:hAnsi="Century" w:cstheme="minorBidi"/>
                              <w:color w:val="808080"/>
                              <w:kern w:val="24"/>
                              <w:sz w:val="18"/>
                              <w:szCs w:val="20"/>
                            </w:rPr>
                            <w:t>. Egresos hospitalarios por lesiones ocasionadas por accidentes viales</w:t>
                          </w:r>
                          <w:r>
                            <w:rPr>
                              <w:rFonts w:ascii="Century" w:eastAsia="Calibri" w:hAnsi="Century" w:cstheme="minorBidi"/>
                              <w:color w:val="808080"/>
                              <w:kern w:val="24"/>
                              <w:sz w:val="18"/>
                              <w:szCs w:val="20"/>
                            </w:rPr>
                            <w:t xml:space="preserve"> en México</w:t>
                          </w:r>
                        </w:p>
                      </w:txbxContent>
                    </v:textbox>
                  </v:shape>
                  <v:shape id="_x0000_s1413" type="#_x0000_t202" style="position:absolute;left:2567;top:19390;width:26840;height:2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" filled="f" stroked="f">
                    <v:textbox>
                      <w:txbxContent>
                        <w:p w14:paraId="4AFDDF8B" w14:textId="77777777" w:rsidR="001C1766" w:rsidRPr="005876B0" w:rsidRDefault="001C1766" w:rsidP="000500B5">
                          <w:pPr>
                            <w:pStyle w:val="NormalWeb"/>
                            <w:spacing w:before="0" w:beforeAutospacing="0" w:after="160" w:afterAutospacing="0" w:line="254" w:lineRule="auto"/>
                            <w:jc w:val="center"/>
                            <w:rPr>
                              <w:sz w:val="13"/>
                              <w:szCs w:val="13"/>
                            </w:rPr>
                          </w:pPr>
                          <w:r w:rsidRPr="005876B0">
                            <w:rPr>
                              <w:rFonts w:ascii="Century" w:eastAsia="Calibri" w:hAnsi="Century" w:cstheme="minorBidi"/>
                              <w:color w:val="808080"/>
                              <w:kern w:val="24"/>
                              <w:sz w:val="13"/>
                              <w:szCs w:val="13"/>
                            </w:rPr>
                            <w:t>Fuente: Instituto Nacional de Estadística y Geografía (INEGI) 2012.</w:t>
                          </w:r>
                        </w:p>
                      </w:txbxContent>
                    </v:textbox>
                  </v:shape>
                </v:group>
              </v:group>
            </w:pict>
          </mc:Fallback>
        </mc:AlternateContent>
      </w:r>
    </w:p>
    <w:p w14:paraId="6D2CE941" w14:textId="77777777" w:rsidR="000500B5" w:rsidRPr="000500B5" w:rsidRDefault="000500B5" w:rsidP="000500B5">
      <w:pPr>
        <w:tabs>
          <w:tab w:val="left" w:pos="709"/>
        </w:tabs>
        <w:spacing w:after="0" w:line="240" w:lineRule="auto"/>
        <w:jc w:val="both"/>
        <w:rPr>
          <w:rFonts w:ascii="Century" w:hAnsi="Century" w:cstheme="minorHAnsi"/>
        </w:rPr>
      </w:pPr>
    </w:p>
    <w:p w14:paraId="6EFD59AC" w14:textId="77777777" w:rsidR="000500B5" w:rsidRPr="000500B5" w:rsidRDefault="000500B5" w:rsidP="000500B5">
      <w:pPr>
        <w:tabs>
          <w:tab w:val="left" w:pos="709"/>
        </w:tabs>
        <w:spacing w:after="0" w:line="240" w:lineRule="auto"/>
        <w:jc w:val="both"/>
        <w:rPr>
          <w:rFonts w:ascii="Century" w:hAnsi="Century" w:cstheme="minorHAnsi"/>
        </w:rPr>
      </w:pPr>
    </w:p>
    <w:p w14:paraId="08660D74" w14:textId="77777777" w:rsidR="000500B5" w:rsidRPr="000500B5" w:rsidRDefault="000500B5" w:rsidP="000500B5">
      <w:pPr>
        <w:tabs>
          <w:tab w:val="left" w:pos="709"/>
        </w:tabs>
        <w:spacing w:after="0" w:line="240" w:lineRule="auto"/>
        <w:jc w:val="both"/>
        <w:rPr>
          <w:rFonts w:ascii="Century" w:hAnsi="Century" w:cstheme="minorHAnsi"/>
        </w:rPr>
      </w:pPr>
    </w:p>
    <w:p w14:paraId="4E1ED941" w14:textId="77777777" w:rsidR="000500B5" w:rsidRPr="000500B5" w:rsidRDefault="000500B5" w:rsidP="000500B5">
      <w:pPr>
        <w:tabs>
          <w:tab w:val="left" w:pos="709"/>
        </w:tabs>
        <w:spacing w:after="0" w:line="240" w:lineRule="auto"/>
        <w:jc w:val="both"/>
        <w:rPr>
          <w:rFonts w:ascii="Century" w:hAnsi="Century" w:cstheme="minorHAnsi"/>
        </w:rPr>
      </w:pPr>
    </w:p>
    <w:p w14:paraId="108182B6" w14:textId="77777777" w:rsidR="000500B5" w:rsidRPr="000500B5" w:rsidRDefault="000500B5" w:rsidP="000500B5">
      <w:pPr>
        <w:tabs>
          <w:tab w:val="left" w:pos="709"/>
        </w:tabs>
        <w:spacing w:after="0" w:line="240" w:lineRule="auto"/>
        <w:jc w:val="both"/>
        <w:rPr>
          <w:rFonts w:ascii="Century" w:hAnsi="Century" w:cstheme="minorHAnsi"/>
        </w:rPr>
      </w:pPr>
    </w:p>
    <w:p w14:paraId="53802967" w14:textId="77777777" w:rsidR="000500B5" w:rsidRPr="000500B5" w:rsidRDefault="000500B5" w:rsidP="000500B5">
      <w:pPr>
        <w:tabs>
          <w:tab w:val="left" w:pos="709"/>
        </w:tabs>
        <w:spacing w:after="0" w:line="240" w:lineRule="auto"/>
        <w:jc w:val="both"/>
        <w:rPr>
          <w:rFonts w:ascii="Century" w:hAnsi="Century" w:cstheme="minorHAnsi"/>
        </w:rPr>
      </w:pPr>
    </w:p>
    <w:p w14:paraId="76C1317A" w14:textId="77777777" w:rsidR="000500B5" w:rsidRPr="000500B5" w:rsidRDefault="000500B5" w:rsidP="000500B5">
      <w:pPr>
        <w:tabs>
          <w:tab w:val="left" w:pos="709"/>
        </w:tabs>
        <w:spacing w:after="0" w:line="240" w:lineRule="auto"/>
        <w:jc w:val="both"/>
        <w:rPr>
          <w:rFonts w:ascii="Century" w:hAnsi="Century" w:cstheme="minorHAnsi"/>
        </w:rPr>
      </w:pPr>
    </w:p>
    <w:p w14:paraId="6C940616" w14:textId="77777777" w:rsidR="000500B5" w:rsidRPr="000500B5" w:rsidRDefault="000500B5" w:rsidP="000500B5">
      <w:pPr>
        <w:tabs>
          <w:tab w:val="left" w:pos="709"/>
        </w:tabs>
        <w:spacing w:after="0" w:line="240" w:lineRule="auto"/>
        <w:jc w:val="both"/>
        <w:rPr>
          <w:rFonts w:ascii="Century" w:hAnsi="Century" w:cstheme="minorHAnsi"/>
        </w:rPr>
      </w:pPr>
    </w:p>
    <w:p w14:paraId="05BA6212" w14:textId="77777777" w:rsidR="000500B5" w:rsidRPr="000500B5" w:rsidRDefault="000500B5" w:rsidP="000500B5">
      <w:pPr>
        <w:tabs>
          <w:tab w:val="left" w:pos="709"/>
        </w:tabs>
        <w:spacing w:after="0" w:line="240" w:lineRule="auto"/>
        <w:jc w:val="both"/>
        <w:rPr>
          <w:rFonts w:ascii="Century" w:hAnsi="Century" w:cstheme="minorHAnsi"/>
        </w:rPr>
      </w:pPr>
    </w:p>
    <w:p w14:paraId="5A510B8D" w14:textId="77777777" w:rsidR="000500B5" w:rsidRPr="000500B5" w:rsidRDefault="000500B5" w:rsidP="000500B5">
      <w:pPr>
        <w:tabs>
          <w:tab w:val="left" w:pos="709"/>
        </w:tabs>
        <w:spacing w:after="0" w:line="240" w:lineRule="auto"/>
        <w:jc w:val="both"/>
        <w:rPr>
          <w:rFonts w:ascii="Century" w:hAnsi="Century" w:cstheme="minorHAnsi"/>
        </w:rPr>
      </w:pPr>
    </w:p>
    <w:p w14:paraId="72351735" w14:textId="77777777" w:rsidR="000500B5" w:rsidRPr="000500B5" w:rsidRDefault="000500B5" w:rsidP="000500B5">
      <w:pPr>
        <w:tabs>
          <w:tab w:val="left" w:pos="709"/>
        </w:tabs>
        <w:spacing w:after="0" w:line="240" w:lineRule="auto"/>
        <w:jc w:val="both"/>
        <w:rPr>
          <w:rFonts w:ascii="Century" w:hAnsi="Century" w:cstheme="minorHAnsi"/>
        </w:rPr>
      </w:pPr>
    </w:p>
    <w:p w14:paraId="79C8372C" w14:textId="77777777" w:rsidR="000500B5" w:rsidRPr="000500B5" w:rsidRDefault="000500B5" w:rsidP="000500B5">
      <w:pPr>
        <w:tabs>
          <w:tab w:val="left" w:pos="709"/>
        </w:tabs>
        <w:spacing w:after="0" w:line="240" w:lineRule="auto"/>
        <w:jc w:val="both"/>
        <w:rPr>
          <w:rFonts w:ascii="Century" w:hAnsi="Century" w:cstheme="minorHAnsi"/>
        </w:rPr>
      </w:pPr>
    </w:p>
    <w:p w14:paraId="10F99AFC" w14:textId="77777777" w:rsidR="000500B5" w:rsidRPr="000500B5" w:rsidRDefault="000500B5" w:rsidP="000500B5">
      <w:pPr>
        <w:tabs>
          <w:tab w:val="left" w:pos="709"/>
        </w:tabs>
        <w:spacing w:after="0" w:line="240" w:lineRule="auto"/>
        <w:jc w:val="both"/>
        <w:rPr>
          <w:rFonts w:ascii="Century" w:hAnsi="Century" w:cstheme="minorHAnsi"/>
        </w:rPr>
      </w:pPr>
    </w:p>
    <w:p w14:paraId="52BB5CBC" w14:textId="77777777" w:rsidR="000500B5" w:rsidRPr="000500B5" w:rsidRDefault="000500B5" w:rsidP="000500B5">
      <w:pPr>
        <w:tabs>
          <w:tab w:val="left" w:pos="709"/>
        </w:tabs>
        <w:spacing w:after="0" w:line="240" w:lineRule="auto"/>
        <w:jc w:val="both"/>
        <w:rPr>
          <w:rFonts w:ascii="Century" w:hAnsi="Century" w:cstheme="minorHAnsi"/>
        </w:rPr>
      </w:pPr>
    </w:p>
    <w:p w14:paraId="78E1720F" w14:textId="77777777" w:rsidR="000500B5" w:rsidRPr="000500B5" w:rsidRDefault="000500B5" w:rsidP="000500B5">
      <w:pPr>
        <w:tabs>
          <w:tab w:val="left" w:pos="709"/>
        </w:tabs>
        <w:spacing w:after="0" w:line="240" w:lineRule="auto"/>
        <w:jc w:val="both"/>
        <w:rPr>
          <w:rFonts w:ascii="Century" w:hAnsi="Century" w:cstheme="minorHAnsi"/>
        </w:rPr>
      </w:pPr>
    </w:p>
    <w:p w14:paraId="7BE19A83" w14:textId="563C71C6" w:rsidR="000500B5" w:rsidRPr="000500B5" w:rsidRDefault="000500B5" w:rsidP="000500B5">
      <w:pPr>
        <w:tabs>
          <w:tab w:val="left" w:pos="709"/>
        </w:tabs>
        <w:spacing w:after="0" w:line="240" w:lineRule="auto"/>
        <w:jc w:val="both"/>
        <w:rPr>
          <w:rFonts w:ascii="Century" w:hAnsi="Century" w:cstheme="minorHAnsi"/>
          <w:sz w:val="12"/>
        </w:rPr>
      </w:pPr>
    </w:p>
    <w:p w14:paraId="18F1978B" w14:textId="54CD16BD" w:rsidR="000500B5" w:rsidRPr="000500B5" w:rsidRDefault="002305D8" w:rsidP="000500B5">
      <w:pPr>
        <w:tabs>
          <w:tab w:val="left" w:pos="709"/>
        </w:tabs>
        <w:spacing w:after="0" w:line="240" w:lineRule="auto"/>
        <w:jc w:val="both"/>
        <w:rPr>
          <w:rFonts w:ascii="Century" w:hAnsi="Century" w:cstheme="minorHAnsi"/>
        </w:rPr>
      </w:pPr>
      <w:r w:rsidRPr="000500B5">
        <w:rPr>
          <w:noProof/>
          <w:sz w:val="16"/>
          <w:szCs w:val="16"/>
          <w:lang w:eastAsia="es-MX"/>
        </w:rPr>
        <mc:AlternateContent>
          <mc:Choice Requires="wpg">
            <w:drawing>
              <wp:anchor distT="0" distB="0" distL="114300" distR="114300" simplePos="0" relativeHeight="251617792" behindDoc="0" locked="0" layoutInCell="1" allowOverlap="1" wp14:anchorId="6D474A98" wp14:editId="2C24F2D3">
                <wp:simplePos x="0" y="0"/>
                <wp:positionH relativeFrom="margin">
                  <wp:posOffset>3404870</wp:posOffset>
                </wp:positionH>
                <wp:positionV relativeFrom="paragraph">
                  <wp:posOffset>180975</wp:posOffset>
                </wp:positionV>
                <wp:extent cx="2973705" cy="2170430"/>
                <wp:effectExtent l="0" t="0" r="0" b="1270"/>
                <wp:wrapNone/>
                <wp:docPr id="7203" name="Grupo 7203"/>
                <wp:cNvGraphicFramePr/>
                <a:graphic xmlns:a="http://schemas.openxmlformats.org/drawingml/2006/main">
                  <a:graphicData uri="http://schemas.microsoft.com/office/word/2010/wordprocessingGroup">
                    <wpg:wgp>
                      <wpg:cNvGrpSpPr/>
                      <wpg:grpSpPr>
                        <a:xfrm>
                          <a:off x="0" y="0"/>
                          <a:ext cx="2973705" cy="2170430"/>
                          <a:chOff x="42809" y="15924"/>
                          <a:chExt cx="2974297" cy="2171332"/>
                        </a:xfrm>
                      </wpg:grpSpPr>
                      <wpg:grpSp>
                        <wpg:cNvPr id="7204" name="Grupo 7204"/>
                        <wpg:cNvGrpSpPr/>
                        <wpg:grpSpPr>
                          <a:xfrm>
                            <a:off x="42809" y="15924"/>
                            <a:ext cx="2974297" cy="2171332"/>
                            <a:chOff x="42809" y="15924"/>
                            <a:chExt cx="2974297" cy="2171332"/>
                          </a:xfrm>
                        </wpg:grpSpPr>
                        <wps:wsp>
                          <wps:cNvPr id="7206" name="Cuadro de texto 2"/>
                          <wps:cNvSpPr txBox="1">
                            <a:spLocks noChangeArrowheads="1"/>
                          </wps:cNvSpPr>
                          <wps:spPr bwMode="auto">
                            <a:xfrm>
                              <a:off x="203475" y="1802269"/>
                              <a:ext cx="2613437" cy="384987"/>
                            </a:xfrm>
                            <a:prstGeom prst="rect">
                              <a:avLst/>
                            </a:prstGeom>
                            <a:noFill/>
                            <a:ln w="9525">
                              <a:noFill/>
                              <a:miter lim="800000"/>
                              <a:headEnd/>
                              <a:tailEnd/>
                            </a:ln>
                          </wps:spPr>
                          <wps:txbx>
                            <w:txbxContent>
                              <w:p w14:paraId="77A1F4B5" w14:textId="77777777" w:rsidR="001C1766" w:rsidRPr="00DF68E5" w:rsidRDefault="001C1766" w:rsidP="000500B5">
                                <w:pPr>
                                  <w:jc w:val="center"/>
                                  <w:rPr>
                                    <w:rFonts w:ascii="Century" w:eastAsia="Calibri" w:hAnsi="Century" w:cs="Times New Roman"/>
                                    <w:color w:val="808080"/>
                                    <w:sz w:val="13"/>
                                    <w:szCs w:val="15"/>
                                    <w:lang w:eastAsia="es-MX"/>
                                  </w:rPr>
                                </w:pPr>
                                <w:r w:rsidRPr="002C0968">
                                  <w:rPr>
                                    <w:rFonts w:ascii="Century" w:eastAsia="Calibri" w:hAnsi="Century" w:cs="Times New Roman"/>
                                    <w:color w:val="808080"/>
                                    <w:sz w:val="13"/>
                                    <w:szCs w:val="15"/>
                                    <w:lang w:eastAsia="es-MX"/>
                                  </w:rPr>
                                  <w:t>Fuente: Fuente: Elaboración propia con datos de la Secretaría de Seguridad Pública y Vialidad de Monterrey</w:t>
                                </w:r>
                              </w:p>
                            </w:txbxContent>
                          </wps:txbx>
                          <wps:bodyPr rot="0" vert="horz" wrap="square" lIns="91440" tIns="45720" rIns="91440" bIns="45720" anchor="t" anchorCtr="0">
                            <a:noAutofit/>
                          </wps:bodyPr>
                        </wps:wsp>
                        <wps:wsp>
                          <wps:cNvPr id="7205" name="Cuadro de texto 2"/>
                          <wps:cNvSpPr txBox="1">
                            <a:spLocks noChangeArrowheads="1"/>
                          </wps:cNvSpPr>
                          <wps:spPr bwMode="auto">
                            <a:xfrm>
                              <a:off x="42809" y="15924"/>
                              <a:ext cx="2974297" cy="439972"/>
                            </a:xfrm>
                            <a:prstGeom prst="rect">
                              <a:avLst/>
                            </a:prstGeom>
                            <a:noFill/>
                            <a:ln w="9525">
                              <a:noFill/>
                              <a:miter lim="800000"/>
                              <a:headEnd/>
                              <a:tailEnd/>
                            </a:ln>
                          </wps:spPr>
                          <wps:txbx>
                            <w:txbxContent>
                              <w:p w14:paraId="40C49358" w14:textId="6678F508" w:rsidR="001C1766" w:rsidRPr="001E2E83" w:rsidRDefault="001C1766" w:rsidP="000500B5">
                                <w:pPr>
                                  <w:jc w:val="center"/>
                                  <w:rPr>
                                    <w:rFonts w:ascii="Century" w:eastAsia="Calibri" w:hAnsi="Century" w:cs="Times New Roman"/>
                                    <w:color w:val="808080"/>
                                    <w:sz w:val="18"/>
                                    <w:szCs w:val="20"/>
                                    <w:lang w:eastAsia="es-MX"/>
                                  </w:rPr>
                                </w:pPr>
                                <w:r w:rsidRPr="001E2E83">
                                  <w:rPr>
                                    <w:rFonts w:ascii="Century" w:eastAsia="Calibri" w:hAnsi="Century" w:cs="Times New Roman"/>
                                    <w:color w:val="808080"/>
                                    <w:sz w:val="18"/>
                                    <w:szCs w:val="20"/>
                                    <w:lang w:eastAsia="es-MX"/>
                                  </w:rPr>
                                  <w:t xml:space="preserve">Figura </w:t>
                                </w:r>
                                <w:r>
                                  <w:rPr>
                                    <w:rFonts w:ascii="Century" w:eastAsia="Calibri" w:hAnsi="Century" w:cs="Times New Roman"/>
                                    <w:color w:val="808080"/>
                                    <w:sz w:val="18"/>
                                    <w:szCs w:val="20"/>
                                    <w:lang w:eastAsia="es-MX"/>
                                  </w:rPr>
                                  <w:t>72</w:t>
                                </w:r>
                                <w:r w:rsidRPr="001E2E83">
                                  <w:rPr>
                                    <w:rFonts w:ascii="Century" w:eastAsia="Calibri" w:hAnsi="Century" w:cs="Times New Roman"/>
                                    <w:color w:val="808080"/>
                                    <w:sz w:val="18"/>
                                    <w:szCs w:val="20"/>
                                    <w:lang w:eastAsia="es-MX"/>
                                  </w:rPr>
                                  <w:t>. Personas lesionadas en hechos de tránsito del 2017 y 2018 en el municipio de Monterrey</w:t>
                                </w:r>
                              </w:p>
                            </w:txbxContent>
                          </wps:txbx>
                          <wps:bodyPr rot="0" vert="horz" wrap="square" lIns="91440" tIns="45720" rIns="91440" bIns="45720" anchor="t" anchorCtr="0">
                            <a:noAutofit/>
                          </wps:bodyPr>
                        </wps:wsp>
                      </wpg:grpSp>
                      <wpg:graphicFrame>
                        <wpg:cNvPr id="7207" name="Gráfico 7207"/>
                        <wpg:cNvFrPr/>
                        <wpg:xfrm>
                          <a:off x="387350" y="342900"/>
                          <a:ext cx="2108200" cy="1511300"/>
                        </wpg:xfrm>
                        <a:graphic>
                          <a:graphicData uri="http://schemas.openxmlformats.org/drawingml/2006/chart">
                            <c:chart xmlns:c="http://schemas.openxmlformats.org/drawingml/2006/chart" xmlns:r="http://schemas.openxmlformats.org/officeDocument/2006/relationships" r:id="rId185"/>
                          </a:graphicData>
                        </a:graphic>
                      </wpg:graphicFrame>
                    </wpg:wgp>
                  </a:graphicData>
                </a:graphic>
                <wp14:sizeRelH relativeFrom="margin">
                  <wp14:pctWidth>0</wp14:pctWidth>
                </wp14:sizeRelH>
                <wp14:sizeRelV relativeFrom="margin">
                  <wp14:pctHeight>0</wp14:pctHeight>
                </wp14:sizeRelV>
              </wp:anchor>
            </w:drawing>
          </mc:Choice>
          <mc:Fallback>
            <w:pict>
              <v:group w14:anchorId="6D474A98" id="Grupo 7203" o:spid="_x0000_s1414" style="position:absolute;left:0;text-align:left;margin-left:268.1pt;margin-top:14.25pt;width:234.15pt;height:170.9pt;z-index:251617792;mso-position-horizontal-relative:margin;mso-width-relative:margin;mso-height-relative:margin" coordorigin="428,159" coordsize="29742,21713"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">
                <v:group id="Grupo 7204" o:spid="_x0000_s1415" style="position:absolute;left:428;top:159;width:29743;height:21713" coordorigin="428,159" coordsize="29742,2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">
                  <v:shape id="_x0000_s1416" type="#_x0000_t202" style="position:absolute;left:2034;top:18022;width:26135;height:3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" filled="f" stroked="f">
                    <v:textbox>
                      <w:txbxContent>
                        <w:p w14:paraId="77A1F4B5" w14:textId="77777777" w:rsidR="001C1766" w:rsidRPr="00DF68E5" w:rsidRDefault="001C1766" w:rsidP="000500B5">
                          <w:pPr>
                            <w:jc w:val="center"/>
                            <w:rPr>
                              <w:rFonts w:ascii="Century" w:eastAsia="Calibri" w:hAnsi="Century" w:cs="Times New Roman"/>
                              <w:color w:val="808080"/>
                              <w:sz w:val="13"/>
                              <w:szCs w:val="15"/>
                              <w:lang w:eastAsia="es-MX"/>
                            </w:rPr>
                          </w:pPr>
                          <w:r w:rsidRPr="002C0968">
                            <w:rPr>
                              <w:rFonts w:ascii="Century" w:eastAsia="Calibri" w:hAnsi="Century" w:cs="Times New Roman"/>
                              <w:color w:val="808080"/>
                              <w:sz w:val="13"/>
                              <w:szCs w:val="15"/>
                              <w:lang w:eastAsia="es-MX"/>
                            </w:rPr>
                            <w:t>Fuente: Fuente: Elaboración propia con datos de la Secretaría de Seguridad Pública y Vialidad de Monterrey</w:t>
                          </w:r>
                        </w:p>
                      </w:txbxContent>
                    </v:textbox>
                  </v:shape>
                  <v:shape id="_x0000_s1417" type="#_x0000_t202" style="position:absolute;left:428;top:159;width:29743;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" filled="f" stroked="f">
                    <v:textbox>
                      <w:txbxContent>
                        <w:p w14:paraId="40C49358" w14:textId="6678F508" w:rsidR="001C1766" w:rsidRPr="001E2E83" w:rsidRDefault="001C1766" w:rsidP="000500B5">
                          <w:pPr>
                            <w:jc w:val="center"/>
                            <w:rPr>
                              <w:rFonts w:ascii="Century" w:eastAsia="Calibri" w:hAnsi="Century" w:cs="Times New Roman"/>
                              <w:color w:val="808080"/>
                              <w:sz w:val="18"/>
                              <w:szCs w:val="20"/>
                              <w:lang w:eastAsia="es-MX"/>
                            </w:rPr>
                          </w:pPr>
                          <w:r w:rsidRPr="001E2E83">
                            <w:rPr>
                              <w:rFonts w:ascii="Century" w:eastAsia="Calibri" w:hAnsi="Century" w:cs="Times New Roman"/>
                              <w:color w:val="808080"/>
                              <w:sz w:val="18"/>
                              <w:szCs w:val="20"/>
                              <w:lang w:eastAsia="es-MX"/>
                            </w:rPr>
                            <w:t xml:space="preserve">Figura </w:t>
                          </w:r>
                          <w:r>
                            <w:rPr>
                              <w:rFonts w:ascii="Century" w:eastAsia="Calibri" w:hAnsi="Century" w:cs="Times New Roman"/>
                              <w:color w:val="808080"/>
                              <w:sz w:val="18"/>
                              <w:szCs w:val="20"/>
                              <w:lang w:eastAsia="es-MX"/>
                            </w:rPr>
                            <w:t>72</w:t>
                          </w:r>
                          <w:r w:rsidRPr="001E2E83">
                            <w:rPr>
                              <w:rFonts w:ascii="Century" w:eastAsia="Calibri" w:hAnsi="Century" w:cs="Times New Roman"/>
                              <w:color w:val="808080"/>
                              <w:sz w:val="18"/>
                              <w:szCs w:val="20"/>
                              <w:lang w:eastAsia="es-MX"/>
                            </w:rPr>
                            <w:t>. Personas lesionadas en hechos de tránsito del 2017 y 2018 en el municipio de Monterrey</w:t>
                          </w:r>
                        </w:p>
                      </w:txbxContent>
                    </v:textbox>
                  </v:shape>
                </v:group>
                <v:shape id="Gráfico 7207" o:spid="_x0000_s1418" type="#_x0000_t75" style="position:absolute;left:3903;top:3452;width:21035;height:150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">
                  <v:imagedata r:id="rId186" o:title=""/>
                  <o:lock v:ext="edit" aspectratio="f"/>
                </v:shape>
                <w10:wrap anchorx="margin"/>
              </v:group>
            </w:pict>
          </mc:Fallback>
        </mc:AlternateContent>
      </w:r>
    </w:p>
    <w:p w14:paraId="074F5E08"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En relación con la mortalidad por tipo de usuario vulnerable, del 2007 al 2012, el 64.94% de todas las muertes corresponde a ocupantes de un vehículo de motor, el 29.58% a peatones, el 4.47% a motociclistas y el 1% a ciclistas. </w:t>
      </w:r>
    </w:p>
    <w:p w14:paraId="0AD704AB" w14:textId="11DB24BA" w:rsidR="000500B5" w:rsidRPr="000500B5" w:rsidRDefault="002305D8" w:rsidP="000500B5">
      <w:pPr>
        <w:tabs>
          <w:tab w:val="left" w:pos="709"/>
        </w:tabs>
        <w:spacing w:after="0" w:line="240" w:lineRule="auto"/>
        <w:jc w:val="both"/>
        <w:rPr>
          <w:rFonts w:ascii="Century" w:hAnsi="Century" w:cstheme="minorHAnsi"/>
          <w:highlight w:val="yellow"/>
        </w:rPr>
      </w:pPr>
      <w:r w:rsidRPr="000500B5">
        <w:rPr>
          <w:rFonts w:ascii="Century" w:hAnsi="Century" w:cstheme="minorHAnsi"/>
          <w:noProof/>
          <w:lang w:eastAsia="es-MX"/>
        </w:rPr>
        <mc:AlternateContent>
          <mc:Choice Requires="wpg">
            <w:drawing>
              <wp:anchor distT="0" distB="0" distL="114300" distR="114300" simplePos="0" relativeHeight="251615744" behindDoc="0" locked="0" layoutInCell="1" allowOverlap="1" wp14:anchorId="2F7DC458" wp14:editId="20846471">
                <wp:simplePos x="0" y="0"/>
                <wp:positionH relativeFrom="margin">
                  <wp:align>left</wp:align>
                </wp:positionH>
                <wp:positionV relativeFrom="paragraph">
                  <wp:posOffset>120650</wp:posOffset>
                </wp:positionV>
                <wp:extent cx="2954020" cy="2421255"/>
                <wp:effectExtent l="0" t="0" r="0" b="0"/>
                <wp:wrapNone/>
                <wp:docPr id="7194" name="Grupo 7194"/>
                <wp:cNvGraphicFramePr/>
                <a:graphic xmlns:a="http://schemas.openxmlformats.org/drawingml/2006/main">
                  <a:graphicData uri="http://schemas.microsoft.com/office/word/2010/wordprocessingGroup">
                    <wpg:wgp>
                      <wpg:cNvGrpSpPr/>
                      <wpg:grpSpPr>
                        <a:xfrm>
                          <a:off x="0" y="0"/>
                          <a:ext cx="2954020" cy="2421255"/>
                          <a:chOff x="25953" y="2323389"/>
                          <a:chExt cx="2955948" cy="2421756"/>
                        </a:xfrm>
                      </wpg:grpSpPr>
                      <pic:pic xmlns:pic="http://schemas.openxmlformats.org/drawingml/2006/picture">
                        <pic:nvPicPr>
                          <pic:cNvPr id="7195" name="Imagen 7195"/>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37230" y="2727342"/>
                            <a:ext cx="2846070" cy="1754505"/>
                          </a:xfrm>
                          <a:prstGeom prst="rect">
                            <a:avLst/>
                          </a:prstGeom>
                          <a:noFill/>
                        </pic:spPr>
                      </pic:pic>
                      <wpg:grpSp>
                        <wpg:cNvPr id="7196" name="Grupo 7196"/>
                        <wpg:cNvGrpSpPr/>
                        <wpg:grpSpPr>
                          <a:xfrm>
                            <a:off x="25953" y="2323389"/>
                            <a:ext cx="2955948" cy="2421756"/>
                            <a:chOff x="189561" y="56844"/>
                            <a:chExt cx="2974004" cy="1881368"/>
                          </a:xfrm>
                        </wpg:grpSpPr>
                        <wps:wsp>
                          <wps:cNvPr id="7197" name="Cuadro de texto 2"/>
                          <wps:cNvSpPr txBox="1">
                            <a:spLocks noChangeArrowheads="1"/>
                          </wps:cNvSpPr>
                          <wps:spPr bwMode="auto">
                            <a:xfrm>
                              <a:off x="189568" y="56844"/>
                              <a:ext cx="2973997" cy="306929"/>
                            </a:xfrm>
                            <a:prstGeom prst="rect">
                              <a:avLst/>
                            </a:prstGeom>
                            <a:noFill/>
                            <a:ln w="9525">
                              <a:noFill/>
                              <a:miter lim="800000"/>
                              <a:headEnd/>
                              <a:tailEnd/>
                            </a:ln>
                          </wps:spPr>
                          <wps:txbx>
                            <w:txbxContent>
                              <w:p w14:paraId="26CD7A28" w14:textId="495D3216" w:rsidR="001C1766" w:rsidRPr="00062F76" w:rsidRDefault="001C1766" w:rsidP="000500B5">
                                <w:pPr>
                                  <w:pStyle w:val="NormalWeb"/>
                                  <w:spacing w:line="254" w:lineRule="auto"/>
                                  <w:jc w:val="center"/>
                                  <w:rPr>
                                    <w:rFonts w:ascii="Century" w:eastAsia="Calibri" w:hAnsi="Century" w:cstheme="minorBidi"/>
                                    <w:color w:val="808080"/>
                                    <w:kern w:val="24"/>
                                    <w:sz w:val="18"/>
                                    <w:szCs w:val="20"/>
                                  </w:rPr>
                                </w:pPr>
                                <w:r w:rsidRPr="00062F76">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71</w:t>
                                </w:r>
                                <w:r w:rsidRPr="00062F76">
                                  <w:rPr>
                                    <w:rFonts w:ascii="Century" w:eastAsia="Calibri" w:hAnsi="Century" w:cstheme="minorBidi"/>
                                    <w:color w:val="808080"/>
                                    <w:kern w:val="24"/>
                                    <w:sz w:val="18"/>
                                    <w:szCs w:val="20"/>
                                  </w:rPr>
                                  <w:t xml:space="preserve">. </w:t>
                                </w:r>
                                <w:r w:rsidRPr="002F3757">
                                  <w:rPr>
                                    <w:rFonts w:ascii="Century" w:eastAsia="Calibri" w:hAnsi="Century" w:cstheme="minorBidi"/>
                                    <w:color w:val="808080"/>
                                    <w:kern w:val="24"/>
                                    <w:sz w:val="18"/>
                                    <w:szCs w:val="20"/>
                                  </w:rPr>
                                  <w:t>Defunciones por lesiones ocasionadas por accidentes</w:t>
                                </w:r>
                                <w:r>
                                  <w:rPr>
                                    <w:rFonts w:ascii="Century" w:eastAsia="Calibri" w:hAnsi="Century" w:cstheme="minorBidi"/>
                                    <w:color w:val="808080"/>
                                    <w:kern w:val="24"/>
                                    <w:sz w:val="18"/>
                                    <w:szCs w:val="20"/>
                                  </w:rPr>
                                  <w:t xml:space="preserve"> </w:t>
                                </w:r>
                                <w:r w:rsidRPr="002F3757">
                                  <w:rPr>
                                    <w:rFonts w:ascii="Century" w:eastAsia="Calibri" w:hAnsi="Century" w:cstheme="minorBidi"/>
                                    <w:color w:val="808080"/>
                                    <w:kern w:val="24"/>
                                    <w:sz w:val="18"/>
                                    <w:szCs w:val="20"/>
                                  </w:rPr>
                                  <w:t>viales por tipo de usuario</w:t>
                                </w:r>
                                <w:r>
                                  <w:rPr>
                                    <w:rFonts w:ascii="Century" w:eastAsia="Calibri" w:hAnsi="Century" w:cstheme="minorBidi"/>
                                    <w:color w:val="808080"/>
                                    <w:kern w:val="24"/>
                                    <w:sz w:val="18"/>
                                    <w:szCs w:val="20"/>
                                  </w:rPr>
                                  <w:t xml:space="preserve"> en México</w:t>
                                </w:r>
                              </w:p>
                            </w:txbxContent>
                          </wps:txbx>
                          <wps:bodyPr rot="0" vert="horz" wrap="square" lIns="91440" tIns="45720" rIns="91440" bIns="45720" anchor="t" anchorCtr="0">
                            <a:noAutofit/>
                          </wps:bodyPr>
                        </wps:wsp>
                        <wps:wsp>
                          <wps:cNvPr id="7198" name="Cuadro de texto 2"/>
                          <wps:cNvSpPr txBox="1">
                            <a:spLocks noChangeArrowheads="1"/>
                          </wps:cNvSpPr>
                          <wps:spPr bwMode="auto">
                            <a:xfrm>
                              <a:off x="189561" y="1725329"/>
                              <a:ext cx="2861423" cy="212883"/>
                            </a:xfrm>
                            <a:prstGeom prst="rect">
                              <a:avLst/>
                            </a:prstGeom>
                            <a:noFill/>
                            <a:ln w="9525">
                              <a:noFill/>
                              <a:miter lim="800000"/>
                              <a:headEnd/>
                              <a:tailEnd/>
                            </a:ln>
                          </wps:spPr>
                          <wps:txbx>
                            <w:txbxContent>
                              <w:p w14:paraId="6AC9AE72" w14:textId="77777777" w:rsidR="001C1766" w:rsidRPr="00DC3151" w:rsidRDefault="001C1766" w:rsidP="000500B5">
                                <w:pPr>
                                  <w:pStyle w:val="NormalWeb"/>
                                  <w:spacing w:before="0" w:beforeAutospacing="0" w:after="160" w:afterAutospacing="0" w:line="254" w:lineRule="auto"/>
                                  <w:jc w:val="center"/>
                                  <w:rPr>
                                    <w:sz w:val="13"/>
                                    <w:szCs w:val="13"/>
                                  </w:rPr>
                                </w:pPr>
                                <w:r w:rsidRPr="00DC3151">
                                  <w:rPr>
                                    <w:rFonts w:ascii="Century" w:eastAsia="Calibri" w:hAnsi="Century" w:cstheme="minorBidi"/>
                                    <w:color w:val="808080"/>
                                    <w:kern w:val="24"/>
                                    <w:sz w:val="13"/>
                                    <w:szCs w:val="13"/>
                                  </w:rPr>
                                  <w:t>Fuente: Instituto Nacional de Estadística y Geografía (INEGI) 2012.</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F7DC458" id="Grupo 7194" o:spid="_x0000_s1419" style="position:absolute;left:0;text-align:left;margin-left:0;margin-top:9.5pt;width:232.6pt;height:190.65pt;z-index:251615744;mso-position-horizontal:left;mso-position-horizontal-relative:margin;mso-width-relative:margin;mso-height-relative:margin" coordorigin="259,23233" coordsize="29559,24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">
                <v:shape id="Imagen 7195" o:spid="_x0000_s1420" type="#_x0000_t75" style="position:absolute;left:372;top:27273;width:28461;height:17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">
                  <v:imagedata r:id="rId188" o:title=""/>
                  <v:path arrowok="t"/>
                </v:shape>
                <v:group id="Grupo 7196" o:spid="_x0000_s1421" style="position:absolute;left:259;top:23233;width:29560;height:24218" coordorigin="1895,568" coordsize="29740,18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">
                  <v:shape id="_x0000_s1422" type="#_x0000_t202" style="position:absolute;left:1895;top:568;width:29740;height: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9n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" filled="f" stroked="f">
                    <v:textbox>
                      <w:txbxContent>
                        <w:p w14:paraId="26CD7A28" w14:textId="495D3216" w:rsidR="001C1766" w:rsidRPr="00062F76" w:rsidRDefault="001C1766" w:rsidP="000500B5">
                          <w:pPr>
                            <w:pStyle w:val="NormalWeb"/>
                            <w:spacing w:line="254" w:lineRule="auto"/>
                            <w:jc w:val="center"/>
                            <w:rPr>
                              <w:rFonts w:ascii="Century" w:eastAsia="Calibri" w:hAnsi="Century" w:cstheme="minorBidi"/>
                              <w:color w:val="808080"/>
                              <w:kern w:val="24"/>
                              <w:sz w:val="18"/>
                              <w:szCs w:val="20"/>
                            </w:rPr>
                          </w:pPr>
                          <w:r w:rsidRPr="00062F76">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71</w:t>
                          </w:r>
                          <w:r w:rsidRPr="00062F76">
                            <w:rPr>
                              <w:rFonts w:ascii="Century" w:eastAsia="Calibri" w:hAnsi="Century" w:cstheme="minorBidi"/>
                              <w:color w:val="808080"/>
                              <w:kern w:val="24"/>
                              <w:sz w:val="18"/>
                              <w:szCs w:val="20"/>
                            </w:rPr>
                            <w:t xml:space="preserve">. </w:t>
                          </w:r>
                          <w:r w:rsidRPr="002F3757">
                            <w:rPr>
                              <w:rFonts w:ascii="Century" w:eastAsia="Calibri" w:hAnsi="Century" w:cstheme="minorBidi"/>
                              <w:color w:val="808080"/>
                              <w:kern w:val="24"/>
                              <w:sz w:val="18"/>
                              <w:szCs w:val="20"/>
                            </w:rPr>
                            <w:t>Defunciones por lesiones ocasionadas por accidentes</w:t>
                          </w:r>
                          <w:r>
                            <w:rPr>
                              <w:rFonts w:ascii="Century" w:eastAsia="Calibri" w:hAnsi="Century" w:cstheme="minorBidi"/>
                              <w:color w:val="808080"/>
                              <w:kern w:val="24"/>
                              <w:sz w:val="18"/>
                              <w:szCs w:val="20"/>
                            </w:rPr>
                            <w:t xml:space="preserve"> </w:t>
                          </w:r>
                          <w:r w:rsidRPr="002F3757">
                            <w:rPr>
                              <w:rFonts w:ascii="Century" w:eastAsia="Calibri" w:hAnsi="Century" w:cstheme="minorBidi"/>
                              <w:color w:val="808080"/>
                              <w:kern w:val="24"/>
                              <w:sz w:val="18"/>
                              <w:szCs w:val="20"/>
                            </w:rPr>
                            <w:t>viales por tipo de usuario</w:t>
                          </w:r>
                          <w:r>
                            <w:rPr>
                              <w:rFonts w:ascii="Century" w:eastAsia="Calibri" w:hAnsi="Century" w:cstheme="minorBidi"/>
                              <w:color w:val="808080"/>
                              <w:kern w:val="24"/>
                              <w:sz w:val="18"/>
                              <w:szCs w:val="20"/>
                            </w:rPr>
                            <w:t xml:space="preserve"> en México</w:t>
                          </w:r>
                        </w:p>
                      </w:txbxContent>
                    </v:textbox>
                  </v:shape>
                  <v:shape id="_x0000_s1423" type="#_x0000_t202" style="position:absolute;left:1895;top:17253;width:28614;height: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" filled="f" stroked="f">
                    <v:textbox>
                      <w:txbxContent>
                        <w:p w14:paraId="6AC9AE72" w14:textId="77777777" w:rsidR="001C1766" w:rsidRPr="00DC3151" w:rsidRDefault="001C1766" w:rsidP="000500B5">
                          <w:pPr>
                            <w:pStyle w:val="NormalWeb"/>
                            <w:spacing w:before="0" w:beforeAutospacing="0" w:after="160" w:afterAutospacing="0" w:line="254" w:lineRule="auto"/>
                            <w:jc w:val="center"/>
                            <w:rPr>
                              <w:sz w:val="13"/>
                              <w:szCs w:val="13"/>
                            </w:rPr>
                          </w:pPr>
                          <w:r w:rsidRPr="00DC3151">
                            <w:rPr>
                              <w:rFonts w:ascii="Century" w:eastAsia="Calibri" w:hAnsi="Century" w:cstheme="minorBidi"/>
                              <w:color w:val="808080"/>
                              <w:kern w:val="24"/>
                              <w:sz w:val="13"/>
                              <w:szCs w:val="13"/>
                            </w:rPr>
                            <w:t>Fuente: Instituto Nacional de Estadística y Geografía (INEGI) 2012.</w:t>
                          </w:r>
                        </w:p>
                      </w:txbxContent>
                    </v:textbox>
                  </v:shape>
                </v:group>
                <w10:wrap anchorx="margin"/>
              </v:group>
            </w:pict>
          </mc:Fallback>
        </mc:AlternateContent>
      </w:r>
    </w:p>
    <w:p w14:paraId="75DACA97"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659B0514" w14:textId="600311DD" w:rsidR="000500B5" w:rsidRPr="000500B5" w:rsidRDefault="000500B5" w:rsidP="000500B5">
      <w:pPr>
        <w:tabs>
          <w:tab w:val="left" w:pos="709"/>
        </w:tabs>
        <w:spacing w:after="0" w:line="240" w:lineRule="auto"/>
        <w:jc w:val="both"/>
        <w:rPr>
          <w:rFonts w:ascii="Century" w:hAnsi="Century" w:cstheme="minorHAnsi"/>
          <w:highlight w:val="yellow"/>
        </w:rPr>
      </w:pPr>
    </w:p>
    <w:p w14:paraId="071EC4C8" w14:textId="597E8374" w:rsidR="000500B5" w:rsidRPr="000500B5" w:rsidRDefault="000500B5" w:rsidP="000500B5">
      <w:pPr>
        <w:tabs>
          <w:tab w:val="left" w:pos="709"/>
        </w:tabs>
        <w:spacing w:after="0" w:line="240" w:lineRule="auto"/>
        <w:jc w:val="both"/>
        <w:rPr>
          <w:rFonts w:ascii="Century" w:hAnsi="Century" w:cstheme="minorHAnsi"/>
          <w:highlight w:val="yellow"/>
        </w:rPr>
      </w:pPr>
    </w:p>
    <w:p w14:paraId="426FF171"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5B8E4C26" w14:textId="0B1E4A9B" w:rsidR="000500B5" w:rsidRPr="000500B5" w:rsidRDefault="000500B5" w:rsidP="000500B5">
      <w:pPr>
        <w:tabs>
          <w:tab w:val="left" w:pos="709"/>
        </w:tabs>
        <w:spacing w:after="0" w:line="240" w:lineRule="auto"/>
        <w:jc w:val="both"/>
        <w:rPr>
          <w:rFonts w:ascii="Century" w:hAnsi="Century" w:cstheme="minorHAnsi"/>
          <w:highlight w:val="yellow"/>
        </w:rPr>
      </w:pPr>
    </w:p>
    <w:p w14:paraId="7D0C2E4F" w14:textId="2DBA1D61" w:rsidR="000500B5" w:rsidRPr="000500B5" w:rsidRDefault="000500B5" w:rsidP="000500B5">
      <w:pPr>
        <w:tabs>
          <w:tab w:val="left" w:pos="709"/>
        </w:tabs>
        <w:spacing w:after="0" w:line="240" w:lineRule="auto"/>
        <w:jc w:val="both"/>
        <w:rPr>
          <w:rFonts w:ascii="Century" w:hAnsi="Century" w:cstheme="minorHAnsi"/>
          <w:highlight w:val="yellow"/>
        </w:rPr>
      </w:pPr>
    </w:p>
    <w:p w14:paraId="57598B1A" w14:textId="1D11CAB4" w:rsidR="000500B5" w:rsidRPr="000500B5" w:rsidRDefault="000500B5" w:rsidP="000500B5">
      <w:pPr>
        <w:tabs>
          <w:tab w:val="left" w:pos="709"/>
        </w:tabs>
        <w:spacing w:after="0" w:line="240" w:lineRule="auto"/>
        <w:jc w:val="both"/>
        <w:rPr>
          <w:rFonts w:ascii="Century" w:hAnsi="Century" w:cstheme="minorHAnsi"/>
          <w:highlight w:val="yellow"/>
        </w:rPr>
      </w:pPr>
    </w:p>
    <w:p w14:paraId="213A4EC5" w14:textId="6F0B303C" w:rsidR="000500B5" w:rsidRPr="000500B5" w:rsidRDefault="000500B5" w:rsidP="000500B5">
      <w:pPr>
        <w:tabs>
          <w:tab w:val="left" w:pos="709"/>
        </w:tabs>
        <w:spacing w:after="0" w:line="240" w:lineRule="auto"/>
        <w:jc w:val="both"/>
        <w:rPr>
          <w:rFonts w:ascii="Century" w:hAnsi="Century" w:cstheme="minorHAnsi"/>
          <w:highlight w:val="yellow"/>
        </w:rPr>
      </w:pPr>
    </w:p>
    <w:p w14:paraId="54ECABBD"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16855924" w14:textId="0970AB7B" w:rsidR="000500B5" w:rsidRPr="000500B5" w:rsidRDefault="000500B5" w:rsidP="000500B5">
      <w:pPr>
        <w:tabs>
          <w:tab w:val="left" w:pos="709"/>
        </w:tabs>
        <w:spacing w:after="0" w:line="240" w:lineRule="auto"/>
        <w:jc w:val="both"/>
        <w:rPr>
          <w:rFonts w:ascii="Century" w:hAnsi="Century" w:cstheme="minorHAnsi"/>
          <w:highlight w:val="yellow"/>
        </w:rPr>
      </w:pPr>
    </w:p>
    <w:p w14:paraId="14B967A3" w14:textId="5578CCA2" w:rsidR="000500B5" w:rsidRPr="000500B5" w:rsidRDefault="000500B5" w:rsidP="000500B5">
      <w:pPr>
        <w:tabs>
          <w:tab w:val="left" w:pos="709"/>
        </w:tabs>
        <w:spacing w:after="0" w:line="240" w:lineRule="auto"/>
        <w:jc w:val="both"/>
        <w:rPr>
          <w:rFonts w:ascii="Century" w:hAnsi="Century" w:cstheme="minorHAnsi"/>
          <w:highlight w:val="yellow"/>
        </w:rPr>
      </w:pPr>
    </w:p>
    <w:p w14:paraId="27C99C7A"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7C84BA00"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0AE08F5C" w14:textId="77777777" w:rsidR="000500B5" w:rsidRPr="000500B5" w:rsidRDefault="000500B5" w:rsidP="000500B5">
      <w:pPr>
        <w:tabs>
          <w:tab w:val="left" w:pos="709"/>
        </w:tabs>
        <w:spacing w:after="0" w:line="240" w:lineRule="auto"/>
        <w:jc w:val="both"/>
        <w:rPr>
          <w:rFonts w:ascii="Century" w:hAnsi="Century" w:cstheme="minorHAnsi"/>
        </w:rPr>
      </w:pPr>
    </w:p>
    <w:p w14:paraId="63E86B8D" w14:textId="77777777" w:rsidR="000500B5" w:rsidRPr="00820C48" w:rsidRDefault="000500B5" w:rsidP="000500B5">
      <w:pPr>
        <w:tabs>
          <w:tab w:val="left" w:pos="709"/>
        </w:tabs>
        <w:spacing w:after="0" w:line="240" w:lineRule="auto"/>
        <w:jc w:val="both"/>
        <w:rPr>
          <w:rFonts w:ascii="Century" w:hAnsi="Century" w:cstheme="minorHAnsi"/>
          <w:sz w:val="20"/>
        </w:rPr>
      </w:pPr>
    </w:p>
    <w:p w14:paraId="6672E3BA" w14:textId="6FDA8711"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En el contexto municipal, según datos estadísticos, en el municipio de Monterrey se registraron un total de 33 mil </w:t>
      </w:r>
      <w:r w:rsidR="002305D8">
        <w:rPr>
          <w:rFonts w:ascii="Century" w:hAnsi="Century" w:cstheme="minorHAnsi"/>
        </w:rPr>
        <w:t xml:space="preserve">536 </w:t>
      </w:r>
      <w:r w:rsidR="002305D8" w:rsidRPr="000500B5">
        <w:rPr>
          <w:rFonts w:ascii="Century" w:hAnsi="Century" w:cstheme="minorHAnsi"/>
        </w:rPr>
        <w:t xml:space="preserve">accidentes viales o hechos de tránsito </w:t>
      </w:r>
      <w:r w:rsidRPr="000500B5">
        <w:rPr>
          <w:rFonts w:ascii="Century" w:hAnsi="Century" w:cstheme="minorHAnsi"/>
        </w:rPr>
        <w:t xml:space="preserve">durante el 2018. </w:t>
      </w:r>
    </w:p>
    <w:p w14:paraId="609738CD"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67C8CAD1" w14:textId="1B35FC65"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El tipo de accidente por </w:t>
      </w:r>
      <w:r w:rsidR="002305D8" w:rsidRPr="000500B5">
        <w:rPr>
          <w:rFonts w:ascii="Century" w:hAnsi="Century" w:cstheme="minorHAnsi"/>
        </w:rPr>
        <w:t>alcance</w:t>
      </w:r>
      <w:r w:rsidRPr="000500B5">
        <w:rPr>
          <w:rFonts w:ascii="Century" w:hAnsi="Century" w:cstheme="minorHAnsi"/>
        </w:rPr>
        <w:t xml:space="preserve"> representa la causa principal de hechos de tránsito. Durante el 2018, los accidentes por tipo </w:t>
      </w:r>
      <w:r w:rsidRPr="000500B5">
        <w:rPr>
          <w:rFonts w:ascii="Century" w:hAnsi="Century" w:cstheme="minorHAnsi"/>
        </w:rPr>
        <w:t xml:space="preserve">alcance representaron un 32% del total, seguido por los accidentes de tipo lateral con un 30%. </w:t>
      </w:r>
    </w:p>
    <w:p w14:paraId="1D19A91E" w14:textId="77777777" w:rsidR="000500B5" w:rsidRPr="000500B5" w:rsidRDefault="000500B5" w:rsidP="000500B5">
      <w:pPr>
        <w:tabs>
          <w:tab w:val="left" w:pos="3288"/>
        </w:tabs>
        <w:spacing w:after="0" w:line="240" w:lineRule="auto"/>
        <w:jc w:val="both"/>
        <w:rPr>
          <w:rFonts w:ascii="Century" w:hAnsi="Century" w:cstheme="minorHAnsi"/>
        </w:rPr>
      </w:pPr>
    </w:p>
    <w:p w14:paraId="7C799AAB" w14:textId="77777777"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Entre los principales factores como motivo principal de estos accidentes se encuentran: el uso de dispositivos electrónicos (celular) mientras van manejando, el consumo de alcohol, la falta de cultura vial entre la sociedad, que van desde no ceder el paso a los peatones, hacer caso omiso de las luces preventivas del semáforo o incluso cambiar de carril sin precaución, o no permitir a otros vehículos incorporarse al carril de circulación.</w:t>
      </w:r>
    </w:p>
    <w:p w14:paraId="602F89DB" w14:textId="77777777" w:rsidR="000500B5" w:rsidRPr="000500B5" w:rsidRDefault="000500B5" w:rsidP="000500B5">
      <w:pPr>
        <w:tabs>
          <w:tab w:val="left" w:pos="709"/>
        </w:tabs>
        <w:spacing w:after="0" w:line="240" w:lineRule="auto"/>
        <w:jc w:val="both"/>
        <w:rPr>
          <w:rFonts w:ascii="Century" w:hAnsi="Century" w:cstheme="minorHAnsi"/>
        </w:rPr>
      </w:pPr>
    </w:p>
    <w:p w14:paraId="1AC87A97" w14:textId="17C7D43B"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De los accidentes viales, se originaron mil 986 personas lesionadas en hechos de tránsito durante el 2017 y mil 823 personas lesionadas durante el 2018, representando esto una disminución del 8.2% con respecto al año anterior.  </w:t>
      </w:r>
    </w:p>
    <w:p w14:paraId="1813B924" w14:textId="49798688" w:rsidR="000500B5" w:rsidRPr="000500B5" w:rsidRDefault="000500B5" w:rsidP="000500B5">
      <w:pPr>
        <w:tabs>
          <w:tab w:val="left" w:pos="709"/>
        </w:tabs>
        <w:spacing w:after="0" w:line="240" w:lineRule="auto"/>
        <w:jc w:val="both"/>
        <w:rPr>
          <w:rFonts w:ascii="Century" w:hAnsi="Century" w:cstheme="minorHAnsi"/>
          <w:highlight w:val="yellow"/>
        </w:rPr>
      </w:pPr>
    </w:p>
    <w:p w14:paraId="47B25C17" w14:textId="303B0AD0" w:rsidR="000500B5" w:rsidRDefault="000500B5" w:rsidP="000500B5">
      <w:pPr>
        <w:tabs>
          <w:tab w:val="left" w:pos="709"/>
        </w:tabs>
        <w:spacing w:after="0" w:line="240" w:lineRule="auto"/>
        <w:jc w:val="both"/>
        <w:rPr>
          <w:rFonts w:ascii="Century" w:hAnsi="Century" w:cstheme="minorHAnsi"/>
          <w:highlight w:val="yellow"/>
        </w:rPr>
      </w:pPr>
    </w:p>
    <w:p w14:paraId="5586996D" w14:textId="65BF32B9" w:rsidR="00EB0DF5" w:rsidRDefault="00EB0DF5" w:rsidP="000500B5">
      <w:pPr>
        <w:tabs>
          <w:tab w:val="left" w:pos="709"/>
        </w:tabs>
        <w:spacing w:after="0" w:line="240" w:lineRule="auto"/>
        <w:jc w:val="both"/>
        <w:rPr>
          <w:rFonts w:ascii="Century" w:hAnsi="Century" w:cstheme="minorHAnsi"/>
          <w:highlight w:val="yellow"/>
        </w:rPr>
      </w:pPr>
    </w:p>
    <w:p w14:paraId="7309D89E" w14:textId="5AEE3044" w:rsidR="00EB0DF5" w:rsidRDefault="00EB0DF5" w:rsidP="000500B5">
      <w:pPr>
        <w:tabs>
          <w:tab w:val="left" w:pos="709"/>
        </w:tabs>
        <w:spacing w:after="0" w:line="240" w:lineRule="auto"/>
        <w:jc w:val="both"/>
        <w:rPr>
          <w:rFonts w:ascii="Century" w:hAnsi="Century" w:cstheme="minorHAnsi"/>
          <w:highlight w:val="yellow"/>
        </w:rPr>
      </w:pPr>
    </w:p>
    <w:p w14:paraId="7EBE9836" w14:textId="796120F3" w:rsidR="002305D8" w:rsidRDefault="002305D8" w:rsidP="000500B5">
      <w:pPr>
        <w:tabs>
          <w:tab w:val="left" w:pos="709"/>
        </w:tabs>
        <w:spacing w:after="0" w:line="240" w:lineRule="auto"/>
        <w:jc w:val="both"/>
        <w:rPr>
          <w:rFonts w:ascii="Century" w:hAnsi="Century" w:cstheme="minorHAnsi"/>
          <w:highlight w:val="yellow"/>
        </w:rPr>
      </w:pPr>
    </w:p>
    <w:p w14:paraId="1E3A04F0" w14:textId="32DC2C00" w:rsidR="002305D8" w:rsidRDefault="002305D8" w:rsidP="000500B5">
      <w:pPr>
        <w:tabs>
          <w:tab w:val="left" w:pos="709"/>
        </w:tabs>
        <w:spacing w:after="0" w:line="240" w:lineRule="auto"/>
        <w:jc w:val="both"/>
        <w:rPr>
          <w:rFonts w:ascii="Century" w:hAnsi="Century" w:cstheme="minorHAnsi"/>
          <w:highlight w:val="yellow"/>
        </w:rPr>
      </w:pPr>
    </w:p>
    <w:p w14:paraId="4390DA69" w14:textId="77777777" w:rsidR="002305D8" w:rsidRDefault="002305D8" w:rsidP="000500B5">
      <w:pPr>
        <w:tabs>
          <w:tab w:val="left" w:pos="709"/>
        </w:tabs>
        <w:spacing w:after="0" w:line="240" w:lineRule="auto"/>
        <w:jc w:val="both"/>
        <w:rPr>
          <w:rFonts w:ascii="Century" w:hAnsi="Century" w:cstheme="minorHAnsi"/>
          <w:highlight w:val="yellow"/>
        </w:rPr>
      </w:pPr>
    </w:p>
    <w:p w14:paraId="0C23967C" w14:textId="73A4F5C2" w:rsidR="00EB0DF5" w:rsidRDefault="00EB0DF5" w:rsidP="000500B5">
      <w:pPr>
        <w:tabs>
          <w:tab w:val="left" w:pos="709"/>
        </w:tabs>
        <w:spacing w:after="0" w:line="240" w:lineRule="auto"/>
        <w:jc w:val="both"/>
        <w:rPr>
          <w:rFonts w:ascii="Century" w:hAnsi="Century" w:cstheme="minorHAnsi"/>
          <w:highlight w:val="yellow"/>
        </w:rPr>
      </w:pPr>
    </w:p>
    <w:p w14:paraId="533970E7" w14:textId="5E2BE3C0" w:rsidR="00EB0DF5" w:rsidRDefault="00EB0DF5" w:rsidP="000500B5">
      <w:pPr>
        <w:tabs>
          <w:tab w:val="left" w:pos="709"/>
        </w:tabs>
        <w:spacing w:after="0" w:line="240" w:lineRule="auto"/>
        <w:jc w:val="both"/>
        <w:rPr>
          <w:rFonts w:ascii="Century" w:hAnsi="Century" w:cstheme="minorHAnsi"/>
          <w:highlight w:val="yellow"/>
        </w:rPr>
      </w:pPr>
    </w:p>
    <w:p w14:paraId="76EB8B46" w14:textId="0E2310B5" w:rsidR="00EB0DF5" w:rsidRDefault="00EB0DF5" w:rsidP="000500B5">
      <w:pPr>
        <w:tabs>
          <w:tab w:val="left" w:pos="709"/>
        </w:tabs>
        <w:spacing w:after="0" w:line="240" w:lineRule="auto"/>
        <w:jc w:val="both"/>
        <w:rPr>
          <w:rFonts w:ascii="Century" w:hAnsi="Century" w:cstheme="minorHAnsi"/>
          <w:highlight w:val="yellow"/>
        </w:rPr>
      </w:pPr>
    </w:p>
    <w:p w14:paraId="582A5011" w14:textId="3F24381A" w:rsidR="00EB0DF5" w:rsidRDefault="00EB0DF5" w:rsidP="000500B5">
      <w:pPr>
        <w:tabs>
          <w:tab w:val="left" w:pos="709"/>
        </w:tabs>
        <w:spacing w:after="0" w:line="240" w:lineRule="auto"/>
        <w:jc w:val="both"/>
        <w:rPr>
          <w:rFonts w:ascii="Century" w:hAnsi="Century" w:cstheme="minorHAnsi"/>
          <w:highlight w:val="yellow"/>
        </w:rPr>
      </w:pPr>
    </w:p>
    <w:p w14:paraId="6B8911E3" w14:textId="19315444" w:rsidR="00EB0DF5" w:rsidRPr="000500B5" w:rsidRDefault="00EB0DF5" w:rsidP="000500B5">
      <w:pPr>
        <w:tabs>
          <w:tab w:val="left" w:pos="709"/>
        </w:tabs>
        <w:spacing w:after="0" w:line="240" w:lineRule="auto"/>
        <w:jc w:val="both"/>
        <w:rPr>
          <w:rFonts w:ascii="Century" w:hAnsi="Century" w:cstheme="minorHAnsi"/>
          <w:highlight w:val="yellow"/>
        </w:rPr>
      </w:pPr>
    </w:p>
    <w:p w14:paraId="2083B92C" w14:textId="178CE940" w:rsidR="000500B5" w:rsidRPr="00820C48" w:rsidRDefault="000500B5" w:rsidP="000500B5">
      <w:pPr>
        <w:tabs>
          <w:tab w:val="left" w:pos="709"/>
        </w:tabs>
        <w:spacing w:after="0" w:line="240" w:lineRule="auto"/>
        <w:jc w:val="both"/>
        <w:rPr>
          <w:rFonts w:ascii="Century" w:hAnsi="Century" w:cstheme="minorHAnsi"/>
          <w:sz w:val="18"/>
          <w:highlight w:val="yellow"/>
        </w:rPr>
      </w:pPr>
    </w:p>
    <w:p w14:paraId="246B354D" w14:textId="2225B098"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Asimismo, del total de hechos de tránsitos durante el 2018, el 0.20% resultó en defunciones, 5.7% inferior al año anterior. </w:t>
      </w:r>
    </w:p>
    <w:p w14:paraId="3FE88378" w14:textId="147A64F6" w:rsidR="000500B5" w:rsidRPr="000500B5" w:rsidRDefault="002305D8" w:rsidP="000500B5">
      <w:pPr>
        <w:tabs>
          <w:tab w:val="left" w:pos="709"/>
        </w:tabs>
        <w:spacing w:after="0" w:line="240" w:lineRule="auto"/>
        <w:jc w:val="both"/>
        <w:rPr>
          <w:rFonts w:ascii="Century" w:hAnsi="Century" w:cstheme="minorHAnsi"/>
          <w:highlight w:val="yellow"/>
        </w:rPr>
      </w:pPr>
      <w:r w:rsidRPr="000500B5">
        <w:rPr>
          <w:rFonts w:ascii="Century" w:hAnsi="Century" w:cstheme="minorHAnsi"/>
          <w:noProof/>
          <w:lang w:eastAsia="es-MX"/>
        </w:rPr>
        <mc:AlternateContent>
          <mc:Choice Requires="wpg">
            <w:drawing>
              <wp:anchor distT="0" distB="0" distL="114300" distR="114300" simplePos="0" relativeHeight="251579904" behindDoc="1" locked="0" layoutInCell="1" allowOverlap="1" wp14:anchorId="69A93858" wp14:editId="3FA5A8F6">
                <wp:simplePos x="0" y="0"/>
                <wp:positionH relativeFrom="column">
                  <wp:posOffset>-220980</wp:posOffset>
                </wp:positionH>
                <wp:positionV relativeFrom="paragraph">
                  <wp:posOffset>19050</wp:posOffset>
                </wp:positionV>
                <wp:extent cx="3258185" cy="2479675"/>
                <wp:effectExtent l="0" t="0" r="0" b="0"/>
                <wp:wrapNone/>
                <wp:docPr id="7208" name="Grupo 7208"/>
                <wp:cNvGraphicFramePr/>
                <a:graphic xmlns:a="http://schemas.openxmlformats.org/drawingml/2006/main">
                  <a:graphicData uri="http://schemas.microsoft.com/office/word/2010/wordprocessingGroup">
                    <wpg:wgp>
                      <wpg:cNvGrpSpPr/>
                      <wpg:grpSpPr>
                        <a:xfrm>
                          <a:off x="0" y="0"/>
                          <a:ext cx="3258185" cy="2479675"/>
                          <a:chOff x="0" y="0"/>
                          <a:chExt cx="3258573" cy="2479853"/>
                        </a:xfrm>
                      </wpg:grpSpPr>
                      <wpg:graphicFrame>
                        <wpg:cNvPr id="7209" name="Gráfico 7209"/>
                        <wpg:cNvFrPr/>
                        <wpg:xfrm>
                          <a:off x="0" y="248717"/>
                          <a:ext cx="3188970" cy="2120900"/>
                        </wpg:xfrm>
                        <a:graphic>
                          <a:graphicData uri="http://schemas.openxmlformats.org/drawingml/2006/chart">
                            <c:chart xmlns:c="http://schemas.openxmlformats.org/drawingml/2006/chart" xmlns:r="http://schemas.openxmlformats.org/officeDocument/2006/relationships" r:id="rId189"/>
                          </a:graphicData>
                        </a:graphic>
                      </wpg:graphicFrame>
                      <wps:wsp>
                        <wps:cNvPr id="7210" name="Cuadro de texto 2"/>
                        <wps:cNvSpPr txBox="1">
                          <a:spLocks noChangeArrowheads="1"/>
                        </wps:cNvSpPr>
                        <wps:spPr bwMode="auto">
                          <a:xfrm>
                            <a:off x="80467" y="0"/>
                            <a:ext cx="3178106" cy="559308"/>
                          </a:xfrm>
                          <a:prstGeom prst="rect">
                            <a:avLst/>
                          </a:prstGeom>
                          <a:noFill/>
                          <a:ln w="9525">
                            <a:noFill/>
                            <a:miter lim="800000"/>
                            <a:headEnd/>
                            <a:tailEnd/>
                          </a:ln>
                        </wps:spPr>
                        <wps:txbx>
                          <w:txbxContent>
                            <w:p w14:paraId="75B1A218" w14:textId="17574B57" w:rsidR="001C1766" w:rsidRPr="00062F76" w:rsidRDefault="001C1766" w:rsidP="000500B5">
                              <w:pPr>
                                <w:pStyle w:val="NormalWeb"/>
                                <w:spacing w:line="254" w:lineRule="auto"/>
                                <w:jc w:val="center"/>
                                <w:rPr>
                                  <w:rFonts w:ascii="Century" w:eastAsia="Calibri" w:hAnsi="Century" w:cstheme="minorBidi"/>
                                  <w:color w:val="808080"/>
                                  <w:kern w:val="24"/>
                                  <w:sz w:val="18"/>
                                  <w:szCs w:val="20"/>
                                </w:rPr>
                              </w:pPr>
                              <w:r w:rsidRPr="00062F76">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73</w:t>
                              </w:r>
                              <w:r w:rsidRPr="00062F76">
                                <w:rPr>
                                  <w:rFonts w:ascii="Century" w:eastAsia="Calibri" w:hAnsi="Century" w:cstheme="minorBidi"/>
                                  <w:color w:val="808080"/>
                                  <w:kern w:val="24"/>
                                  <w:sz w:val="18"/>
                                  <w:szCs w:val="20"/>
                                </w:rPr>
                                <w:t xml:space="preserve">. </w:t>
                              </w:r>
                              <w:r>
                                <w:rPr>
                                  <w:rFonts w:ascii="Century" w:eastAsia="Calibri" w:hAnsi="Century" w:cstheme="minorBidi"/>
                                  <w:color w:val="808080"/>
                                  <w:kern w:val="24"/>
                                  <w:sz w:val="18"/>
                                  <w:szCs w:val="20"/>
                                </w:rPr>
                                <w:t>Cantidad de defunciones y personas atropelladas en el m</w:t>
                              </w:r>
                              <w:r w:rsidRPr="001D609F">
                                <w:rPr>
                                  <w:rFonts w:ascii="Century" w:eastAsia="Calibri" w:hAnsi="Century" w:cstheme="minorBidi"/>
                                  <w:color w:val="808080"/>
                                  <w:kern w:val="24"/>
                                  <w:sz w:val="18"/>
                                  <w:szCs w:val="20"/>
                                </w:rPr>
                                <w:t>un</w:t>
                              </w:r>
                              <w:r>
                                <w:rPr>
                                  <w:rFonts w:ascii="Century" w:eastAsia="Calibri" w:hAnsi="Century" w:cstheme="minorBidi"/>
                                  <w:color w:val="808080"/>
                                  <w:kern w:val="24"/>
                                  <w:sz w:val="18"/>
                                  <w:szCs w:val="20"/>
                                </w:rPr>
                                <w:t>icipio de Monterrey, 2017 y 2018</w:t>
                              </w:r>
                            </w:p>
                          </w:txbxContent>
                        </wps:txbx>
                        <wps:bodyPr rot="0" vert="horz" wrap="square" lIns="91440" tIns="45720" rIns="91440" bIns="45720" anchor="t" anchorCtr="0">
                          <a:noAutofit/>
                        </wps:bodyPr>
                      </wps:wsp>
                      <wps:wsp>
                        <wps:cNvPr id="7211" name="Cuadro de texto 7211"/>
                        <wps:cNvSpPr txBox="1">
                          <a:spLocks noChangeArrowheads="1"/>
                        </wps:cNvSpPr>
                        <wps:spPr bwMode="auto">
                          <a:xfrm>
                            <a:off x="329184" y="2084832"/>
                            <a:ext cx="2821305" cy="395021"/>
                          </a:xfrm>
                          <a:prstGeom prst="rect">
                            <a:avLst/>
                          </a:prstGeom>
                          <a:noFill/>
                          <a:ln w="9525">
                            <a:noFill/>
                            <a:miter lim="800000"/>
                            <a:headEnd/>
                            <a:tailEnd/>
                          </a:ln>
                        </wps:spPr>
                        <wps:txbx>
                          <w:txbxContent>
                            <w:p w14:paraId="50CE4595" w14:textId="77777777" w:rsidR="001C1766" w:rsidRPr="007175B9" w:rsidRDefault="001C1766" w:rsidP="000500B5">
                              <w:pPr>
                                <w:pStyle w:val="NormalWeb"/>
                                <w:spacing w:before="0" w:beforeAutospacing="0" w:after="160" w:afterAutospacing="0" w:line="252" w:lineRule="auto"/>
                                <w:jc w:val="center"/>
                                <w:rPr>
                                  <w:sz w:val="13"/>
                                  <w:szCs w:val="13"/>
                                </w:rPr>
                              </w:pPr>
                              <w:r w:rsidRPr="007175B9">
                                <w:rPr>
                                  <w:rFonts w:ascii="Century" w:eastAsia="Calibri" w:hAnsi="Century"/>
                                  <w:color w:val="808080"/>
                                  <w:kern w:val="24"/>
                                  <w:sz w:val="13"/>
                                  <w:szCs w:val="13"/>
                                </w:rPr>
                                <w:t>Fuente: Elaboración propia con datos de la Secretaría de Seguridad Pública y Vialidad de Monterrey.</w:t>
                              </w:r>
                            </w:p>
                          </w:txbxContent>
                        </wps:txbx>
                        <wps:bodyPr rot="0" vert="horz" wrap="square" lIns="91440" tIns="45720" rIns="91440" bIns="45720" anchor="t" anchorCtr="0">
                          <a:noAutofit/>
                        </wps:bodyPr>
                      </wps:wsp>
                    </wpg:wgp>
                  </a:graphicData>
                </a:graphic>
              </wp:anchor>
            </w:drawing>
          </mc:Choice>
          <mc:Fallback>
            <w:pict>
              <v:group w14:anchorId="69A93858" id="Grupo 7208" o:spid="_x0000_s1424" style="position:absolute;left:0;text-align:left;margin-left:-17.4pt;margin-top:1.5pt;width:256.55pt;height:195.25pt;z-index:-251736576" coordsize="32585,24798"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">
                <v:shape id="Gráfico 7209" o:spid="_x0000_s1425" type="#_x0000_t75" style="position:absolute;top:2499;width:31885;height:21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">
                  <v:imagedata r:id="rId190" o:title=""/>
                  <o:lock v:ext="edit" aspectratio="f"/>
                </v:shape>
                <v:shape id="_x0000_s1426" type="#_x0000_t202" style="position:absolute;left:804;width:31781;height:5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" filled="f" stroked="f">
                  <v:textbox>
                    <w:txbxContent>
                      <w:p w14:paraId="75B1A218" w14:textId="17574B57" w:rsidR="001C1766" w:rsidRPr="00062F76" w:rsidRDefault="001C1766" w:rsidP="000500B5">
                        <w:pPr>
                          <w:pStyle w:val="NormalWeb"/>
                          <w:spacing w:line="254" w:lineRule="auto"/>
                          <w:jc w:val="center"/>
                          <w:rPr>
                            <w:rFonts w:ascii="Century" w:eastAsia="Calibri" w:hAnsi="Century" w:cstheme="minorBidi"/>
                            <w:color w:val="808080"/>
                            <w:kern w:val="24"/>
                            <w:sz w:val="18"/>
                            <w:szCs w:val="20"/>
                          </w:rPr>
                        </w:pPr>
                        <w:r w:rsidRPr="00062F76">
                          <w:rPr>
                            <w:rFonts w:ascii="Century" w:eastAsia="Calibri" w:hAnsi="Century" w:cstheme="minorBidi"/>
                            <w:color w:val="808080"/>
                            <w:kern w:val="24"/>
                            <w:sz w:val="18"/>
                            <w:szCs w:val="20"/>
                          </w:rPr>
                          <w:t xml:space="preserve">Figura </w:t>
                        </w:r>
                        <w:r>
                          <w:rPr>
                            <w:rFonts w:ascii="Century" w:eastAsia="Calibri" w:hAnsi="Century" w:cstheme="minorBidi"/>
                            <w:color w:val="808080"/>
                            <w:kern w:val="24"/>
                            <w:sz w:val="18"/>
                            <w:szCs w:val="20"/>
                          </w:rPr>
                          <w:t>73</w:t>
                        </w:r>
                        <w:r w:rsidRPr="00062F76">
                          <w:rPr>
                            <w:rFonts w:ascii="Century" w:eastAsia="Calibri" w:hAnsi="Century" w:cstheme="minorBidi"/>
                            <w:color w:val="808080"/>
                            <w:kern w:val="24"/>
                            <w:sz w:val="18"/>
                            <w:szCs w:val="20"/>
                          </w:rPr>
                          <w:t xml:space="preserve">. </w:t>
                        </w:r>
                        <w:r>
                          <w:rPr>
                            <w:rFonts w:ascii="Century" w:eastAsia="Calibri" w:hAnsi="Century" w:cstheme="minorBidi"/>
                            <w:color w:val="808080"/>
                            <w:kern w:val="24"/>
                            <w:sz w:val="18"/>
                            <w:szCs w:val="20"/>
                          </w:rPr>
                          <w:t>Cantidad de defunciones y personas atropelladas en el m</w:t>
                        </w:r>
                        <w:r w:rsidRPr="001D609F">
                          <w:rPr>
                            <w:rFonts w:ascii="Century" w:eastAsia="Calibri" w:hAnsi="Century" w:cstheme="minorBidi"/>
                            <w:color w:val="808080"/>
                            <w:kern w:val="24"/>
                            <w:sz w:val="18"/>
                            <w:szCs w:val="20"/>
                          </w:rPr>
                          <w:t>un</w:t>
                        </w:r>
                        <w:r>
                          <w:rPr>
                            <w:rFonts w:ascii="Century" w:eastAsia="Calibri" w:hAnsi="Century" w:cstheme="minorBidi"/>
                            <w:color w:val="808080"/>
                            <w:kern w:val="24"/>
                            <w:sz w:val="18"/>
                            <w:szCs w:val="20"/>
                          </w:rPr>
                          <w:t>icipio de Monterrey, 2017 y 2018</w:t>
                        </w:r>
                      </w:p>
                    </w:txbxContent>
                  </v:textbox>
                </v:shape>
                <v:shape id="Cuadro de texto 7211" o:spid="_x0000_s1427" type="#_x0000_t202" style="position:absolute;left:3291;top:20848;width:28213;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" filled="f" stroked="f">
                  <v:textbox>
                    <w:txbxContent>
                      <w:p w14:paraId="50CE4595" w14:textId="77777777" w:rsidR="001C1766" w:rsidRPr="007175B9" w:rsidRDefault="001C1766" w:rsidP="000500B5">
                        <w:pPr>
                          <w:pStyle w:val="NormalWeb"/>
                          <w:spacing w:before="0" w:beforeAutospacing="0" w:after="160" w:afterAutospacing="0" w:line="252" w:lineRule="auto"/>
                          <w:jc w:val="center"/>
                          <w:rPr>
                            <w:sz w:val="13"/>
                            <w:szCs w:val="13"/>
                          </w:rPr>
                        </w:pPr>
                        <w:r w:rsidRPr="007175B9">
                          <w:rPr>
                            <w:rFonts w:ascii="Century" w:eastAsia="Calibri" w:hAnsi="Century"/>
                            <w:color w:val="808080"/>
                            <w:kern w:val="24"/>
                            <w:sz w:val="13"/>
                            <w:szCs w:val="13"/>
                          </w:rPr>
                          <w:t>Fuente: Elaboración propia con datos de la Secretaría de Seguridad Pública y Vialidad de Monterrey.</w:t>
                        </w:r>
                      </w:p>
                    </w:txbxContent>
                  </v:textbox>
                </v:shape>
              </v:group>
            </w:pict>
          </mc:Fallback>
        </mc:AlternateContent>
      </w:r>
    </w:p>
    <w:p w14:paraId="56086AC9" w14:textId="6D97B540" w:rsidR="000500B5" w:rsidRPr="000500B5" w:rsidRDefault="000500B5" w:rsidP="000500B5">
      <w:pPr>
        <w:tabs>
          <w:tab w:val="left" w:pos="709"/>
        </w:tabs>
        <w:spacing w:after="0" w:line="240" w:lineRule="auto"/>
        <w:jc w:val="both"/>
        <w:rPr>
          <w:rFonts w:ascii="Century" w:hAnsi="Century" w:cstheme="minorHAnsi"/>
          <w:highlight w:val="yellow"/>
        </w:rPr>
      </w:pPr>
    </w:p>
    <w:p w14:paraId="1BF572D8" w14:textId="498CF2EC" w:rsidR="000500B5" w:rsidRPr="000500B5" w:rsidRDefault="000500B5" w:rsidP="000500B5">
      <w:pPr>
        <w:tabs>
          <w:tab w:val="left" w:pos="709"/>
        </w:tabs>
        <w:spacing w:after="0" w:line="240" w:lineRule="auto"/>
        <w:jc w:val="both"/>
        <w:rPr>
          <w:rFonts w:ascii="Century" w:hAnsi="Century" w:cstheme="minorHAnsi"/>
          <w:highlight w:val="yellow"/>
        </w:rPr>
      </w:pPr>
    </w:p>
    <w:p w14:paraId="3243896F" w14:textId="08CE7014" w:rsidR="000500B5" w:rsidRPr="000500B5" w:rsidRDefault="000500B5" w:rsidP="000500B5">
      <w:pPr>
        <w:tabs>
          <w:tab w:val="left" w:pos="709"/>
        </w:tabs>
        <w:spacing w:after="0" w:line="240" w:lineRule="auto"/>
        <w:jc w:val="both"/>
        <w:rPr>
          <w:rFonts w:ascii="Century" w:hAnsi="Century" w:cstheme="minorHAnsi"/>
          <w:highlight w:val="yellow"/>
        </w:rPr>
      </w:pPr>
    </w:p>
    <w:p w14:paraId="63FC2D4E"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5C62FC33"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5C721BD3"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20A24BB1"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0D3E7735"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306FDEAF"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4EBE9C6A"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01837B3C"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2C1B4F6A"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2EC26C34" w14:textId="77777777" w:rsidR="000500B5" w:rsidRPr="000500B5" w:rsidRDefault="000500B5" w:rsidP="000500B5">
      <w:pPr>
        <w:tabs>
          <w:tab w:val="left" w:pos="709"/>
        </w:tabs>
        <w:spacing w:after="0" w:line="240" w:lineRule="auto"/>
        <w:jc w:val="both"/>
        <w:rPr>
          <w:rFonts w:ascii="Century" w:hAnsi="Century" w:cstheme="minorHAnsi"/>
          <w:highlight w:val="yellow"/>
        </w:rPr>
      </w:pPr>
    </w:p>
    <w:p w14:paraId="53458B7E" w14:textId="304D2AB2"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lastRenderedPageBreak/>
        <w:t>En el contexto de los datos</w:t>
      </w:r>
      <w:r w:rsidR="002305D8">
        <w:rPr>
          <w:rFonts w:ascii="Century" w:hAnsi="Century" w:cstheme="minorHAnsi"/>
        </w:rPr>
        <w:t>,</w:t>
      </w:r>
      <w:r w:rsidRPr="000500B5">
        <w:rPr>
          <w:rFonts w:ascii="Century" w:hAnsi="Century" w:cstheme="minorHAnsi"/>
        </w:rPr>
        <w:t xml:space="preserve"> se ve la necesidad de desarrollar políticas públicas orientadas a favorecer el tránsito seguro, la prevención de accidentes y la minimización de sus efectos.</w:t>
      </w:r>
    </w:p>
    <w:p w14:paraId="2E054627" w14:textId="5350EC36" w:rsidR="000500B5" w:rsidRPr="000500B5" w:rsidRDefault="000500B5" w:rsidP="000500B5">
      <w:pPr>
        <w:tabs>
          <w:tab w:val="left" w:pos="709"/>
        </w:tabs>
        <w:spacing w:after="0" w:line="240" w:lineRule="auto"/>
        <w:jc w:val="both"/>
        <w:rPr>
          <w:rFonts w:ascii="Century" w:hAnsi="Century" w:cstheme="minorHAnsi"/>
          <w:highlight w:val="yellow"/>
        </w:rPr>
      </w:pPr>
    </w:p>
    <w:p w14:paraId="1B6116CB" w14:textId="77777777" w:rsidR="000500B5" w:rsidRPr="000500B5" w:rsidRDefault="000500B5" w:rsidP="000337BB">
      <w:pPr>
        <w:pStyle w:val="gris"/>
      </w:pPr>
      <w:r w:rsidRPr="000500B5">
        <w:t>Carriles para Vehículos de Alta Ocupación</w:t>
      </w:r>
    </w:p>
    <w:p w14:paraId="76B42E4D"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796147E4" w14:textId="35ABC132"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La Gestión de la Demanda de Transporte (TDM) es el conjunto de políticas, estrategias y planes orientados a producir la disminución de la demanda de viajes en automóvil, principalmente a través de incentivos y penalidades económicas, una de las estrategias más importantes en el ámbito de la gestión urbana son los denominados “Carriles para Vehículos de Alta Ocupación”</w:t>
      </w:r>
      <w:r w:rsidR="007A62BD">
        <w:rPr>
          <w:rFonts w:ascii="Century" w:hAnsi="Century" w:cstheme="minorHAnsi"/>
        </w:rPr>
        <w:t xml:space="preserve"> (CVAO)</w:t>
      </w:r>
      <w:r w:rsidRPr="000500B5">
        <w:rPr>
          <w:rFonts w:ascii="Century" w:hAnsi="Century" w:cstheme="minorHAnsi"/>
        </w:rPr>
        <w:t>.</w:t>
      </w:r>
    </w:p>
    <w:p w14:paraId="240FE2DA" w14:textId="77777777" w:rsidR="000500B5" w:rsidRPr="000500B5" w:rsidRDefault="000500B5" w:rsidP="000500B5">
      <w:pPr>
        <w:tabs>
          <w:tab w:val="left" w:pos="709"/>
        </w:tabs>
        <w:spacing w:after="0" w:line="240" w:lineRule="auto"/>
        <w:jc w:val="both"/>
        <w:rPr>
          <w:rFonts w:ascii="Century" w:hAnsi="Century" w:cstheme="minorHAnsi"/>
        </w:rPr>
      </w:pPr>
    </w:p>
    <w:p w14:paraId="107E83C3"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Los Carriles para Vehículos de Alta Ocupación, son aquellos que pueden utilizarse para vehículos con dos o más ocupantes en vialidades troncales de circulación continua y tienen como objetivo el incentivar el uso compartido del vehículo particular, desincentivar el uso de vehículos con baja ocupación y fomentar el uso de transporte público, beneficiando así aquellos usuarios que comparten su vehículo o utilizan transporte público exprés, recorren largas distancias y sus lugares de residencia y de trabajo se ubican relativamente cerca de accesos y salidas del CVAO.</w:t>
      </w:r>
    </w:p>
    <w:p w14:paraId="60919D04"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p>
    <w:p w14:paraId="4D417FBD" w14:textId="77777777" w:rsidR="000500B5" w:rsidRPr="000500B5" w:rsidRDefault="000500B5" w:rsidP="000337BB">
      <w:pPr>
        <w:pStyle w:val="gris"/>
      </w:pPr>
      <w:r w:rsidRPr="000500B5">
        <w:t>Registro de automotores en circulación</w:t>
      </w:r>
    </w:p>
    <w:p w14:paraId="64CE54F8" w14:textId="77777777" w:rsidR="000500B5" w:rsidRPr="000500B5" w:rsidRDefault="000500B5" w:rsidP="000500B5">
      <w:pPr>
        <w:tabs>
          <w:tab w:val="left" w:pos="709"/>
        </w:tabs>
        <w:spacing w:after="0" w:line="240" w:lineRule="auto"/>
        <w:jc w:val="both"/>
        <w:rPr>
          <w:rFonts w:ascii="Century" w:hAnsi="Century" w:cstheme="minorHAnsi"/>
        </w:rPr>
      </w:pPr>
    </w:p>
    <w:p w14:paraId="5A9E89BB" w14:textId="5C1D957C"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En el año 2017 se registraron 2 millones 129 mil 728 automóviles en el Estado de Nuevo León, de los cuales 640 mil 967 pertenecen al municipio de Monterrey de acuerdo a datos del INEGI (2017)</w:t>
      </w:r>
      <w:r w:rsidR="00EA220C">
        <w:rPr>
          <w:rFonts w:ascii="Century" w:hAnsi="Century" w:cstheme="minorHAnsi"/>
        </w:rPr>
        <w:t>; s</w:t>
      </w:r>
      <w:r w:rsidRPr="000500B5">
        <w:rPr>
          <w:rFonts w:ascii="Century" w:hAnsi="Century" w:cstheme="minorHAnsi"/>
        </w:rPr>
        <w:t>in embargo, desde el año 2009, se ha tenido un constante incremento del parque vehicular de entre 4.5% a 5.1%.</w:t>
      </w:r>
    </w:p>
    <w:p w14:paraId="0F16AA65" w14:textId="77777777" w:rsidR="000500B5" w:rsidRPr="000500B5" w:rsidRDefault="000500B5" w:rsidP="000500B5">
      <w:pPr>
        <w:tabs>
          <w:tab w:val="left" w:pos="709"/>
        </w:tabs>
        <w:spacing w:after="0" w:line="240" w:lineRule="auto"/>
        <w:jc w:val="both"/>
        <w:rPr>
          <w:rFonts w:ascii="Century" w:hAnsi="Century" w:cstheme="minorHAnsi"/>
        </w:rPr>
      </w:pPr>
    </w:p>
    <w:p w14:paraId="7393A7E6" w14:textId="77777777" w:rsidR="000500B5" w:rsidRPr="000500B5" w:rsidRDefault="000500B5" w:rsidP="000337BB">
      <w:pPr>
        <w:pStyle w:val="gris"/>
      </w:pPr>
      <w:r w:rsidRPr="000500B5">
        <w:t>Semaforización y señalamiento vial</w:t>
      </w:r>
    </w:p>
    <w:p w14:paraId="029D2023" w14:textId="77777777" w:rsidR="000500B5" w:rsidRPr="000500B5" w:rsidRDefault="000500B5" w:rsidP="000500B5">
      <w:pPr>
        <w:tabs>
          <w:tab w:val="left" w:pos="709"/>
        </w:tabs>
        <w:spacing w:after="0" w:line="240" w:lineRule="auto"/>
        <w:jc w:val="both"/>
        <w:rPr>
          <w:rFonts w:ascii="Century" w:hAnsi="Century" w:cstheme="minorHAnsi"/>
        </w:rPr>
      </w:pPr>
    </w:p>
    <w:p w14:paraId="60E6A2AC" w14:textId="257F0BFF"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Complementariamente, en el municipio de Monterrey se tiene un inventario de 717 intersecciones semaforizadas, de las cuales, 428 sistemas semafóricos se encuentran centralizados y las 289 intersecciones </w:t>
      </w:r>
      <w:r w:rsidRPr="000500B5">
        <w:rPr>
          <w:rFonts w:ascii="Century" w:hAnsi="Century" w:cstheme="minorHAnsi"/>
        </w:rPr>
        <w:t>restantes trabajan con sincronías locales o aisladas. De las 717</w:t>
      </w:r>
      <w:r w:rsidRPr="000500B5">
        <w:rPr>
          <w:rFonts w:ascii="Times New Roman" w:hAnsi="Times New Roman" w:cs="Times New Roman"/>
          <w:sz w:val="32"/>
        </w:rPr>
        <w:t xml:space="preserve"> </w:t>
      </w:r>
      <w:r w:rsidRPr="000500B5">
        <w:rPr>
          <w:rFonts w:ascii="Century" w:hAnsi="Century" w:cstheme="minorHAnsi"/>
        </w:rPr>
        <w:t xml:space="preserve">intersecciones semaforizadas, el 12.44% de ellas presenta la necesidad de mantenimiento y/o modernización. </w:t>
      </w:r>
    </w:p>
    <w:p w14:paraId="0AFB9707" w14:textId="77777777" w:rsidR="000500B5" w:rsidRPr="000500B5" w:rsidRDefault="000500B5" w:rsidP="000500B5">
      <w:pPr>
        <w:tabs>
          <w:tab w:val="left" w:pos="709"/>
        </w:tabs>
        <w:spacing w:after="0" w:line="240" w:lineRule="auto"/>
        <w:jc w:val="both"/>
        <w:rPr>
          <w:rFonts w:ascii="Century" w:hAnsi="Century" w:cstheme="minorHAnsi"/>
        </w:rPr>
      </w:pPr>
    </w:p>
    <w:p w14:paraId="68AD7163" w14:textId="687B00DD"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Es en el año 2000 que se crea el Sistema Integral del Tránsito Metropolitano (SINTRAM), pionero en nuestro país en la aplicación de un software a través del Consorcio Semex - Gertrude, con la participación mediante un convenio por diez años de siete municipios del Área Metropolitana. Al mes de junio del 2018 de las 437 intersecciones semaforizadas centralizadas del municipio de Monterrey, el 31 % de las intersecciones se encuentran centralizadas a través del SINTRAM</w:t>
      </w:r>
      <w:r w:rsidR="002305D8">
        <w:rPr>
          <w:rFonts w:ascii="Century" w:hAnsi="Century" w:cstheme="minorHAnsi"/>
        </w:rPr>
        <w:t>.</w:t>
      </w:r>
      <w:r w:rsidRPr="000500B5">
        <w:rPr>
          <w:rFonts w:ascii="Century" w:hAnsi="Century" w:cstheme="minorHAnsi"/>
        </w:rPr>
        <w:t xml:space="preserve"> </w:t>
      </w:r>
    </w:p>
    <w:p w14:paraId="60E3D5E8" w14:textId="77777777" w:rsidR="000500B5" w:rsidRPr="000500B5" w:rsidRDefault="000500B5" w:rsidP="000500B5">
      <w:pPr>
        <w:tabs>
          <w:tab w:val="left" w:pos="709"/>
        </w:tabs>
        <w:spacing w:after="0" w:line="240" w:lineRule="auto"/>
        <w:jc w:val="both"/>
        <w:rPr>
          <w:rFonts w:ascii="Century" w:hAnsi="Century" w:cstheme="minorHAnsi"/>
        </w:rPr>
      </w:pPr>
    </w:p>
    <w:p w14:paraId="1F91FF92" w14:textId="77777777"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Asimismo, referente al señalamiento vial, se cuenta con un área de oportunidad respecto al inventario actual de señalamiento vial, tanto en las principales avenidas como al interior de las colonias, teniendo al 2018, un inventario de al menos ochenta señales informativas de destino faltantes en el Anillo Vial Metropolitano, que está conformado por las Avenidas: Fidel Velázquez, Gonzalitos, Constitución y Morones Prieto, Churubusco y Los Ángeles; esto en el municipio de Monterrey; siendo la importancia de estos señalamientos el permitir informar a los usuarios tomar la decisión de elegir la ruta correcta según su destino.</w:t>
      </w:r>
    </w:p>
    <w:p w14:paraId="3F065928" w14:textId="77777777" w:rsidR="000500B5" w:rsidRPr="000500B5" w:rsidRDefault="000500B5" w:rsidP="000500B5">
      <w:pPr>
        <w:tabs>
          <w:tab w:val="left" w:pos="709"/>
        </w:tabs>
        <w:spacing w:after="0" w:line="240" w:lineRule="auto"/>
        <w:jc w:val="both"/>
        <w:rPr>
          <w:rFonts w:ascii="Century" w:hAnsi="Century" w:cstheme="minorHAnsi"/>
        </w:rPr>
      </w:pPr>
    </w:p>
    <w:p w14:paraId="71973A8E" w14:textId="294985B5"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Complementariamente, alrededor de 380 colonias presentan área</w:t>
      </w:r>
      <w:r w:rsidR="00EA220C">
        <w:rPr>
          <w:rFonts w:ascii="Century" w:hAnsi="Century" w:cstheme="minorHAnsi"/>
        </w:rPr>
        <w:t>s</w:t>
      </w:r>
      <w:r w:rsidRPr="000500B5">
        <w:rPr>
          <w:rFonts w:ascii="Century" w:hAnsi="Century" w:cstheme="minorHAnsi"/>
        </w:rPr>
        <w:t xml:space="preserve"> de oportunidad en el proceso de </w:t>
      </w:r>
      <w:r w:rsidR="00EA220C">
        <w:rPr>
          <w:rFonts w:ascii="Century" w:hAnsi="Century" w:cstheme="minorHAnsi"/>
        </w:rPr>
        <w:t xml:space="preserve">reposición y </w:t>
      </w:r>
      <w:r w:rsidRPr="000500B5">
        <w:rPr>
          <w:rFonts w:ascii="Century" w:hAnsi="Century" w:cstheme="minorHAnsi"/>
        </w:rPr>
        <w:t xml:space="preserve">mantenimiento </w:t>
      </w:r>
      <w:r w:rsidR="00EA220C">
        <w:rPr>
          <w:rFonts w:ascii="Century" w:hAnsi="Century" w:cstheme="minorHAnsi"/>
        </w:rPr>
        <w:t>de</w:t>
      </w:r>
      <w:r w:rsidR="00EA220C" w:rsidRPr="000500B5">
        <w:rPr>
          <w:rFonts w:ascii="Century" w:hAnsi="Century" w:cstheme="minorHAnsi"/>
        </w:rPr>
        <w:t xml:space="preserve"> </w:t>
      </w:r>
      <w:r w:rsidRPr="000500B5">
        <w:rPr>
          <w:rFonts w:ascii="Century" w:hAnsi="Century" w:cstheme="minorHAnsi"/>
        </w:rPr>
        <w:t>los señalamientos viales, siendo estos robados o dañados</w:t>
      </w:r>
      <w:r w:rsidR="002305D8">
        <w:rPr>
          <w:rFonts w:ascii="Century" w:hAnsi="Century" w:cstheme="minorHAnsi"/>
        </w:rPr>
        <w:t xml:space="preserve"> o</w:t>
      </w:r>
      <w:r w:rsidRPr="000500B5">
        <w:rPr>
          <w:rFonts w:ascii="Century" w:hAnsi="Century" w:cstheme="minorHAnsi"/>
        </w:rPr>
        <w:t xml:space="preserve"> vandalizados</w:t>
      </w:r>
      <w:r w:rsidR="002305D8">
        <w:rPr>
          <w:rFonts w:ascii="Century" w:hAnsi="Century" w:cstheme="minorHAnsi"/>
        </w:rPr>
        <w:t>.</w:t>
      </w:r>
    </w:p>
    <w:p w14:paraId="65E86555" w14:textId="77777777" w:rsidR="002E2604" w:rsidRDefault="002E2604" w:rsidP="000337BB">
      <w:pPr>
        <w:pStyle w:val="gris"/>
      </w:pPr>
    </w:p>
    <w:p w14:paraId="0A547073" w14:textId="14F714DF" w:rsidR="000500B5" w:rsidRPr="000500B5" w:rsidRDefault="000500B5" w:rsidP="000337BB">
      <w:pPr>
        <w:pStyle w:val="gris"/>
      </w:pPr>
      <w:r w:rsidRPr="000500B5">
        <w:t>Estructura para la Movilidad</w:t>
      </w:r>
    </w:p>
    <w:p w14:paraId="646A9F7A" w14:textId="77777777" w:rsidR="000500B5" w:rsidRPr="000500B5" w:rsidRDefault="000500B5" w:rsidP="000500B5">
      <w:pPr>
        <w:tabs>
          <w:tab w:val="left" w:pos="3288"/>
        </w:tabs>
        <w:spacing w:after="0" w:line="240" w:lineRule="auto"/>
        <w:jc w:val="both"/>
        <w:rPr>
          <w:rFonts w:ascii="Century" w:hAnsi="Century" w:cstheme="minorHAnsi"/>
          <w:b/>
          <w:color w:val="7F7F7F" w:themeColor="text1" w:themeTint="80"/>
        </w:rPr>
      </w:pPr>
      <w:r w:rsidRPr="000500B5">
        <w:rPr>
          <w:rFonts w:ascii="Century" w:hAnsi="Century" w:cstheme="minorHAnsi"/>
          <w:b/>
          <w:color w:val="7F7F7F" w:themeColor="text1" w:themeTint="80"/>
        </w:rPr>
        <w:t xml:space="preserve"> </w:t>
      </w:r>
    </w:p>
    <w:p w14:paraId="6974F1E5" w14:textId="441150DE" w:rsidR="000500B5" w:rsidRPr="000500B5" w:rsidRDefault="000500B5" w:rsidP="000500B5">
      <w:pPr>
        <w:tabs>
          <w:tab w:val="left" w:pos="709"/>
        </w:tabs>
        <w:spacing w:after="0" w:line="240" w:lineRule="auto"/>
        <w:jc w:val="both"/>
        <w:rPr>
          <w:rFonts w:ascii="Century" w:hAnsi="Century" w:cstheme="minorHAnsi"/>
        </w:rPr>
      </w:pPr>
      <w:r w:rsidRPr="000500B5">
        <w:rPr>
          <w:rFonts w:ascii="Century" w:hAnsi="Century" w:cstheme="minorHAnsi"/>
        </w:rPr>
        <w:t xml:space="preserve">La movilidad efectiva de personas, bienes y servicios es un aspecto que caracteriza a las economías competitivas, al minimizar los costos económicos y sociales que representan estos desplazamientos en las ciudades, lo que permite identificar la importancia de contar </w:t>
      </w:r>
      <w:r w:rsidRPr="000500B5">
        <w:rPr>
          <w:rFonts w:ascii="Century" w:hAnsi="Century" w:cstheme="minorHAnsi"/>
        </w:rPr>
        <w:lastRenderedPageBreak/>
        <w:t>con una adecuada estructura vial para la movilidad</w:t>
      </w:r>
      <w:r w:rsidR="007A62BD">
        <w:rPr>
          <w:rFonts w:ascii="Century" w:hAnsi="Century" w:cstheme="minorHAnsi"/>
        </w:rPr>
        <w:t>.</w:t>
      </w:r>
    </w:p>
    <w:p w14:paraId="62A56967" w14:textId="77777777" w:rsidR="00C84E26" w:rsidRDefault="00C84E26" w:rsidP="00F56260">
      <w:pPr>
        <w:tabs>
          <w:tab w:val="left" w:pos="709"/>
        </w:tabs>
        <w:spacing w:after="0" w:line="240" w:lineRule="auto"/>
        <w:jc w:val="both"/>
        <w:rPr>
          <w:rFonts w:ascii="Century" w:hAnsi="Century" w:cstheme="minorHAnsi"/>
        </w:rPr>
      </w:pPr>
    </w:p>
    <w:p w14:paraId="5DA5709D" w14:textId="191F58FC" w:rsidR="007A62BD" w:rsidRDefault="007A62BD" w:rsidP="00F56260">
      <w:pPr>
        <w:tabs>
          <w:tab w:val="left" w:pos="709"/>
        </w:tabs>
        <w:spacing w:after="0" w:line="240" w:lineRule="auto"/>
        <w:jc w:val="both"/>
        <w:rPr>
          <w:rFonts w:ascii="Century" w:hAnsi="Century" w:cstheme="minorHAnsi"/>
        </w:rPr>
        <w:sectPr w:rsidR="007A62BD" w:rsidSect="000500B5">
          <w:type w:val="continuous"/>
          <w:pgSz w:w="12240" w:h="15840"/>
          <w:pgMar w:top="1135" w:right="1183" w:bottom="709" w:left="1134" w:header="708" w:footer="708" w:gutter="0"/>
          <w:cols w:num="2" w:space="720"/>
          <w:docGrid w:linePitch="360"/>
        </w:sectPr>
      </w:pPr>
    </w:p>
    <w:p w14:paraId="54BB97A9" w14:textId="77777777" w:rsidR="007A62BD" w:rsidRDefault="007A62BD" w:rsidP="00F56260">
      <w:pPr>
        <w:tabs>
          <w:tab w:val="left" w:pos="709"/>
        </w:tabs>
        <w:spacing w:after="0" w:line="240" w:lineRule="auto"/>
        <w:jc w:val="both"/>
        <w:rPr>
          <w:rFonts w:ascii="Century" w:hAnsi="Century" w:cstheme="minorHAnsi"/>
        </w:rPr>
      </w:pPr>
    </w:p>
    <w:p w14:paraId="1887CF8F" w14:textId="118920CA" w:rsidR="00C84E26" w:rsidRDefault="000500B5" w:rsidP="00F56260">
      <w:pPr>
        <w:tabs>
          <w:tab w:val="left" w:pos="709"/>
        </w:tabs>
        <w:spacing w:after="0" w:line="240" w:lineRule="auto"/>
        <w:jc w:val="both"/>
        <w:rPr>
          <w:rFonts w:ascii="Century" w:hAnsi="Century" w:cstheme="minorHAnsi"/>
        </w:rPr>
        <w:sectPr w:rsidR="00C84E26" w:rsidSect="00820C48">
          <w:type w:val="continuous"/>
          <w:pgSz w:w="12240" w:h="15840"/>
          <w:pgMar w:top="1135" w:right="1183" w:bottom="709" w:left="1134" w:header="708" w:footer="708" w:gutter="0"/>
          <w:cols w:space="720"/>
          <w:docGrid w:linePitch="360"/>
        </w:sectPr>
      </w:pPr>
      <w:r w:rsidRPr="000500B5">
        <w:rPr>
          <w:rFonts w:ascii="Century" w:hAnsi="Century" w:cstheme="minorHAnsi"/>
        </w:rPr>
        <w:t>No obstante</w:t>
      </w:r>
      <w:r w:rsidR="00024795">
        <w:rPr>
          <w:rFonts w:ascii="Century" w:hAnsi="Century" w:cstheme="minorHAnsi"/>
        </w:rPr>
        <w:t>,</w:t>
      </w:r>
      <w:r w:rsidRPr="000500B5">
        <w:rPr>
          <w:rFonts w:ascii="Century" w:hAnsi="Century" w:cstheme="minorHAnsi"/>
        </w:rPr>
        <w:t xml:space="preserve"> </w:t>
      </w:r>
      <w:r w:rsidR="002305D8">
        <w:rPr>
          <w:rFonts w:ascii="Century" w:hAnsi="Century" w:cstheme="minorHAnsi"/>
        </w:rPr>
        <w:t xml:space="preserve">la </w:t>
      </w:r>
      <w:r w:rsidRPr="000500B5">
        <w:rPr>
          <w:rFonts w:ascii="Century" w:hAnsi="Century" w:cstheme="minorHAnsi"/>
        </w:rPr>
        <w:t xml:space="preserve">infraestructura </w:t>
      </w:r>
      <w:r w:rsidR="00024795">
        <w:rPr>
          <w:rFonts w:ascii="Century" w:hAnsi="Century" w:cstheme="minorHAnsi"/>
        </w:rPr>
        <w:t xml:space="preserve">para el desplazamiento vehicular </w:t>
      </w:r>
      <w:r w:rsidRPr="000500B5">
        <w:rPr>
          <w:rFonts w:ascii="Century" w:hAnsi="Century" w:cstheme="minorHAnsi"/>
        </w:rPr>
        <w:t>presenta importantes problemas de saturación y congestionamientos, que afectan la calidad de vida de la población y le restan competitividad a la ciudad, por lo tanto a la par de implementar obras para la movilidad alterna al vehículo, se requiere también realizar adecuaciones a la estructura vial existente, teniendo en cuenta que existe un parque vehicular de alrededor de 2 millones de vehículos circulando en el Área Metropolitana de Monterrey</w:t>
      </w:r>
      <w:r w:rsidR="004C39CC">
        <w:rPr>
          <w:rFonts w:ascii="Century" w:hAnsi="Century" w:cstheme="minorHAnsi"/>
        </w:rPr>
        <w:t>.</w:t>
      </w:r>
    </w:p>
    <w:p w14:paraId="15AA65CD" w14:textId="003B77C1" w:rsidR="000500B5" w:rsidRPr="000500B5" w:rsidRDefault="000500B5" w:rsidP="00F56260">
      <w:pPr>
        <w:tabs>
          <w:tab w:val="left" w:pos="709"/>
        </w:tabs>
        <w:spacing w:after="0" w:line="240" w:lineRule="auto"/>
        <w:jc w:val="both"/>
        <w:rPr>
          <w:rFonts w:ascii="Century" w:hAnsi="Century" w:cstheme="minorHAnsi"/>
        </w:rPr>
      </w:pPr>
    </w:p>
    <w:p w14:paraId="0AC6DFB8" w14:textId="77777777" w:rsidR="000500B5" w:rsidRDefault="000500B5" w:rsidP="000500B5">
      <w:pPr>
        <w:tabs>
          <w:tab w:val="left" w:pos="709"/>
        </w:tabs>
        <w:spacing w:after="0" w:line="240" w:lineRule="auto"/>
        <w:jc w:val="both"/>
        <w:rPr>
          <w:rFonts w:ascii="Century" w:hAnsi="Century" w:cstheme="minorHAnsi"/>
        </w:rPr>
      </w:pPr>
    </w:p>
    <w:p w14:paraId="01D481D8" w14:textId="77777777" w:rsidR="00CC6A0A" w:rsidRDefault="00CC6A0A" w:rsidP="000500B5">
      <w:pPr>
        <w:tabs>
          <w:tab w:val="left" w:pos="709"/>
        </w:tabs>
        <w:spacing w:after="0" w:line="240" w:lineRule="auto"/>
        <w:jc w:val="both"/>
        <w:rPr>
          <w:rFonts w:ascii="Century" w:hAnsi="Century" w:cstheme="minorHAnsi"/>
        </w:rPr>
      </w:pPr>
    </w:p>
    <w:p w14:paraId="3A01F00F" w14:textId="77777777" w:rsidR="00CC6A0A" w:rsidRDefault="00CC6A0A" w:rsidP="000500B5">
      <w:pPr>
        <w:tabs>
          <w:tab w:val="left" w:pos="709"/>
        </w:tabs>
        <w:spacing w:after="0" w:line="240" w:lineRule="auto"/>
        <w:jc w:val="both"/>
        <w:rPr>
          <w:rFonts w:ascii="Century" w:hAnsi="Century" w:cstheme="minorHAnsi"/>
        </w:rPr>
      </w:pPr>
    </w:p>
    <w:p w14:paraId="36501572" w14:textId="77777777" w:rsidR="00CC6A0A" w:rsidRDefault="00CC6A0A" w:rsidP="000500B5">
      <w:pPr>
        <w:tabs>
          <w:tab w:val="left" w:pos="709"/>
        </w:tabs>
        <w:spacing w:after="0" w:line="240" w:lineRule="auto"/>
        <w:jc w:val="both"/>
        <w:rPr>
          <w:rFonts w:ascii="Century" w:hAnsi="Century" w:cstheme="minorHAnsi"/>
        </w:rPr>
      </w:pPr>
    </w:p>
    <w:p w14:paraId="53313D8C" w14:textId="77777777" w:rsidR="00CC6A0A" w:rsidRDefault="00CC6A0A" w:rsidP="000500B5">
      <w:pPr>
        <w:tabs>
          <w:tab w:val="left" w:pos="709"/>
        </w:tabs>
        <w:spacing w:after="0" w:line="240" w:lineRule="auto"/>
        <w:jc w:val="both"/>
        <w:rPr>
          <w:rFonts w:ascii="Century" w:hAnsi="Century" w:cstheme="minorHAnsi"/>
        </w:rPr>
      </w:pPr>
    </w:p>
    <w:p w14:paraId="2B53856D" w14:textId="77777777" w:rsidR="00CC6A0A" w:rsidRDefault="00CC6A0A" w:rsidP="000500B5">
      <w:pPr>
        <w:tabs>
          <w:tab w:val="left" w:pos="709"/>
        </w:tabs>
        <w:spacing w:after="0" w:line="240" w:lineRule="auto"/>
        <w:jc w:val="both"/>
        <w:rPr>
          <w:rFonts w:ascii="Century" w:hAnsi="Century" w:cstheme="minorHAnsi"/>
        </w:rPr>
      </w:pPr>
    </w:p>
    <w:p w14:paraId="2D5D1513" w14:textId="77777777" w:rsidR="00CC6A0A" w:rsidRDefault="00CC6A0A" w:rsidP="000500B5">
      <w:pPr>
        <w:tabs>
          <w:tab w:val="left" w:pos="709"/>
        </w:tabs>
        <w:spacing w:after="0" w:line="240" w:lineRule="auto"/>
        <w:jc w:val="both"/>
        <w:rPr>
          <w:rFonts w:ascii="Century" w:hAnsi="Century" w:cstheme="minorHAnsi"/>
        </w:rPr>
      </w:pPr>
    </w:p>
    <w:p w14:paraId="447B01BB" w14:textId="77777777" w:rsidR="00CC6A0A" w:rsidRDefault="00CC6A0A" w:rsidP="000500B5">
      <w:pPr>
        <w:tabs>
          <w:tab w:val="left" w:pos="709"/>
        </w:tabs>
        <w:spacing w:after="0" w:line="240" w:lineRule="auto"/>
        <w:jc w:val="both"/>
        <w:rPr>
          <w:rFonts w:ascii="Century" w:hAnsi="Century" w:cstheme="minorHAnsi"/>
        </w:rPr>
      </w:pPr>
    </w:p>
    <w:p w14:paraId="5F34752B" w14:textId="77777777" w:rsidR="00CC6A0A" w:rsidRDefault="00CC6A0A" w:rsidP="000500B5">
      <w:pPr>
        <w:tabs>
          <w:tab w:val="left" w:pos="709"/>
        </w:tabs>
        <w:spacing w:after="0" w:line="240" w:lineRule="auto"/>
        <w:jc w:val="both"/>
        <w:rPr>
          <w:rFonts w:ascii="Century" w:hAnsi="Century" w:cstheme="minorHAnsi"/>
        </w:rPr>
      </w:pPr>
    </w:p>
    <w:p w14:paraId="13EA9B82" w14:textId="77777777" w:rsidR="00CC6A0A" w:rsidRDefault="00CC6A0A" w:rsidP="000500B5">
      <w:pPr>
        <w:tabs>
          <w:tab w:val="left" w:pos="709"/>
        </w:tabs>
        <w:spacing w:after="0" w:line="240" w:lineRule="auto"/>
        <w:jc w:val="both"/>
        <w:rPr>
          <w:rFonts w:ascii="Century" w:hAnsi="Century" w:cstheme="minorHAnsi"/>
        </w:rPr>
      </w:pPr>
    </w:p>
    <w:p w14:paraId="3A12AB45" w14:textId="77777777" w:rsidR="00CC6A0A" w:rsidRDefault="00CC6A0A" w:rsidP="000500B5">
      <w:pPr>
        <w:tabs>
          <w:tab w:val="left" w:pos="709"/>
        </w:tabs>
        <w:spacing w:after="0" w:line="240" w:lineRule="auto"/>
        <w:jc w:val="both"/>
        <w:rPr>
          <w:rFonts w:ascii="Century" w:hAnsi="Century" w:cstheme="minorHAnsi"/>
        </w:rPr>
      </w:pPr>
    </w:p>
    <w:p w14:paraId="57D19DE7" w14:textId="77777777" w:rsidR="00CC6A0A" w:rsidRDefault="00CC6A0A" w:rsidP="000500B5">
      <w:pPr>
        <w:tabs>
          <w:tab w:val="left" w:pos="709"/>
        </w:tabs>
        <w:spacing w:after="0" w:line="240" w:lineRule="auto"/>
        <w:jc w:val="both"/>
        <w:rPr>
          <w:rFonts w:ascii="Century" w:hAnsi="Century" w:cstheme="minorHAnsi"/>
        </w:rPr>
      </w:pPr>
    </w:p>
    <w:p w14:paraId="4510274A" w14:textId="794143C4" w:rsidR="00CC6A0A" w:rsidRPr="000500B5" w:rsidRDefault="00CC6A0A" w:rsidP="000500B5">
      <w:pPr>
        <w:tabs>
          <w:tab w:val="left" w:pos="709"/>
        </w:tabs>
        <w:spacing w:after="0" w:line="240" w:lineRule="auto"/>
        <w:jc w:val="both"/>
        <w:rPr>
          <w:rFonts w:ascii="Century" w:hAnsi="Century" w:cstheme="minorHAnsi"/>
        </w:rPr>
        <w:sectPr w:rsidR="00CC6A0A" w:rsidRPr="000500B5" w:rsidSect="000500B5">
          <w:type w:val="continuous"/>
          <w:pgSz w:w="12240" w:h="15840"/>
          <w:pgMar w:top="1135" w:right="1183" w:bottom="709" w:left="1134" w:header="708" w:footer="708" w:gutter="0"/>
          <w:cols w:num="2" w:space="720"/>
          <w:docGrid w:linePitch="360"/>
        </w:sectPr>
      </w:pPr>
    </w:p>
    <w:p w14:paraId="17C0161B" w14:textId="77777777" w:rsidR="000500B5" w:rsidRPr="000500B5" w:rsidRDefault="000500B5" w:rsidP="000500B5">
      <w:pPr>
        <w:tabs>
          <w:tab w:val="left" w:pos="3288"/>
        </w:tabs>
        <w:spacing w:after="0" w:line="240" w:lineRule="auto"/>
        <w:ind w:right="4394"/>
        <w:jc w:val="both"/>
        <w:rPr>
          <w:rFonts w:ascii="Century" w:hAnsi="Century" w:cstheme="minorHAnsi"/>
        </w:rPr>
      </w:pPr>
    </w:p>
    <w:p w14:paraId="3F1CC394" w14:textId="77777777" w:rsidR="000500B5" w:rsidRPr="000500B5" w:rsidRDefault="000500B5" w:rsidP="000500B5">
      <w:pPr>
        <w:tabs>
          <w:tab w:val="left" w:pos="3288"/>
        </w:tabs>
        <w:spacing w:after="0" w:line="240" w:lineRule="auto"/>
        <w:jc w:val="both"/>
        <w:rPr>
          <w:rFonts w:ascii="Century" w:hAnsi="Century" w:cstheme="minorHAnsi"/>
        </w:rPr>
      </w:pPr>
    </w:p>
    <w:p w14:paraId="4D87E054" w14:textId="2AED53AA" w:rsidR="000500B5" w:rsidRPr="000500B5" w:rsidRDefault="000500B5" w:rsidP="000500B5">
      <w:pPr>
        <w:tabs>
          <w:tab w:val="left" w:pos="3288"/>
        </w:tabs>
        <w:spacing w:after="0" w:line="240" w:lineRule="auto"/>
        <w:jc w:val="both"/>
        <w:rPr>
          <w:rFonts w:ascii="Century" w:hAnsi="Century" w:cstheme="minorHAnsi"/>
        </w:rPr>
      </w:pPr>
    </w:p>
    <w:p w14:paraId="70B5CF01" w14:textId="77777777" w:rsidR="000500B5" w:rsidRPr="000500B5" w:rsidRDefault="000500B5" w:rsidP="000500B5">
      <w:pPr>
        <w:tabs>
          <w:tab w:val="left" w:pos="3288"/>
        </w:tabs>
        <w:spacing w:after="0" w:line="240" w:lineRule="auto"/>
        <w:jc w:val="both"/>
        <w:rPr>
          <w:rFonts w:ascii="Century" w:hAnsi="Century" w:cstheme="minorHAnsi"/>
        </w:rPr>
      </w:pPr>
    </w:p>
    <w:p w14:paraId="09D34710" w14:textId="7A0AE200" w:rsidR="000500B5" w:rsidRDefault="000500B5" w:rsidP="000500B5">
      <w:pPr>
        <w:tabs>
          <w:tab w:val="left" w:pos="3288"/>
        </w:tabs>
        <w:spacing w:after="0" w:line="240" w:lineRule="auto"/>
        <w:jc w:val="both"/>
        <w:rPr>
          <w:rFonts w:ascii="Century" w:hAnsi="Century" w:cstheme="minorHAnsi"/>
        </w:rPr>
      </w:pPr>
    </w:p>
    <w:p w14:paraId="0E8D2359" w14:textId="26968AA9" w:rsidR="00EB0DF5" w:rsidRDefault="00EB0DF5" w:rsidP="000500B5">
      <w:pPr>
        <w:tabs>
          <w:tab w:val="left" w:pos="3288"/>
        </w:tabs>
        <w:spacing w:after="0" w:line="240" w:lineRule="auto"/>
        <w:jc w:val="both"/>
        <w:rPr>
          <w:rFonts w:ascii="Century" w:hAnsi="Century" w:cstheme="minorHAnsi"/>
        </w:rPr>
      </w:pPr>
    </w:p>
    <w:p w14:paraId="78524737" w14:textId="493EDE6F" w:rsidR="00EB0DF5" w:rsidRDefault="00EB0DF5" w:rsidP="000500B5">
      <w:pPr>
        <w:tabs>
          <w:tab w:val="left" w:pos="3288"/>
        </w:tabs>
        <w:spacing w:after="0" w:line="240" w:lineRule="auto"/>
        <w:jc w:val="both"/>
        <w:rPr>
          <w:rFonts w:ascii="Century" w:hAnsi="Century" w:cstheme="minorHAnsi"/>
        </w:rPr>
      </w:pPr>
    </w:p>
    <w:p w14:paraId="0BE811E8" w14:textId="78653A7D" w:rsidR="00EB0DF5" w:rsidRDefault="00EB0DF5" w:rsidP="000500B5">
      <w:pPr>
        <w:tabs>
          <w:tab w:val="left" w:pos="3288"/>
        </w:tabs>
        <w:spacing w:after="0" w:line="240" w:lineRule="auto"/>
        <w:jc w:val="both"/>
        <w:rPr>
          <w:rFonts w:ascii="Century" w:hAnsi="Century" w:cstheme="minorHAnsi"/>
        </w:rPr>
      </w:pPr>
    </w:p>
    <w:p w14:paraId="5E81B569" w14:textId="184D972B" w:rsidR="00EB0DF5" w:rsidRDefault="00EB0DF5" w:rsidP="000500B5">
      <w:pPr>
        <w:tabs>
          <w:tab w:val="left" w:pos="3288"/>
        </w:tabs>
        <w:spacing w:after="0" w:line="240" w:lineRule="auto"/>
        <w:jc w:val="both"/>
        <w:rPr>
          <w:rFonts w:ascii="Century" w:hAnsi="Century" w:cstheme="minorHAnsi"/>
        </w:rPr>
      </w:pPr>
    </w:p>
    <w:p w14:paraId="73AD0843" w14:textId="11EDC25C" w:rsidR="00EB0DF5" w:rsidRDefault="00EB0DF5" w:rsidP="000500B5">
      <w:pPr>
        <w:tabs>
          <w:tab w:val="left" w:pos="3288"/>
        </w:tabs>
        <w:spacing w:after="0" w:line="240" w:lineRule="auto"/>
        <w:jc w:val="both"/>
        <w:rPr>
          <w:rFonts w:ascii="Century" w:hAnsi="Century" w:cstheme="minorHAnsi"/>
        </w:rPr>
      </w:pPr>
    </w:p>
    <w:p w14:paraId="69460E0D" w14:textId="6661A8C9" w:rsidR="00EB0DF5" w:rsidRDefault="00EB0DF5" w:rsidP="000500B5">
      <w:pPr>
        <w:tabs>
          <w:tab w:val="left" w:pos="3288"/>
        </w:tabs>
        <w:spacing w:after="0" w:line="240" w:lineRule="auto"/>
        <w:jc w:val="both"/>
        <w:rPr>
          <w:rFonts w:ascii="Century" w:hAnsi="Century" w:cstheme="minorHAnsi"/>
        </w:rPr>
      </w:pPr>
    </w:p>
    <w:p w14:paraId="4B9522A7" w14:textId="7BF02478" w:rsidR="00EB0DF5" w:rsidRDefault="00EB0DF5" w:rsidP="000500B5">
      <w:pPr>
        <w:tabs>
          <w:tab w:val="left" w:pos="3288"/>
        </w:tabs>
        <w:spacing w:after="0" w:line="240" w:lineRule="auto"/>
        <w:jc w:val="both"/>
        <w:rPr>
          <w:rFonts w:ascii="Century" w:hAnsi="Century" w:cstheme="minorHAnsi"/>
        </w:rPr>
      </w:pPr>
    </w:p>
    <w:p w14:paraId="46B3FDE3" w14:textId="1F542BED" w:rsidR="00613CFC" w:rsidRDefault="00613CFC" w:rsidP="000500B5">
      <w:pPr>
        <w:tabs>
          <w:tab w:val="left" w:pos="3288"/>
        </w:tabs>
        <w:spacing w:after="0" w:line="240" w:lineRule="auto"/>
        <w:jc w:val="both"/>
        <w:rPr>
          <w:rFonts w:ascii="Century" w:hAnsi="Century" w:cstheme="minorHAnsi"/>
        </w:rPr>
      </w:pPr>
    </w:p>
    <w:p w14:paraId="7B25D393" w14:textId="77777777" w:rsidR="00613CFC" w:rsidRDefault="00613CFC" w:rsidP="000500B5">
      <w:pPr>
        <w:tabs>
          <w:tab w:val="left" w:pos="3288"/>
        </w:tabs>
        <w:spacing w:after="0" w:line="240" w:lineRule="auto"/>
        <w:jc w:val="both"/>
        <w:rPr>
          <w:rFonts w:ascii="Century" w:hAnsi="Century" w:cstheme="minorHAnsi"/>
        </w:rPr>
      </w:pPr>
    </w:p>
    <w:p w14:paraId="68D5434E" w14:textId="5CE1B19B" w:rsidR="00EB0DF5" w:rsidRDefault="00EB0DF5" w:rsidP="000500B5">
      <w:pPr>
        <w:tabs>
          <w:tab w:val="left" w:pos="3288"/>
        </w:tabs>
        <w:spacing w:after="0" w:line="240" w:lineRule="auto"/>
        <w:jc w:val="both"/>
        <w:rPr>
          <w:rFonts w:ascii="Century" w:hAnsi="Century" w:cstheme="minorHAnsi"/>
        </w:rPr>
      </w:pPr>
    </w:p>
    <w:p w14:paraId="59677F44" w14:textId="68334DC6" w:rsidR="00EB0DF5" w:rsidRDefault="00EB0DF5" w:rsidP="000500B5">
      <w:pPr>
        <w:tabs>
          <w:tab w:val="left" w:pos="3288"/>
        </w:tabs>
        <w:spacing w:after="0" w:line="240" w:lineRule="auto"/>
        <w:jc w:val="both"/>
        <w:rPr>
          <w:rFonts w:ascii="Century" w:hAnsi="Century" w:cstheme="minorHAnsi"/>
        </w:rPr>
      </w:pPr>
    </w:p>
    <w:p w14:paraId="133B8106" w14:textId="098B0D0D" w:rsidR="00EB0DF5" w:rsidRDefault="00EB0DF5" w:rsidP="000500B5">
      <w:pPr>
        <w:tabs>
          <w:tab w:val="left" w:pos="3288"/>
        </w:tabs>
        <w:spacing w:after="0" w:line="240" w:lineRule="auto"/>
        <w:jc w:val="both"/>
        <w:rPr>
          <w:rFonts w:ascii="Century" w:hAnsi="Century" w:cstheme="minorHAnsi"/>
        </w:rPr>
      </w:pPr>
    </w:p>
    <w:p w14:paraId="368050D0" w14:textId="73A91207" w:rsidR="00CC6A0A" w:rsidRDefault="00CC6A0A" w:rsidP="000500B5">
      <w:pPr>
        <w:tabs>
          <w:tab w:val="left" w:pos="3288"/>
        </w:tabs>
        <w:spacing w:after="0" w:line="240" w:lineRule="auto"/>
        <w:jc w:val="both"/>
        <w:rPr>
          <w:rFonts w:ascii="Century" w:hAnsi="Century" w:cstheme="minorHAnsi"/>
        </w:rPr>
      </w:pPr>
    </w:p>
    <w:p w14:paraId="382587E9" w14:textId="12DBC8BE" w:rsidR="00CC6A0A" w:rsidRDefault="00CC6A0A" w:rsidP="000500B5">
      <w:pPr>
        <w:tabs>
          <w:tab w:val="left" w:pos="3288"/>
        </w:tabs>
        <w:spacing w:after="0" w:line="240" w:lineRule="auto"/>
        <w:jc w:val="both"/>
        <w:rPr>
          <w:rFonts w:ascii="Century" w:hAnsi="Century" w:cstheme="minorHAnsi"/>
        </w:rPr>
      </w:pPr>
    </w:p>
    <w:p w14:paraId="14B0E55C" w14:textId="615BC712" w:rsidR="00CC6A0A" w:rsidRDefault="00CC6A0A" w:rsidP="000500B5">
      <w:pPr>
        <w:tabs>
          <w:tab w:val="left" w:pos="3288"/>
        </w:tabs>
        <w:spacing w:after="0" w:line="240" w:lineRule="auto"/>
        <w:jc w:val="both"/>
        <w:rPr>
          <w:rFonts w:ascii="Century" w:hAnsi="Century" w:cstheme="minorHAnsi"/>
        </w:rPr>
      </w:pPr>
    </w:p>
    <w:p w14:paraId="18F0F6C7" w14:textId="6F37DFB8" w:rsidR="00CC6A0A" w:rsidRDefault="00CC6A0A" w:rsidP="000500B5">
      <w:pPr>
        <w:tabs>
          <w:tab w:val="left" w:pos="3288"/>
        </w:tabs>
        <w:spacing w:after="0" w:line="240" w:lineRule="auto"/>
        <w:jc w:val="both"/>
        <w:rPr>
          <w:rFonts w:ascii="Century" w:hAnsi="Century" w:cstheme="minorHAnsi"/>
        </w:rPr>
      </w:pPr>
    </w:p>
    <w:p w14:paraId="4D8E9539" w14:textId="71FF7D73" w:rsidR="00CC6A0A" w:rsidRDefault="00CC6A0A" w:rsidP="000500B5">
      <w:pPr>
        <w:tabs>
          <w:tab w:val="left" w:pos="3288"/>
        </w:tabs>
        <w:spacing w:after="0" w:line="240" w:lineRule="auto"/>
        <w:jc w:val="both"/>
        <w:rPr>
          <w:rFonts w:ascii="Century" w:hAnsi="Century" w:cstheme="minorHAnsi"/>
        </w:rPr>
      </w:pPr>
    </w:p>
    <w:p w14:paraId="717CAB7F" w14:textId="56CC17C1" w:rsidR="00CC6A0A" w:rsidRDefault="00CC6A0A" w:rsidP="000500B5">
      <w:pPr>
        <w:tabs>
          <w:tab w:val="left" w:pos="3288"/>
        </w:tabs>
        <w:spacing w:after="0" w:line="240" w:lineRule="auto"/>
        <w:jc w:val="both"/>
        <w:rPr>
          <w:rFonts w:ascii="Century" w:hAnsi="Century" w:cstheme="minorHAnsi"/>
        </w:rPr>
      </w:pPr>
    </w:p>
    <w:p w14:paraId="6EB82140" w14:textId="28E081CC" w:rsidR="00CC6A0A" w:rsidRDefault="00CC6A0A" w:rsidP="000500B5">
      <w:pPr>
        <w:tabs>
          <w:tab w:val="left" w:pos="3288"/>
        </w:tabs>
        <w:spacing w:after="0" w:line="240" w:lineRule="auto"/>
        <w:jc w:val="both"/>
        <w:rPr>
          <w:rFonts w:ascii="Century" w:hAnsi="Century" w:cstheme="minorHAnsi"/>
        </w:rPr>
      </w:pPr>
    </w:p>
    <w:p w14:paraId="47E0382A" w14:textId="7FD780EA" w:rsidR="00CC6A0A" w:rsidRDefault="00CC6A0A" w:rsidP="000500B5">
      <w:pPr>
        <w:tabs>
          <w:tab w:val="left" w:pos="3288"/>
        </w:tabs>
        <w:spacing w:after="0" w:line="240" w:lineRule="auto"/>
        <w:jc w:val="both"/>
        <w:rPr>
          <w:rFonts w:ascii="Century" w:hAnsi="Century" w:cstheme="minorHAnsi"/>
        </w:rPr>
      </w:pPr>
    </w:p>
    <w:p w14:paraId="09799329" w14:textId="180F5301" w:rsidR="00CC6A0A" w:rsidRDefault="00CC6A0A" w:rsidP="000500B5">
      <w:pPr>
        <w:tabs>
          <w:tab w:val="left" w:pos="3288"/>
        </w:tabs>
        <w:spacing w:after="0" w:line="240" w:lineRule="auto"/>
        <w:jc w:val="both"/>
        <w:rPr>
          <w:rFonts w:ascii="Century" w:hAnsi="Century" w:cstheme="minorHAnsi"/>
        </w:rPr>
      </w:pPr>
    </w:p>
    <w:p w14:paraId="1EF00F4D" w14:textId="7A87D0D0" w:rsidR="00CC6A0A" w:rsidRDefault="00CC6A0A" w:rsidP="000500B5">
      <w:pPr>
        <w:tabs>
          <w:tab w:val="left" w:pos="3288"/>
        </w:tabs>
        <w:spacing w:after="0" w:line="240" w:lineRule="auto"/>
        <w:jc w:val="both"/>
        <w:rPr>
          <w:rFonts w:ascii="Century" w:hAnsi="Century" w:cstheme="minorHAnsi"/>
        </w:rPr>
      </w:pPr>
    </w:p>
    <w:p w14:paraId="4762C595" w14:textId="3342AF16" w:rsidR="00CC6A0A" w:rsidRDefault="00CC6A0A" w:rsidP="000500B5">
      <w:pPr>
        <w:tabs>
          <w:tab w:val="left" w:pos="3288"/>
        </w:tabs>
        <w:spacing w:after="0" w:line="240" w:lineRule="auto"/>
        <w:jc w:val="both"/>
        <w:rPr>
          <w:rFonts w:ascii="Century" w:hAnsi="Century" w:cstheme="minorHAnsi"/>
        </w:rPr>
      </w:pPr>
    </w:p>
    <w:p w14:paraId="20439D2F" w14:textId="5CF1E4C5" w:rsidR="00CC6A0A" w:rsidRDefault="00CC6A0A" w:rsidP="000500B5">
      <w:pPr>
        <w:tabs>
          <w:tab w:val="left" w:pos="3288"/>
        </w:tabs>
        <w:spacing w:after="0" w:line="240" w:lineRule="auto"/>
        <w:jc w:val="both"/>
        <w:rPr>
          <w:rFonts w:ascii="Century" w:hAnsi="Century" w:cstheme="minorHAnsi"/>
        </w:rPr>
      </w:pPr>
    </w:p>
    <w:p w14:paraId="46E24B75" w14:textId="7275A4F0" w:rsidR="00CC6A0A" w:rsidRDefault="00CC6A0A" w:rsidP="000500B5">
      <w:pPr>
        <w:tabs>
          <w:tab w:val="left" w:pos="3288"/>
        </w:tabs>
        <w:spacing w:after="0" w:line="240" w:lineRule="auto"/>
        <w:jc w:val="both"/>
        <w:rPr>
          <w:rFonts w:ascii="Century" w:hAnsi="Century" w:cstheme="minorHAnsi"/>
        </w:rPr>
      </w:pPr>
    </w:p>
    <w:p w14:paraId="2645786F" w14:textId="522A0DDE" w:rsidR="00CC6A0A" w:rsidRDefault="00CC6A0A" w:rsidP="000500B5">
      <w:pPr>
        <w:tabs>
          <w:tab w:val="left" w:pos="3288"/>
        </w:tabs>
        <w:spacing w:after="0" w:line="240" w:lineRule="auto"/>
        <w:jc w:val="both"/>
        <w:rPr>
          <w:rFonts w:ascii="Century" w:hAnsi="Century" w:cstheme="minorHAnsi"/>
        </w:rPr>
      </w:pPr>
    </w:p>
    <w:p w14:paraId="3262EBCB" w14:textId="17FCA50A" w:rsidR="00CC6A0A" w:rsidRDefault="00CC6A0A" w:rsidP="000500B5">
      <w:pPr>
        <w:tabs>
          <w:tab w:val="left" w:pos="3288"/>
        </w:tabs>
        <w:spacing w:after="0" w:line="240" w:lineRule="auto"/>
        <w:jc w:val="both"/>
        <w:rPr>
          <w:rFonts w:ascii="Century" w:hAnsi="Century" w:cstheme="minorHAnsi"/>
        </w:rPr>
      </w:pPr>
    </w:p>
    <w:p w14:paraId="52541F63" w14:textId="0044FFFF" w:rsidR="00CC6A0A" w:rsidRDefault="00CC6A0A" w:rsidP="000500B5">
      <w:pPr>
        <w:tabs>
          <w:tab w:val="left" w:pos="3288"/>
        </w:tabs>
        <w:spacing w:after="0" w:line="240" w:lineRule="auto"/>
        <w:jc w:val="both"/>
        <w:rPr>
          <w:rFonts w:ascii="Century" w:hAnsi="Century" w:cstheme="minorHAnsi"/>
        </w:rPr>
      </w:pPr>
    </w:p>
    <w:p w14:paraId="721D83BE" w14:textId="7154135F" w:rsidR="00CC6A0A" w:rsidRDefault="00CC6A0A" w:rsidP="000500B5">
      <w:pPr>
        <w:tabs>
          <w:tab w:val="left" w:pos="3288"/>
        </w:tabs>
        <w:spacing w:after="0" w:line="240" w:lineRule="auto"/>
        <w:jc w:val="both"/>
        <w:rPr>
          <w:rFonts w:ascii="Century" w:hAnsi="Century" w:cstheme="minorHAnsi"/>
        </w:rPr>
      </w:pPr>
    </w:p>
    <w:p w14:paraId="41781BC6" w14:textId="37CE42F0" w:rsidR="00CC6A0A" w:rsidRDefault="00CC6A0A" w:rsidP="000500B5">
      <w:pPr>
        <w:tabs>
          <w:tab w:val="left" w:pos="3288"/>
        </w:tabs>
        <w:spacing w:after="0" w:line="240" w:lineRule="auto"/>
        <w:jc w:val="both"/>
        <w:rPr>
          <w:rFonts w:ascii="Century" w:hAnsi="Century" w:cstheme="minorHAnsi"/>
        </w:rPr>
      </w:pPr>
    </w:p>
    <w:p w14:paraId="7EEABA04" w14:textId="0DEF1A93" w:rsidR="00CC6A0A" w:rsidRDefault="00CC6A0A" w:rsidP="000500B5">
      <w:pPr>
        <w:tabs>
          <w:tab w:val="left" w:pos="3288"/>
        </w:tabs>
        <w:spacing w:after="0" w:line="240" w:lineRule="auto"/>
        <w:jc w:val="both"/>
        <w:rPr>
          <w:rFonts w:ascii="Century" w:hAnsi="Century" w:cstheme="minorHAnsi"/>
        </w:rPr>
      </w:pPr>
    </w:p>
    <w:p w14:paraId="28DB3B44" w14:textId="7D7D6C93" w:rsidR="00CC6A0A" w:rsidRDefault="00CC6A0A" w:rsidP="000500B5">
      <w:pPr>
        <w:tabs>
          <w:tab w:val="left" w:pos="3288"/>
        </w:tabs>
        <w:spacing w:after="0" w:line="240" w:lineRule="auto"/>
        <w:jc w:val="both"/>
        <w:rPr>
          <w:rFonts w:ascii="Century" w:hAnsi="Century" w:cstheme="minorHAnsi"/>
        </w:rPr>
      </w:pPr>
    </w:p>
    <w:p w14:paraId="4FBB518A" w14:textId="60340B00" w:rsidR="00CC6A0A" w:rsidRDefault="00CC6A0A" w:rsidP="000500B5">
      <w:pPr>
        <w:tabs>
          <w:tab w:val="left" w:pos="3288"/>
        </w:tabs>
        <w:spacing w:after="0" w:line="240" w:lineRule="auto"/>
        <w:jc w:val="both"/>
        <w:rPr>
          <w:rFonts w:ascii="Century" w:hAnsi="Century" w:cstheme="minorHAnsi"/>
        </w:rPr>
      </w:pPr>
    </w:p>
    <w:p w14:paraId="313FB818" w14:textId="74863473" w:rsidR="00CC6A0A" w:rsidRDefault="00CC6A0A" w:rsidP="000500B5">
      <w:pPr>
        <w:tabs>
          <w:tab w:val="left" w:pos="3288"/>
        </w:tabs>
        <w:spacing w:after="0" w:line="240" w:lineRule="auto"/>
        <w:jc w:val="both"/>
        <w:rPr>
          <w:rFonts w:ascii="Century" w:hAnsi="Century" w:cstheme="minorHAnsi"/>
        </w:rPr>
      </w:pPr>
    </w:p>
    <w:p w14:paraId="5B9727C5" w14:textId="50DDA47B" w:rsidR="00CC6A0A" w:rsidRDefault="00CC6A0A" w:rsidP="000500B5">
      <w:pPr>
        <w:tabs>
          <w:tab w:val="left" w:pos="3288"/>
        </w:tabs>
        <w:spacing w:after="0" w:line="240" w:lineRule="auto"/>
        <w:jc w:val="both"/>
        <w:rPr>
          <w:rFonts w:ascii="Century" w:hAnsi="Century" w:cstheme="minorHAnsi"/>
        </w:rPr>
      </w:pPr>
    </w:p>
    <w:p w14:paraId="61FBDC72" w14:textId="1644F27C" w:rsidR="00CC6A0A" w:rsidRDefault="00CC6A0A" w:rsidP="000500B5">
      <w:pPr>
        <w:tabs>
          <w:tab w:val="left" w:pos="3288"/>
        </w:tabs>
        <w:spacing w:after="0" w:line="240" w:lineRule="auto"/>
        <w:jc w:val="both"/>
        <w:rPr>
          <w:rFonts w:ascii="Century" w:hAnsi="Century" w:cstheme="minorHAnsi"/>
        </w:rPr>
      </w:pPr>
    </w:p>
    <w:p w14:paraId="6E173631" w14:textId="0B86EA05" w:rsidR="00CC6A0A" w:rsidRDefault="00CC6A0A" w:rsidP="000500B5">
      <w:pPr>
        <w:tabs>
          <w:tab w:val="left" w:pos="3288"/>
        </w:tabs>
        <w:spacing w:after="0" w:line="240" w:lineRule="auto"/>
        <w:jc w:val="both"/>
        <w:rPr>
          <w:rFonts w:ascii="Century" w:hAnsi="Century" w:cstheme="minorHAnsi"/>
        </w:rPr>
      </w:pPr>
    </w:p>
    <w:p w14:paraId="51CC6ACD" w14:textId="2A2A2206" w:rsidR="00CC6A0A" w:rsidRDefault="00CC6A0A" w:rsidP="000500B5">
      <w:pPr>
        <w:tabs>
          <w:tab w:val="left" w:pos="3288"/>
        </w:tabs>
        <w:spacing w:after="0" w:line="240" w:lineRule="auto"/>
        <w:jc w:val="both"/>
        <w:rPr>
          <w:rFonts w:ascii="Century" w:hAnsi="Century" w:cstheme="minorHAnsi"/>
        </w:rPr>
      </w:pPr>
    </w:p>
    <w:p w14:paraId="2D681B12" w14:textId="0DE341AE" w:rsidR="00CC6A0A" w:rsidRDefault="00CC6A0A" w:rsidP="000500B5">
      <w:pPr>
        <w:tabs>
          <w:tab w:val="left" w:pos="3288"/>
        </w:tabs>
        <w:spacing w:after="0" w:line="240" w:lineRule="auto"/>
        <w:jc w:val="both"/>
        <w:rPr>
          <w:rFonts w:ascii="Century" w:hAnsi="Century" w:cstheme="minorHAnsi"/>
        </w:rPr>
      </w:pPr>
    </w:p>
    <w:p w14:paraId="625B7644" w14:textId="69D50889" w:rsidR="00CC6A0A" w:rsidRDefault="00CC6A0A" w:rsidP="000500B5">
      <w:pPr>
        <w:tabs>
          <w:tab w:val="left" w:pos="3288"/>
        </w:tabs>
        <w:spacing w:after="0" w:line="240" w:lineRule="auto"/>
        <w:jc w:val="both"/>
        <w:rPr>
          <w:rFonts w:ascii="Century" w:hAnsi="Century" w:cstheme="minorHAnsi"/>
        </w:rPr>
      </w:pPr>
    </w:p>
    <w:p w14:paraId="2CB556F3" w14:textId="43D56053" w:rsidR="00CC6A0A" w:rsidRDefault="00CC6A0A" w:rsidP="000500B5">
      <w:pPr>
        <w:tabs>
          <w:tab w:val="left" w:pos="3288"/>
        </w:tabs>
        <w:spacing w:after="0" w:line="240" w:lineRule="auto"/>
        <w:jc w:val="both"/>
        <w:rPr>
          <w:rFonts w:ascii="Century" w:hAnsi="Century" w:cstheme="minorHAnsi"/>
        </w:rPr>
      </w:pPr>
    </w:p>
    <w:p w14:paraId="6BDD24E5" w14:textId="1DDD4FBE" w:rsidR="00CC6A0A" w:rsidRDefault="00CC6A0A" w:rsidP="000500B5">
      <w:pPr>
        <w:tabs>
          <w:tab w:val="left" w:pos="3288"/>
        </w:tabs>
        <w:spacing w:after="0" w:line="240" w:lineRule="auto"/>
        <w:jc w:val="both"/>
        <w:rPr>
          <w:rFonts w:ascii="Century" w:hAnsi="Century" w:cstheme="minorHAnsi"/>
        </w:rPr>
      </w:pPr>
    </w:p>
    <w:p w14:paraId="4E48EAE3" w14:textId="5E67EF83" w:rsidR="00CC6A0A" w:rsidRDefault="00CC6A0A" w:rsidP="000500B5">
      <w:pPr>
        <w:tabs>
          <w:tab w:val="left" w:pos="3288"/>
        </w:tabs>
        <w:spacing w:after="0" w:line="240" w:lineRule="auto"/>
        <w:jc w:val="both"/>
        <w:rPr>
          <w:rFonts w:ascii="Century" w:hAnsi="Century" w:cstheme="minorHAnsi"/>
        </w:rPr>
      </w:pPr>
    </w:p>
    <w:p w14:paraId="545C67C1" w14:textId="780537EB" w:rsidR="00CC6A0A" w:rsidRDefault="00CC6A0A" w:rsidP="000500B5">
      <w:pPr>
        <w:tabs>
          <w:tab w:val="left" w:pos="3288"/>
        </w:tabs>
        <w:spacing w:after="0" w:line="240" w:lineRule="auto"/>
        <w:jc w:val="both"/>
        <w:rPr>
          <w:rFonts w:ascii="Century" w:hAnsi="Century" w:cstheme="minorHAnsi"/>
        </w:rPr>
      </w:pPr>
    </w:p>
    <w:p w14:paraId="7B3F2648" w14:textId="40AC985C" w:rsidR="00CC6A0A" w:rsidRDefault="00CC6A0A" w:rsidP="000500B5">
      <w:pPr>
        <w:tabs>
          <w:tab w:val="left" w:pos="3288"/>
        </w:tabs>
        <w:spacing w:after="0" w:line="240" w:lineRule="auto"/>
        <w:jc w:val="both"/>
        <w:rPr>
          <w:rFonts w:ascii="Century" w:hAnsi="Century" w:cstheme="minorHAnsi"/>
        </w:rPr>
      </w:pPr>
    </w:p>
    <w:p w14:paraId="385DD32B" w14:textId="027AF8FC" w:rsidR="00CC6A0A" w:rsidRDefault="00CC6A0A" w:rsidP="000500B5">
      <w:pPr>
        <w:tabs>
          <w:tab w:val="left" w:pos="3288"/>
        </w:tabs>
        <w:spacing w:after="0" w:line="240" w:lineRule="auto"/>
        <w:jc w:val="both"/>
        <w:rPr>
          <w:rFonts w:ascii="Century" w:hAnsi="Century" w:cstheme="minorHAnsi"/>
        </w:rPr>
      </w:pPr>
    </w:p>
    <w:p w14:paraId="42AE7F4A" w14:textId="3B560603" w:rsidR="00CC6A0A" w:rsidRDefault="00CC6A0A" w:rsidP="000500B5">
      <w:pPr>
        <w:tabs>
          <w:tab w:val="left" w:pos="3288"/>
        </w:tabs>
        <w:spacing w:after="0" w:line="240" w:lineRule="auto"/>
        <w:jc w:val="both"/>
        <w:rPr>
          <w:rFonts w:ascii="Century" w:hAnsi="Century" w:cstheme="minorHAnsi"/>
        </w:rPr>
      </w:pPr>
    </w:p>
    <w:p w14:paraId="6E31808C" w14:textId="7C1D646E" w:rsidR="00CC6A0A" w:rsidRDefault="00CC6A0A" w:rsidP="000500B5">
      <w:pPr>
        <w:tabs>
          <w:tab w:val="left" w:pos="3288"/>
        </w:tabs>
        <w:spacing w:after="0" w:line="240" w:lineRule="auto"/>
        <w:jc w:val="both"/>
        <w:rPr>
          <w:rFonts w:ascii="Century" w:hAnsi="Century" w:cstheme="minorHAnsi"/>
        </w:rPr>
      </w:pPr>
    </w:p>
    <w:p w14:paraId="0EA2CD9E" w14:textId="16B6F168" w:rsidR="00CC6A0A" w:rsidRDefault="00CC6A0A" w:rsidP="000500B5">
      <w:pPr>
        <w:tabs>
          <w:tab w:val="left" w:pos="3288"/>
        </w:tabs>
        <w:spacing w:after="0" w:line="240" w:lineRule="auto"/>
        <w:jc w:val="both"/>
        <w:rPr>
          <w:rFonts w:ascii="Century" w:hAnsi="Century" w:cstheme="minorHAnsi"/>
        </w:rPr>
      </w:pPr>
    </w:p>
    <w:p w14:paraId="0357CF71" w14:textId="5ABDDF6A" w:rsidR="00CC6A0A" w:rsidRDefault="00CC6A0A" w:rsidP="000500B5">
      <w:pPr>
        <w:tabs>
          <w:tab w:val="left" w:pos="3288"/>
        </w:tabs>
        <w:spacing w:after="0" w:line="240" w:lineRule="auto"/>
        <w:jc w:val="both"/>
        <w:rPr>
          <w:rFonts w:ascii="Century" w:hAnsi="Century" w:cstheme="minorHAnsi"/>
        </w:rPr>
      </w:pPr>
    </w:p>
    <w:p w14:paraId="4130DCA5" w14:textId="0A8D7871" w:rsidR="00CC6A0A" w:rsidRDefault="00CC6A0A" w:rsidP="000500B5">
      <w:pPr>
        <w:tabs>
          <w:tab w:val="left" w:pos="3288"/>
        </w:tabs>
        <w:spacing w:after="0" w:line="240" w:lineRule="auto"/>
        <w:jc w:val="both"/>
        <w:rPr>
          <w:rFonts w:ascii="Century" w:hAnsi="Century" w:cstheme="minorHAnsi"/>
        </w:rPr>
      </w:pPr>
    </w:p>
    <w:p w14:paraId="70523A00" w14:textId="1D87FF9F" w:rsidR="00CC6A0A" w:rsidRDefault="00CC6A0A" w:rsidP="000500B5">
      <w:pPr>
        <w:tabs>
          <w:tab w:val="left" w:pos="3288"/>
        </w:tabs>
        <w:spacing w:after="0" w:line="240" w:lineRule="auto"/>
        <w:jc w:val="both"/>
        <w:rPr>
          <w:rFonts w:ascii="Century" w:hAnsi="Century" w:cstheme="minorHAnsi"/>
        </w:rPr>
      </w:pPr>
    </w:p>
    <w:p w14:paraId="056646B7" w14:textId="3FB386B0" w:rsidR="00CC6A0A" w:rsidRDefault="00CC6A0A" w:rsidP="000500B5">
      <w:pPr>
        <w:tabs>
          <w:tab w:val="left" w:pos="3288"/>
        </w:tabs>
        <w:spacing w:after="0" w:line="240" w:lineRule="auto"/>
        <w:jc w:val="both"/>
        <w:rPr>
          <w:rFonts w:ascii="Century" w:hAnsi="Century" w:cstheme="minorHAnsi"/>
        </w:rPr>
      </w:pPr>
    </w:p>
    <w:p w14:paraId="6542EE38" w14:textId="53B9C3D8" w:rsidR="00CC6A0A" w:rsidRDefault="00CC6A0A" w:rsidP="000500B5">
      <w:pPr>
        <w:tabs>
          <w:tab w:val="left" w:pos="3288"/>
        </w:tabs>
        <w:spacing w:after="0" w:line="240" w:lineRule="auto"/>
        <w:jc w:val="both"/>
        <w:rPr>
          <w:rFonts w:ascii="Century" w:hAnsi="Century" w:cstheme="minorHAnsi"/>
        </w:rPr>
      </w:pPr>
    </w:p>
    <w:p w14:paraId="189B05B8" w14:textId="0E372BEE" w:rsidR="00CC6A0A" w:rsidRDefault="00CC6A0A" w:rsidP="000500B5">
      <w:pPr>
        <w:tabs>
          <w:tab w:val="left" w:pos="3288"/>
        </w:tabs>
        <w:spacing w:after="0" w:line="240" w:lineRule="auto"/>
        <w:jc w:val="both"/>
        <w:rPr>
          <w:rFonts w:ascii="Century" w:hAnsi="Century" w:cstheme="minorHAnsi"/>
        </w:rPr>
      </w:pPr>
    </w:p>
    <w:p w14:paraId="759CF2E5" w14:textId="211F2631" w:rsidR="00CC6A0A" w:rsidRDefault="00CC6A0A" w:rsidP="000500B5">
      <w:pPr>
        <w:tabs>
          <w:tab w:val="left" w:pos="3288"/>
        </w:tabs>
        <w:spacing w:after="0" w:line="240" w:lineRule="auto"/>
        <w:jc w:val="both"/>
        <w:rPr>
          <w:rFonts w:ascii="Century" w:hAnsi="Century" w:cstheme="minorHAnsi"/>
        </w:rPr>
      </w:pPr>
    </w:p>
    <w:p w14:paraId="4308E7F6" w14:textId="47B7B11E" w:rsidR="00CC6A0A" w:rsidRDefault="00CC6A0A" w:rsidP="000500B5">
      <w:pPr>
        <w:tabs>
          <w:tab w:val="left" w:pos="3288"/>
        </w:tabs>
        <w:spacing w:after="0" w:line="240" w:lineRule="auto"/>
        <w:jc w:val="both"/>
        <w:rPr>
          <w:rFonts w:ascii="Century" w:hAnsi="Century" w:cstheme="minorHAnsi"/>
        </w:rPr>
      </w:pPr>
    </w:p>
    <w:p w14:paraId="6D12A330" w14:textId="7F0B59BA" w:rsidR="00CC6A0A" w:rsidRDefault="00CC6A0A" w:rsidP="000500B5">
      <w:pPr>
        <w:tabs>
          <w:tab w:val="left" w:pos="3288"/>
        </w:tabs>
        <w:spacing w:after="0" w:line="240" w:lineRule="auto"/>
        <w:jc w:val="both"/>
        <w:rPr>
          <w:rFonts w:ascii="Century" w:hAnsi="Century" w:cstheme="minorHAnsi"/>
        </w:rPr>
      </w:pPr>
    </w:p>
    <w:p w14:paraId="717E26FC" w14:textId="0FAA797A" w:rsidR="00CC6A0A" w:rsidRDefault="00CC6A0A" w:rsidP="000500B5">
      <w:pPr>
        <w:tabs>
          <w:tab w:val="left" w:pos="3288"/>
        </w:tabs>
        <w:spacing w:after="0" w:line="240" w:lineRule="auto"/>
        <w:jc w:val="both"/>
        <w:rPr>
          <w:rFonts w:ascii="Century" w:hAnsi="Century" w:cstheme="minorHAnsi"/>
        </w:rPr>
      </w:pPr>
    </w:p>
    <w:p w14:paraId="1A02EE67" w14:textId="7D8097EB" w:rsidR="00CC6A0A" w:rsidRDefault="00CC6A0A" w:rsidP="000500B5">
      <w:pPr>
        <w:tabs>
          <w:tab w:val="left" w:pos="3288"/>
        </w:tabs>
        <w:spacing w:after="0" w:line="240" w:lineRule="auto"/>
        <w:jc w:val="both"/>
        <w:rPr>
          <w:rFonts w:ascii="Century" w:hAnsi="Century" w:cstheme="minorHAnsi"/>
        </w:rPr>
      </w:pPr>
    </w:p>
    <w:p w14:paraId="4950FC8B" w14:textId="42F5492C" w:rsidR="00CC6A0A" w:rsidRDefault="00CC6A0A" w:rsidP="000500B5">
      <w:pPr>
        <w:tabs>
          <w:tab w:val="left" w:pos="3288"/>
        </w:tabs>
        <w:spacing w:after="0" w:line="240" w:lineRule="auto"/>
        <w:jc w:val="both"/>
        <w:rPr>
          <w:rFonts w:ascii="Century" w:hAnsi="Century" w:cstheme="minorHAnsi"/>
        </w:rPr>
      </w:pPr>
    </w:p>
    <w:p w14:paraId="5704ED4E" w14:textId="7310BEBF" w:rsidR="00CC6A0A" w:rsidRDefault="00CC6A0A" w:rsidP="000500B5">
      <w:pPr>
        <w:tabs>
          <w:tab w:val="left" w:pos="3288"/>
        </w:tabs>
        <w:spacing w:after="0" w:line="240" w:lineRule="auto"/>
        <w:jc w:val="both"/>
        <w:rPr>
          <w:rFonts w:ascii="Century" w:hAnsi="Century" w:cstheme="minorHAnsi"/>
        </w:rPr>
      </w:pPr>
    </w:p>
    <w:p w14:paraId="6472976D" w14:textId="1B281C1F" w:rsidR="00CC6A0A" w:rsidRDefault="00CC6A0A" w:rsidP="000500B5">
      <w:pPr>
        <w:tabs>
          <w:tab w:val="left" w:pos="3288"/>
        </w:tabs>
        <w:spacing w:after="0" w:line="240" w:lineRule="auto"/>
        <w:jc w:val="both"/>
        <w:rPr>
          <w:rFonts w:ascii="Century" w:hAnsi="Century" w:cstheme="minorHAnsi"/>
        </w:rPr>
      </w:pPr>
    </w:p>
    <w:p w14:paraId="122991D8" w14:textId="77777777" w:rsidR="000500B5" w:rsidRPr="000500B5" w:rsidRDefault="000500B5" w:rsidP="000500B5">
      <w:pPr>
        <w:tabs>
          <w:tab w:val="left" w:pos="3288"/>
        </w:tabs>
        <w:spacing w:after="0" w:line="240" w:lineRule="auto"/>
        <w:jc w:val="both"/>
        <w:rPr>
          <w:rFonts w:ascii="Century" w:hAnsi="Century" w:cstheme="minorHAnsi"/>
        </w:rPr>
        <w:sectPr w:rsidR="000500B5" w:rsidRPr="000500B5" w:rsidSect="000500B5">
          <w:type w:val="continuous"/>
          <w:pgSz w:w="12240" w:h="15840"/>
          <w:pgMar w:top="1135" w:right="1183" w:bottom="709" w:left="1134" w:header="708" w:footer="708" w:gutter="0"/>
          <w:cols w:num="2" w:space="708"/>
          <w:docGrid w:linePitch="360"/>
        </w:sectPr>
      </w:pPr>
    </w:p>
    <w:p w14:paraId="5FCCBD72" w14:textId="77777777" w:rsidR="000500B5" w:rsidRPr="000500B5" w:rsidRDefault="000500B5" w:rsidP="00820C48">
      <w:pPr>
        <w:pStyle w:val="SUBPMD"/>
      </w:pPr>
      <w:bookmarkStart w:id="57" w:name="_Toc5582593"/>
      <w:r w:rsidRPr="000500B5">
        <w:lastRenderedPageBreak/>
        <w:t>OBJETIVOS, ESTRATEGIAS Y LÍNEAS DE ACCIÓN</w:t>
      </w:r>
      <w:bookmarkEnd w:id="57"/>
    </w:p>
    <w:p w14:paraId="4C8C9E2C" w14:textId="77777777" w:rsidR="000500B5" w:rsidRPr="000500B5" w:rsidRDefault="000500B5" w:rsidP="000500B5">
      <w:pPr>
        <w:tabs>
          <w:tab w:val="left" w:pos="3288"/>
        </w:tabs>
        <w:spacing w:after="0" w:line="240" w:lineRule="auto"/>
        <w:jc w:val="both"/>
        <w:rPr>
          <w:rFonts w:ascii="Century" w:hAnsi="Century" w:cstheme="majorHAnsi"/>
          <w:b/>
          <w:color w:val="FF0000"/>
        </w:rPr>
        <w:sectPr w:rsidR="000500B5" w:rsidRPr="000500B5" w:rsidSect="000500B5">
          <w:type w:val="continuous"/>
          <w:pgSz w:w="12240" w:h="15840"/>
          <w:pgMar w:top="1135" w:right="1183" w:bottom="709" w:left="1134" w:header="708" w:footer="708" w:gutter="0"/>
          <w:cols w:space="708"/>
          <w:docGrid w:linePitch="360"/>
        </w:sectPr>
      </w:pPr>
    </w:p>
    <w:p w14:paraId="499CDD11" w14:textId="77777777" w:rsidR="000500B5" w:rsidRPr="000500B5" w:rsidRDefault="000500B5" w:rsidP="00820C48">
      <w:pPr>
        <w:pStyle w:val="TEXTO"/>
      </w:pPr>
    </w:p>
    <w:p w14:paraId="21D9C246" w14:textId="3C19E395" w:rsidR="000500B5" w:rsidRPr="000500B5" w:rsidRDefault="000500B5" w:rsidP="000500B5">
      <w:pPr>
        <w:spacing w:after="0" w:line="240" w:lineRule="auto"/>
        <w:jc w:val="both"/>
        <w:rPr>
          <w:rFonts w:ascii="Century" w:hAnsi="Century" w:cstheme="majorHAnsi"/>
        </w:rPr>
      </w:pPr>
      <w:r w:rsidRPr="000500B5">
        <w:rPr>
          <w:rFonts w:ascii="Century" w:hAnsi="Century" w:cstheme="majorHAnsi"/>
          <w:b/>
        </w:rPr>
        <w:t xml:space="preserve">Objetivo </w:t>
      </w:r>
      <w:r w:rsidR="003705DF">
        <w:rPr>
          <w:rFonts w:ascii="Century" w:hAnsi="Century" w:cstheme="majorHAnsi"/>
          <w:b/>
        </w:rPr>
        <w:t>III.</w:t>
      </w:r>
      <w:r w:rsidR="00CC6A0A">
        <w:rPr>
          <w:rFonts w:ascii="Century" w:hAnsi="Century" w:cstheme="majorHAnsi"/>
          <w:b/>
        </w:rPr>
        <w:t>1.</w:t>
      </w:r>
      <w:r w:rsidRPr="000500B5">
        <w:rPr>
          <w:rFonts w:ascii="Century" w:hAnsi="Century" w:cstheme="majorHAnsi"/>
        </w:rPr>
        <w:t xml:space="preserve"> Contribuir para mejorar el orden urbano mediante el impulso de la ejecución de proyectos de </w:t>
      </w:r>
      <w:r w:rsidR="00D90B22">
        <w:rPr>
          <w:rFonts w:ascii="Century" w:hAnsi="Century" w:cstheme="majorHAnsi"/>
        </w:rPr>
        <w:t xml:space="preserve">ordenamiento e </w:t>
      </w:r>
      <w:r w:rsidRPr="000500B5">
        <w:rPr>
          <w:rFonts w:ascii="Century" w:hAnsi="Century" w:cstheme="majorHAnsi"/>
        </w:rPr>
        <w:t>inversión en</w:t>
      </w:r>
      <w:r w:rsidR="00D90B22">
        <w:rPr>
          <w:rFonts w:ascii="Century" w:hAnsi="Century" w:cstheme="majorHAnsi"/>
        </w:rPr>
        <w:t xml:space="preserve"> materia de</w:t>
      </w:r>
      <w:r w:rsidRPr="000500B5">
        <w:rPr>
          <w:rFonts w:ascii="Century" w:hAnsi="Century" w:cstheme="majorHAnsi"/>
        </w:rPr>
        <w:t xml:space="preserve"> </w:t>
      </w:r>
      <w:r w:rsidR="00EA220C">
        <w:rPr>
          <w:rFonts w:ascii="Century" w:hAnsi="Century" w:cstheme="majorHAnsi"/>
        </w:rPr>
        <w:t>D</w:t>
      </w:r>
      <w:r w:rsidRPr="000500B5">
        <w:rPr>
          <w:rFonts w:ascii="Century" w:hAnsi="Century" w:cstheme="majorHAnsi"/>
        </w:rPr>
        <w:t xml:space="preserve">esarrollo </w:t>
      </w:r>
      <w:r w:rsidR="00EA220C">
        <w:rPr>
          <w:rFonts w:ascii="Century" w:hAnsi="Century" w:cstheme="majorHAnsi"/>
        </w:rPr>
        <w:t>U</w:t>
      </w:r>
      <w:r w:rsidRPr="000500B5">
        <w:rPr>
          <w:rFonts w:ascii="Century" w:hAnsi="Century" w:cstheme="majorHAnsi"/>
        </w:rPr>
        <w:t>rbano.</w:t>
      </w:r>
    </w:p>
    <w:p w14:paraId="39FEBCE4" w14:textId="77777777" w:rsidR="000500B5" w:rsidRPr="000500B5" w:rsidRDefault="000500B5" w:rsidP="000500B5">
      <w:pPr>
        <w:spacing w:after="0" w:line="240" w:lineRule="auto"/>
        <w:jc w:val="both"/>
        <w:rPr>
          <w:rFonts w:ascii="Century" w:hAnsi="Century" w:cstheme="majorHAnsi"/>
        </w:rPr>
      </w:pPr>
    </w:p>
    <w:p w14:paraId="7CA138E9" w14:textId="3E77B203"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1</w:t>
      </w:r>
      <w:r w:rsidRPr="000500B5">
        <w:rPr>
          <w:rFonts w:ascii="Century" w:hAnsi="Century" w:cstheme="majorHAnsi"/>
          <w:b/>
        </w:rPr>
        <w:t>.</w:t>
      </w:r>
      <w:r w:rsidR="00CC6A0A">
        <w:rPr>
          <w:rFonts w:ascii="Century" w:hAnsi="Century" w:cstheme="majorHAnsi"/>
          <w:b/>
        </w:rPr>
        <w:t>1</w:t>
      </w:r>
      <w:r w:rsidRPr="000500B5">
        <w:rPr>
          <w:rFonts w:ascii="Century" w:hAnsi="Century" w:cstheme="majorHAnsi"/>
          <w:b/>
        </w:rPr>
        <w:t xml:space="preserve">. </w:t>
      </w:r>
      <w:r w:rsidR="007A62BD">
        <w:rPr>
          <w:rFonts w:ascii="Century" w:hAnsi="Century" w:cstheme="majorHAnsi"/>
        </w:rPr>
        <w:t>Fortalecer</w:t>
      </w:r>
      <w:r w:rsidR="007A62BD" w:rsidRPr="000500B5">
        <w:rPr>
          <w:rFonts w:ascii="Century" w:hAnsi="Century" w:cstheme="majorHAnsi"/>
        </w:rPr>
        <w:t xml:space="preserve"> </w:t>
      </w:r>
      <w:r w:rsidR="007A62BD">
        <w:rPr>
          <w:rFonts w:ascii="Century" w:hAnsi="Century" w:cstheme="majorHAnsi"/>
        </w:rPr>
        <w:t>el</w:t>
      </w:r>
      <w:r w:rsidR="007A62BD" w:rsidRPr="000500B5">
        <w:rPr>
          <w:rFonts w:ascii="Century" w:hAnsi="Century" w:cstheme="majorHAnsi"/>
        </w:rPr>
        <w:t xml:space="preserve"> </w:t>
      </w:r>
      <w:r w:rsidRPr="000500B5">
        <w:rPr>
          <w:rFonts w:ascii="Century" w:hAnsi="Century" w:cstheme="majorHAnsi"/>
        </w:rPr>
        <w:t xml:space="preserve">control en materia de </w:t>
      </w:r>
      <w:r w:rsidR="00EA220C">
        <w:rPr>
          <w:rFonts w:ascii="Century" w:hAnsi="Century" w:cstheme="majorHAnsi"/>
        </w:rPr>
        <w:t>D</w:t>
      </w:r>
      <w:r w:rsidRPr="000500B5">
        <w:rPr>
          <w:rFonts w:ascii="Century" w:hAnsi="Century" w:cstheme="majorHAnsi"/>
        </w:rPr>
        <w:t xml:space="preserve">esarrollo </w:t>
      </w:r>
      <w:r w:rsidR="00EA220C">
        <w:rPr>
          <w:rFonts w:ascii="Century" w:hAnsi="Century" w:cstheme="majorHAnsi"/>
        </w:rPr>
        <w:t>U</w:t>
      </w:r>
      <w:r w:rsidRPr="000500B5">
        <w:rPr>
          <w:rFonts w:ascii="Century" w:hAnsi="Century" w:cstheme="majorHAnsi"/>
        </w:rPr>
        <w:t>rbano.</w:t>
      </w:r>
    </w:p>
    <w:p w14:paraId="50114ACA"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426F02DF" w14:textId="10F4EF97" w:rsidR="000500B5" w:rsidRDefault="00541536" w:rsidP="00541536">
      <w:pPr>
        <w:numPr>
          <w:ilvl w:val="2"/>
          <w:numId w:val="86"/>
        </w:numPr>
        <w:spacing w:after="0" w:line="240" w:lineRule="auto"/>
        <w:ind w:left="2977" w:hanging="850"/>
        <w:contextualSpacing/>
        <w:jc w:val="both"/>
        <w:rPr>
          <w:rFonts w:ascii="Century" w:hAnsi="Century" w:cstheme="majorHAnsi"/>
        </w:rPr>
      </w:pPr>
      <w:r>
        <w:rPr>
          <w:rFonts w:ascii="Century" w:hAnsi="Century" w:cstheme="majorHAnsi"/>
        </w:rPr>
        <w:t xml:space="preserve">Realizar inspecciones para el control, y en su caso sanción, en materia de licencias de construcción, </w:t>
      </w:r>
      <w:r w:rsidR="00804896">
        <w:rPr>
          <w:rFonts w:ascii="Century" w:hAnsi="Century" w:cstheme="majorHAnsi"/>
        </w:rPr>
        <w:t xml:space="preserve">de </w:t>
      </w:r>
      <w:r>
        <w:rPr>
          <w:rFonts w:ascii="Century" w:hAnsi="Century" w:cstheme="majorHAnsi"/>
        </w:rPr>
        <w:t xml:space="preserve">uso de suelo y </w:t>
      </w:r>
      <w:r w:rsidR="00804896">
        <w:rPr>
          <w:rFonts w:ascii="Century" w:hAnsi="Century" w:cstheme="majorHAnsi"/>
        </w:rPr>
        <w:t xml:space="preserve">de </w:t>
      </w:r>
      <w:r>
        <w:rPr>
          <w:rFonts w:ascii="Century" w:hAnsi="Century" w:cstheme="majorHAnsi"/>
        </w:rPr>
        <w:t>edificación</w:t>
      </w:r>
      <w:r w:rsidR="00804896">
        <w:rPr>
          <w:rFonts w:ascii="Century" w:hAnsi="Century" w:cstheme="majorHAnsi"/>
        </w:rPr>
        <w:t xml:space="preserve"> y en general en materia de Desarrollo Urbano</w:t>
      </w:r>
      <w:r>
        <w:rPr>
          <w:rFonts w:ascii="Century" w:hAnsi="Century" w:cstheme="majorHAnsi"/>
        </w:rPr>
        <w:t>.</w:t>
      </w:r>
    </w:p>
    <w:p w14:paraId="51D6AE2C" w14:textId="440B127D" w:rsidR="000500B5" w:rsidRDefault="000500B5" w:rsidP="0065445A">
      <w:pPr>
        <w:numPr>
          <w:ilvl w:val="2"/>
          <w:numId w:val="86"/>
        </w:numPr>
        <w:spacing w:after="0" w:line="240" w:lineRule="auto"/>
        <w:ind w:left="2977" w:hanging="850"/>
        <w:contextualSpacing/>
        <w:jc w:val="both"/>
        <w:rPr>
          <w:rFonts w:ascii="Century" w:hAnsi="Century" w:cstheme="majorHAnsi"/>
        </w:rPr>
      </w:pPr>
      <w:r w:rsidRPr="000500B5">
        <w:rPr>
          <w:rFonts w:ascii="Century" w:hAnsi="Century" w:cstheme="majorHAnsi"/>
        </w:rPr>
        <w:t>Regular la capacidad operativa en atención a las demandas de trámites y servicios en materia de Desarrollo Urbano obtenida.</w:t>
      </w:r>
    </w:p>
    <w:p w14:paraId="5F562083" w14:textId="642AC907" w:rsidR="00541536" w:rsidRDefault="00541536" w:rsidP="00541536">
      <w:pPr>
        <w:numPr>
          <w:ilvl w:val="2"/>
          <w:numId w:val="86"/>
        </w:numPr>
        <w:spacing w:after="0" w:line="240" w:lineRule="auto"/>
        <w:ind w:left="2977" w:hanging="850"/>
        <w:contextualSpacing/>
        <w:jc w:val="both"/>
        <w:rPr>
          <w:rFonts w:ascii="Century" w:hAnsi="Century" w:cstheme="majorHAnsi"/>
        </w:rPr>
      </w:pPr>
      <w:r>
        <w:rPr>
          <w:rFonts w:ascii="Century" w:hAnsi="Century" w:cstheme="majorHAnsi"/>
        </w:rPr>
        <w:t xml:space="preserve">Elaborar un </w:t>
      </w:r>
      <w:r w:rsidR="00596EFD">
        <w:rPr>
          <w:rFonts w:ascii="Century" w:hAnsi="Century" w:cstheme="majorHAnsi"/>
        </w:rPr>
        <w:t>P</w:t>
      </w:r>
      <w:r>
        <w:rPr>
          <w:rFonts w:ascii="Century" w:hAnsi="Century" w:cstheme="majorHAnsi"/>
        </w:rPr>
        <w:t xml:space="preserve">rograma de </w:t>
      </w:r>
      <w:r w:rsidR="00596EFD">
        <w:rPr>
          <w:rFonts w:ascii="Century" w:hAnsi="Century" w:cstheme="majorHAnsi"/>
        </w:rPr>
        <w:t>R</w:t>
      </w:r>
      <w:r>
        <w:rPr>
          <w:rFonts w:ascii="Century" w:hAnsi="Century" w:cstheme="majorHAnsi"/>
        </w:rPr>
        <w:t xml:space="preserve">egularización de </w:t>
      </w:r>
      <w:r w:rsidR="00596EFD">
        <w:rPr>
          <w:rFonts w:ascii="Century" w:hAnsi="Century" w:cstheme="majorHAnsi"/>
        </w:rPr>
        <w:t>L</w:t>
      </w:r>
      <w:r>
        <w:rPr>
          <w:rFonts w:ascii="Century" w:hAnsi="Century" w:cstheme="majorHAnsi"/>
        </w:rPr>
        <w:t xml:space="preserve">icencias de </w:t>
      </w:r>
      <w:r w:rsidR="00596EFD">
        <w:rPr>
          <w:rFonts w:ascii="Century" w:hAnsi="Century" w:cstheme="majorHAnsi"/>
        </w:rPr>
        <w:t>C</w:t>
      </w:r>
      <w:r>
        <w:rPr>
          <w:rFonts w:ascii="Century" w:hAnsi="Century" w:cstheme="majorHAnsi"/>
        </w:rPr>
        <w:t>onstrucción.</w:t>
      </w:r>
      <w:r w:rsidRPr="00541536">
        <w:rPr>
          <w:rFonts w:ascii="Century" w:hAnsi="Century" w:cstheme="majorHAnsi"/>
        </w:rPr>
        <w:t xml:space="preserve"> </w:t>
      </w:r>
    </w:p>
    <w:p w14:paraId="77D10B3E" w14:textId="754A7238" w:rsidR="00541536" w:rsidRPr="00541536" w:rsidRDefault="00541536" w:rsidP="0065445A">
      <w:pPr>
        <w:numPr>
          <w:ilvl w:val="2"/>
          <w:numId w:val="86"/>
        </w:numPr>
        <w:spacing w:after="0" w:line="240" w:lineRule="auto"/>
        <w:ind w:left="2977" w:hanging="850"/>
        <w:contextualSpacing/>
        <w:jc w:val="both"/>
        <w:rPr>
          <w:rFonts w:ascii="Century" w:hAnsi="Century" w:cstheme="majorHAnsi"/>
        </w:rPr>
      </w:pPr>
      <w:r w:rsidRPr="000500B5">
        <w:rPr>
          <w:rFonts w:ascii="Century" w:hAnsi="Century" w:cstheme="majorHAnsi"/>
        </w:rPr>
        <w:t>Elaborar</w:t>
      </w:r>
      <w:r>
        <w:rPr>
          <w:rFonts w:ascii="Century" w:hAnsi="Century" w:cstheme="majorHAnsi"/>
        </w:rPr>
        <w:t xml:space="preserve"> un</w:t>
      </w:r>
      <w:r w:rsidRPr="000500B5">
        <w:rPr>
          <w:rFonts w:ascii="Century" w:hAnsi="Century" w:cstheme="majorHAnsi"/>
        </w:rPr>
        <w:t xml:space="preserve"> </w:t>
      </w:r>
      <w:r>
        <w:rPr>
          <w:rFonts w:ascii="Century" w:hAnsi="Century" w:cstheme="majorHAnsi"/>
        </w:rPr>
        <w:t>p</w:t>
      </w:r>
      <w:r w:rsidRPr="000500B5">
        <w:rPr>
          <w:rFonts w:ascii="Century" w:hAnsi="Century" w:cstheme="majorHAnsi"/>
        </w:rPr>
        <w:t xml:space="preserve">rograma de </w:t>
      </w:r>
      <w:r>
        <w:rPr>
          <w:rFonts w:ascii="Century" w:hAnsi="Century" w:cstheme="majorHAnsi"/>
        </w:rPr>
        <w:t>d</w:t>
      </w:r>
      <w:r w:rsidRPr="000500B5">
        <w:rPr>
          <w:rFonts w:ascii="Century" w:hAnsi="Century" w:cstheme="majorHAnsi"/>
        </w:rPr>
        <w:t xml:space="preserve">ifusión </w:t>
      </w:r>
      <w:r>
        <w:rPr>
          <w:rFonts w:ascii="Century" w:hAnsi="Century" w:cstheme="majorHAnsi"/>
        </w:rPr>
        <w:t>c</w:t>
      </w:r>
      <w:r w:rsidRPr="000500B5">
        <w:rPr>
          <w:rFonts w:ascii="Century" w:hAnsi="Century" w:cstheme="majorHAnsi"/>
        </w:rPr>
        <w:t>iudadana en temas de Desarrollo Urbano.</w:t>
      </w:r>
    </w:p>
    <w:p w14:paraId="69937274" w14:textId="77777777" w:rsidR="000500B5" w:rsidRPr="000500B5" w:rsidRDefault="000500B5" w:rsidP="000500B5">
      <w:pPr>
        <w:spacing w:after="0" w:line="240" w:lineRule="auto"/>
        <w:ind w:left="2880"/>
        <w:contextualSpacing/>
        <w:jc w:val="both"/>
        <w:rPr>
          <w:rFonts w:ascii="Century" w:hAnsi="Century" w:cstheme="majorHAnsi"/>
        </w:rPr>
      </w:pPr>
    </w:p>
    <w:p w14:paraId="589ACDFD" w14:textId="793426FF"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1</w:t>
      </w:r>
      <w:r w:rsidRPr="000500B5">
        <w:rPr>
          <w:rFonts w:ascii="Century" w:hAnsi="Century" w:cstheme="majorHAnsi"/>
          <w:b/>
        </w:rPr>
        <w:t>.</w:t>
      </w:r>
      <w:r w:rsidR="00CC6A0A">
        <w:rPr>
          <w:rFonts w:ascii="Century" w:hAnsi="Century" w:cstheme="majorHAnsi"/>
          <w:b/>
        </w:rPr>
        <w:t>2</w:t>
      </w:r>
      <w:r w:rsidRPr="000500B5">
        <w:rPr>
          <w:rFonts w:ascii="Century" w:hAnsi="Century" w:cstheme="majorHAnsi"/>
          <w:b/>
        </w:rPr>
        <w:t xml:space="preserve">. </w:t>
      </w:r>
      <w:r w:rsidRPr="000500B5">
        <w:rPr>
          <w:rFonts w:ascii="Century" w:hAnsi="Century" w:cstheme="majorHAnsi"/>
        </w:rPr>
        <w:t xml:space="preserve">Establecer nuevo modelo para </w:t>
      </w:r>
      <w:r w:rsidR="00541536">
        <w:rPr>
          <w:rFonts w:ascii="Century" w:hAnsi="Century" w:cstheme="majorHAnsi"/>
        </w:rPr>
        <w:t xml:space="preserve">planear y </w:t>
      </w:r>
      <w:r w:rsidRPr="000500B5">
        <w:rPr>
          <w:rFonts w:ascii="Century" w:hAnsi="Century" w:cstheme="majorHAnsi"/>
        </w:rPr>
        <w:t xml:space="preserve">financiar el </w:t>
      </w:r>
      <w:r w:rsidR="00EA220C">
        <w:rPr>
          <w:rFonts w:ascii="Century" w:hAnsi="Century" w:cstheme="majorHAnsi"/>
        </w:rPr>
        <w:t>D</w:t>
      </w:r>
      <w:r w:rsidRPr="000500B5">
        <w:rPr>
          <w:rFonts w:ascii="Century" w:hAnsi="Century" w:cstheme="majorHAnsi"/>
        </w:rPr>
        <w:t xml:space="preserve">esarrollo </w:t>
      </w:r>
      <w:r w:rsidR="00EA220C">
        <w:rPr>
          <w:rFonts w:ascii="Century" w:hAnsi="Century" w:cstheme="majorHAnsi"/>
        </w:rPr>
        <w:t>U</w:t>
      </w:r>
      <w:r w:rsidRPr="000500B5">
        <w:rPr>
          <w:rFonts w:ascii="Century" w:hAnsi="Century" w:cstheme="majorHAnsi"/>
        </w:rPr>
        <w:t>rbano de la ciudad.</w:t>
      </w:r>
    </w:p>
    <w:p w14:paraId="45DD5ACC" w14:textId="77777777" w:rsidR="000500B5" w:rsidRPr="000500B5" w:rsidRDefault="000500B5" w:rsidP="000500B5">
      <w:pPr>
        <w:spacing w:after="0"/>
        <w:ind w:left="1416"/>
        <w:jc w:val="both"/>
        <w:rPr>
          <w:rFonts w:ascii="Century" w:hAnsi="Century" w:cstheme="majorHAnsi"/>
          <w:b/>
        </w:rPr>
      </w:pPr>
      <w:r w:rsidRPr="000500B5">
        <w:rPr>
          <w:rFonts w:ascii="Century" w:hAnsi="Century" w:cstheme="majorHAnsi"/>
          <w:b/>
        </w:rPr>
        <w:t>Líneas de acción:</w:t>
      </w:r>
    </w:p>
    <w:p w14:paraId="089AEAF2" w14:textId="77777777" w:rsidR="00CC6A0A" w:rsidRPr="00CC6A0A" w:rsidRDefault="00CC6A0A" w:rsidP="00CC6A0A">
      <w:pPr>
        <w:pStyle w:val="Prrafodelista"/>
        <w:numPr>
          <w:ilvl w:val="0"/>
          <w:numId w:val="86"/>
        </w:numPr>
        <w:spacing w:after="0" w:line="240" w:lineRule="auto"/>
        <w:jc w:val="both"/>
        <w:rPr>
          <w:rFonts w:ascii="Century" w:hAnsi="Century" w:cstheme="majorHAnsi"/>
          <w:vanish/>
        </w:rPr>
      </w:pPr>
    </w:p>
    <w:p w14:paraId="74BA1C9B" w14:textId="77777777" w:rsidR="00CC6A0A" w:rsidRPr="00CC6A0A" w:rsidRDefault="00CC6A0A" w:rsidP="00CC6A0A">
      <w:pPr>
        <w:pStyle w:val="Prrafodelista"/>
        <w:numPr>
          <w:ilvl w:val="1"/>
          <w:numId w:val="86"/>
        </w:numPr>
        <w:spacing w:after="0" w:line="240" w:lineRule="auto"/>
        <w:jc w:val="both"/>
        <w:rPr>
          <w:rFonts w:ascii="Century" w:hAnsi="Century" w:cstheme="majorHAnsi"/>
          <w:vanish/>
        </w:rPr>
      </w:pPr>
    </w:p>
    <w:p w14:paraId="446D327B" w14:textId="77777777" w:rsidR="00CC6A0A" w:rsidRPr="00CC6A0A" w:rsidRDefault="00CC6A0A" w:rsidP="00CC6A0A">
      <w:pPr>
        <w:pStyle w:val="Prrafodelista"/>
        <w:numPr>
          <w:ilvl w:val="1"/>
          <w:numId w:val="86"/>
        </w:numPr>
        <w:spacing w:after="0" w:line="240" w:lineRule="auto"/>
        <w:jc w:val="both"/>
        <w:rPr>
          <w:rFonts w:ascii="Century" w:hAnsi="Century" w:cstheme="majorHAnsi"/>
          <w:vanish/>
        </w:rPr>
      </w:pPr>
    </w:p>
    <w:p w14:paraId="57F10F90" w14:textId="19162578" w:rsidR="000500B5" w:rsidRDefault="000500B5" w:rsidP="00820C48">
      <w:pPr>
        <w:numPr>
          <w:ilvl w:val="2"/>
          <w:numId w:val="86"/>
        </w:numPr>
        <w:spacing w:after="0" w:line="240" w:lineRule="auto"/>
        <w:ind w:left="2977" w:hanging="850"/>
        <w:contextualSpacing/>
        <w:jc w:val="both"/>
        <w:rPr>
          <w:rFonts w:ascii="Century" w:hAnsi="Century" w:cstheme="majorHAnsi"/>
        </w:rPr>
      </w:pPr>
      <w:r w:rsidRPr="000500B5">
        <w:rPr>
          <w:rFonts w:ascii="Century" w:hAnsi="Century" w:cstheme="majorHAnsi"/>
        </w:rPr>
        <w:t>Crear fideicomisos para sumar aportaciones de instituciones educativas, empresariales</w:t>
      </w:r>
      <w:r w:rsidR="00175571">
        <w:rPr>
          <w:rFonts w:ascii="Century" w:hAnsi="Century" w:cstheme="majorHAnsi"/>
        </w:rPr>
        <w:t>, G</w:t>
      </w:r>
      <w:r w:rsidRPr="000500B5">
        <w:rPr>
          <w:rFonts w:ascii="Century" w:hAnsi="Century" w:cstheme="majorHAnsi"/>
        </w:rPr>
        <w:t xml:space="preserve">obierno </w:t>
      </w:r>
      <w:r w:rsidR="00175571">
        <w:rPr>
          <w:rFonts w:ascii="Century" w:hAnsi="Century" w:cstheme="majorHAnsi"/>
        </w:rPr>
        <w:t>F</w:t>
      </w:r>
      <w:r w:rsidRPr="000500B5">
        <w:rPr>
          <w:rFonts w:ascii="Century" w:hAnsi="Century" w:cstheme="majorHAnsi"/>
        </w:rPr>
        <w:t>ederal</w:t>
      </w:r>
      <w:r w:rsidR="00175571">
        <w:rPr>
          <w:rFonts w:ascii="Century" w:hAnsi="Century" w:cstheme="majorHAnsi"/>
        </w:rPr>
        <w:t xml:space="preserve"> y Gobierno del Estado de Nuevo León</w:t>
      </w:r>
      <w:r w:rsidRPr="000500B5">
        <w:rPr>
          <w:rFonts w:ascii="Century" w:hAnsi="Century" w:cstheme="majorHAnsi"/>
        </w:rPr>
        <w:t>.</w:t>
      </w:r>
    </w:p>
    <w:p w14:paraId="01A8307C" w14:textId="47FF1034" w:rsidR="00541536" w:rsidRDefault="00541536" w:rsidP="00820C48">
      <w:pPr>
        <w:numPr>
          <w:ilvl w:val="2"/>
          <w:numId w:val="86"/>
        </w:numPr>
        <w:spacing w:after="0" w:line="240" w:lineRule="auto"/>
        <w:ind w:left="2977" w:hanging="850"/>
        <w:contextualSpacing/>
        <w:jc w:val="both"/>
        <w:rPr>
          <w:rFonts w:ascii="Century" w:hAnsi="Century" w:cstheme="majorHAnsi"/>
        </w:rPr>
      </w:pPr>
      <w:r>
        <w:rPr>
          <w:rFonts w:ascii="Century" w:hAnsi="Century" w:cstheme="majorHAnsi"/>
        </w:rPr>
        <w:t>Consolidar las</w:t>
      </w:r>
      <w:r w:rsidRPr="00541536">
        <w:rPr>
          <w:rFonts w:ascii="Century" w:hAnsi="Century" w:cstheme="majorHAnsi"/>
        </w:rPr>
        <w:t xml:space="preserve"> </w:t>
      </w:r>
      <w:r w:rsidRPr="000500B5">
        <w:rPr>
          <w:rFonts w:ascii="Century" w:hAnsi="Century" w:cstheme="majorHAnsi"/>
        </w:rPr>
        <w:t>zonas estratégicas de desarrollo identificadas como “Distritos Urbanos”</w:t>
      </w:r>
      <w:r>
        <w:rPr>
          <w:rFonts w:ascii="Century" w:hAnsi="Century" w:cstheme="majorHAnsi"/>
        </w:rPr>
        <w:t xml:space="preserve"> o Planes Parciales de Desarrollo Urbano.</w:t>
      </w:r>
    </w:p>
    <w:p w14:paraId="1F1D7B1A" w14:textId="6766386F" w:rsidR="00541536" w:rsidRPr="000500B5" w:rsidRDefault="00541536" w:rsidP="00820C48">
      <w:pPr>
        <w:numPr>
          <w:ilvl w:val="2"/>
          <w:numId w:val="86"/>
        </w:numPr>
        <w:spacing w:after="0" w:line="240" w:lineRule="auto"/>
        <w:ind w:left="2977" w:hanging="850"/>
        <w:contextualSpacing/>
        <w:jc w:val="both"/>
        <w:rPr>
          <w:rFonts w:ascii="Century" w:hAnsi="Century" w:cstheme="majorHAnsi"/>
        </w:rPr>
      </w:pPr>
      <w:r>
        <w:rPr>
          <w:rFonts w:ascii="Century" w:hAnsi="Century" w:cstheme="majorHAnsi"/>
        </w:rPr>
        <w:t>Fortalecer y revitalizar los Subcentros Urbanos.</w:t>
      </w:r>
    </w:p>
    <w:p w14:paraId="7679003C" w14:textId="77777777" w:rsidR="000500B5" w:rsidRPr="00820C48" w:rsidRDefault="000500B5" w:rsidP="000500B5">
      <w:pPr>
        <w:spacing w:after="0"/>
        <w:ind w:left="993"/>
        <w:jc w:val="both"/>
        <w:rPr>
          <w:rFonts w:ascii="Century" w:hAnsi="Century" w:cstheme="majorHAnsi"/>
        </w:rPr>
      </w:pPr>
    </w:p>
    <w:p w14:paraId="1B0AF4EF" w14:textId="201E1860" w:rsidR="000500B5" w:rsidRPr="000500B5" w:rsidRDefault="000500B5" w:rsidP="000500B5">
      <w:pPr>
        <w:spacing w:after="0"/>
        <w:jc w:val="both"/>
        <w:rPr>
          <w:rFonts w:ascii="Century" w:hAnsi="Century" w:cstheme="majorHAnsi"/>
        </w:rPr>
      </w:pPr>
      <w:r w:rsidRPr="000500B5">
        <w:rPr>
          <w:rFonts w:ascii="Century" w:hAnsi="Century" w:cstheme="majorHAnsi"/>
          <w:b/>
        </w:rPr>
        <w:t xml:space="preserve">Objetivo </w:t>
      </w:r>
      <w:r w:rsidR="003705DF">
        <w:rPr>
          <w:rFonts w:ascii="Century" w:hAnsi="Century" w:cstheme="majorHAnsi"/>
          <w:b/>
        </w:rPr>
        <w:t>III.</w:t>
      </w:r>
      <w:r w:rsidR="00CC6A0A">
        <w:rPr>
          <w:rFonts w:ascii="Century" w:hAnsi="Century" w:cstheme="majorHAnsi"/>
          <w:b/>
        </w:rPr>
        <w:t>2</w:t>
      </w:r>
      <w:r w:rsidRPr="000500B5">
        <w:rPr>
          <w:rFonts w:ascii="Century" w:hAnsi="Century" w:cstheme="majorHAnsi"/>
        </w:rPr>
        <w:t>. Contribuir al mejoramiento de la calidad de vida con una planeación urbana ordenada y sustentable para la población del municipio de Monterrey.</w:t>
      </w:r>
    </w:p>
    <w:p w14:paraId="0E634779" w14:textId="77777777" w:rsidR="000500B5" w:rsidRPr="000500B5" w:rsidRDefault="000500B5" w:rsidP="000500B5">
      <w:pPr>
        <w:spacing w:after="0"/>
        <w:ind w:left="993"/>
        <w:jc w:val="both"/>
        <w:rPr>
          <w:rFonts w:ascii="Century" w:hAnsi="Century" w:cstheme="majorHAnsi"/>
          <w:b/>
        </w:rPr>
      </w:pPr>
    </w:p>
    <w:p w14:paraId="11B9ADD9" w14:textId="5D175F47"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2</w:t>
      </w:r>
      <w:r w:rsidRPr="000500B5">
        <w:rPr>
          <w:rFonts w:ascii="Century" w:hAnsi="Century" w:cstheme="majorHAnsi"/>
          <w:b/>
        </w:rPr>
        <w:t>.</w:t>
      </w:r>
      <w:r w:rsidR="00CC6A0A">
        <w:rPr>
          <w:rFonts w:ascii="Century" w:hAnsi="Century" w:cstheme="majorHAnsi"/>
          <w:b/>
        </w:rPr>
        <w:t>1</w:t>
      </w:r>
      <w:r w:rsidRPr="000500B5">
        <w:rPr>
          <w:rFonts w:ascii="Century" w:hAnsi="Century" w:cstheme="majorHAnsi"/>
          <w:b/>
        </w:rPr>
        <w:t xml:space="preserve">. </w:t>
      </w:r>
      <w:r w:rsidRPr="000500B5">
        <w:rPr>
          <w:rFonts w:ascii="Century" w:hAnsi="Century" w:cstheme="majorHAnsi"/>
        </w:rPr>
        <w:t xml:space="preserve">Actualización </w:t>
      </w:r>
      <w:r w:rsidR="00024795">
        <w:rPr>
          <w:rFonts w:ascii="Century" w:hAnsi="Century" w:cstheme="majorHAnsi"/>
        </w:rPr>
        <w:t>de los planes</w:t>
      </w:r>
      <w:r w:rsidRPr="000500B5">
        <w:rPr>
          <w:rFonts w:ascii="Century" w:hAnsi="Century" w:cstheme="majorHAnsi"/>
        </w:rPr>
        <w:t xml:space="preserve"> de Desarrollo Urbano del municipio de Monterrey.</w:t>
      </w:r>
    </w:p>
    <w:p w14:paraId="1B4F1CD9" w14:textId="77777777" w:rsidR="000500B5" w:rsidRPr="000500B5" w:rsidRDefault="000500B5" w:rsidP="000500B5">
      <w:pPr>
        <w:spacing w:after="0"/>
        <w:ind w:left="1416"/>
        <w:jc w:val="both"/>
        <w:rPr>
          <w:rFonts w:ascii="Century" w:hAnsi="Century" w:cstheme="majorHAnsi"/>
          <w:b/>
        </w:rPr>
      </w:pPr>
      <w:r w:rsidRPr="000500B5">
        <w:rPr>
          <w:rFonts w:ascii="Century" w:hAnsi="Century" w:cstheme="majorHAnsi"/>
          <w:b/>
        </w:rPr>
        <w:t>Líneas de acción:</w:t>
      </w:r>
    </w:p>
    <w:p w14:paraId="1C7A3CEB" w14:textId="77777777" w:rsidR="00CC6A0A" w:rsidRPr="00CC6A0A" w:rsidRDefault="00CC6A0A" w:rsidP="00CC6A0A">
      <w:pPr>
        <w:pStyle w:val="Prrafodelista"/>
        <w:numPr>
          <w:ilvl w:val="0"/>
          <w:numId w:val="87"/>
        </w:numPr>
        <w:spacing w:after="0" w:line="240" w:lineRule="auto"/>
        <w:jc w:val="both"/>
        <w:rPr>
          <w:rFonts w:ascii="Century" w:hAnsi="Century" w:cstheme="majorHAnsi"/>
          <w:vanish/>
        </w:rPr>
      </w:pPr>
    </w:p>
    <w:p w14:paraId="7B817BDB" w14:textId="77777777" w:rsidR="00CC6A0A" w:rsidRPr="00CC6A0A" w:rsidRDefault="00CC6A0A" w:rsidP="00CC6A0A">
      <w:pPr>
        <w:pStyle w:val="Prrafodelista"/>
        <w:numPr>
          <w:ilvl w:val="0"/>
          <w:numId w:val="87"/>
        </w:numPr>
        <w:spacing w:after="0" w:line="240" w:lineRule="auto"/>
        <w:jc w:val="both"/>
        <w:rPr>
          <w:rFonts w:ascii="Century" w:hAnsi="Century" w:cstheme="majorHAnsi"/>
          <w:vanish/>
        </w:rPr>
      </w:pPr>
    </w:p>
    <w:p w14:paraId="1CF18EBA" w14:textId="77777777" w:rsidR="00CC6A0A" w:rsidRPr="00CC6A0A" w:rsidRDefault="00CC6A0A" w:rsidP="00CC6A0A">
      <w:pPr>
        <w:pStyle w:val="Prrafodelista"/>
        <w:numPr>
          <w:ilvl w:val="1"/>
          <w:numId w:val="87"/>
        </w:numPr>
        <w:spacing w:after="0" w:line="240" w:lineRule="auto"/>
        <w:jc w:val="both"/>
        <w:rPr>
          <w:rFonts w:ascii="Century" w:hAnsi="Century" w:cstheme="majorHAnsi"/>
          <w:vanish/>
        </w:rPr>
      </w:pPr>
    </w:p>
    <w:p w14:paraId="3B05224B" w14:textId="31797E5D" w:rsidR="00024795" w:rsidRDefault="00024795" w:rsidP="00820C48">
      <w:pPr>
        <w:numPr>
          <w:ilvl w:val="2"/>
          <w:numId w:val="87"/>
        </w:numPr>
        <w:spacing w:after="0" w:line="240" w:lineRule="auto"/>
        <w:ind w:left="2977" w:hanging="850"/>
        <w:contextualSpacing/>
        <w:jc w:val="both"/>
        <w:rPr>
          <w:rFonts w:ascii="Century" w:hAnsi="Century" w:cstheme="majorHAnsi"/>
        </w:rPr>
      </w:pPr>
      <w:r>
        <w:rPr>
          <w:rFonts w:ascii="Century" w:hAnsi="Century" w:cstheme="majorHAnsi"/>
        </w:rPr>
        <w:t>Adecuar el Plan de Desarrollo Urbano Municipal a las</w:t>
      </w:r>
      <w:r w:rsidR="00175571">
        <w:rPr>
          <w:rFonts w:ascii="Century" w:hAnsi="Century" w:cstheme="majorHAnsi"/>
        </w:rPr>
        <w:t xml:space="preserve"> nuevas disposiciones de la Ley de Asentamientos Humanos, Ordenamiento Territorial y Desarrollo Urbano para el Estado de Nuevo León.</w:t>
      </w:r>
    </w:p>
    <w:p w14:paraId="45128174" w14:textId="2B41A6B1" w:rsidR="000500B5" w:rsidRPr="000500B5" w:rsidRDefault="000500B5" w:rsidP="00820C48">
      <w:pPr>
        <w:numPr>
          <w:ilvl w:val="2"/>
          <w:numId w:val="87"/>
        </w:numPr>
        <w:spacing w:after="0" w:line="240" w:lineRule="auto"/>
        <w:ind w:left="2977" w:hanging="850"/>
        <w:contextualSpacing/>
        <w:jc w:val="both"/>
        <w:rPr>
          <w:rFonts w:ascii="Century" w:hAnsi="Century" w:cstheme="majorHAnsi"/>
        </w:rPr>
      </w:pPr>
      <w:r w:rsidRPr="000500B5">
        <w:rPr>
          <w:rFonts w:ascii="Century" w:hAnsi="Century" w:cstheme="majorHAnsi"/>
        </w:rPr>
        <w:t xml:space="preserve">Desarrollar los programas parciales de desarrollo urbano </w:t>
      </w:r>
      <w:r w:rsidR="00024795">
        <w:rPr>
          <w:rFonts w:ascii="Century" w:hAnsi="Century" w:cstheme="majorHAnsi"/>
        </w:rPr>
        <w:t>en</w:t>
      </w:r>
      <w:r w:rsidRPr="000500B5">
        <w:rPr>
          <w:rFonts w:ascii="Century" w:hAnsi="Century" w:cstheme="majorHAnsi"/>
        </w:rPr>
        <w:t xml:space="preserve"> zonas estratégicas de desarrollo.</w:t>
      </w:r>
    </w:p>
    <w:p w14:paraId="71FD2A10" w14:textId="77777777" w:rsidR="000500B5" w:rsidRPr="000500B5" w:rsidRDefault="000500B5" w:rsidP="00820C48">
      <w:pPr>
        <w:numPr>
          <w:ilvl w:val="2"/>
          <w:numId w:val="87"/>
        </w:numPr>
        <w:spacing w:after="0" w:line="240" w:lineRule="auto"/>
        <w:ind w:left="2977" w:hanging="850"/>
        <w:contextualSpacing/>
        <w:jc w:val="both"/>
        <w:rPr>
          <w:rFonts w:ascii="Century" w:hAnsi="Century" w:cstheme="majorHAnsi"/>
        </w:rPr>
      </w:pPr>
      <w:r w:rsidRPr="000500B5">
        <w:rPr>
          <w:rFonts w:ascii="Century" w:hAnsi="Century" w:cstheme="majorHAnsi"/>
        </w:rPr>
        <w:t>Integrar e implementar estrategias de desarrollo urbano sustentable.</w:t>
      </w:r>
    </w:p>
    <w:p w14:paraId="1843895F" w14:textId="77777777" w:rsidR="000500B5" w:rsidRPr="000500B5" w:rsidRDefault="000500B5" w:rsidP="00820C48">
      <w:pPr>
        <w:numPr>
          <w:ilvl w:val="2"/>
          <w:numId w:val="87"/>
        </w:numPr>
        <w:spacing w:after="0" w:line="240" w:lineRule="auto"/>
        <w:ind w:left="2977" w:hanging="850"/>
        <w:contextualSpacing/>
        <w:jc w:val="both"/>
        <w:rPr>
          <w:rFonts w:ascii="Century" w:hAnsi="Century" w:cstheme="majorHAnsi"/>
        </w:rPr>
      </w:pPr>
      <w:r w:rsidRPr="000500B5">
        <w:rPr>
          <w:rFonts w:ascii="Century" w:hAnsi="Century" w:cstheme="majorHAnsi"/>
        </w:rPr>
        <w:t>Implementar los programas parciales de desarrollo urbano como detonadores del desarrollo futuro del municipio y del centro metropolitano de Monterrey.</w:t>
      </w:r>
    </w:p>
    <w:p w14:paraId="71F9C82B" w14:textId="77777777" w:rsidR="000500B5" w:rsidRPr="000500B5" w:rsidRDefault="000500B5" w:rsidP="000500B5">
      <w:pPr>
        <w:spacing w:after="0"/>
        <w:ind w:left="993"/>
        <w:jc w:val="both"/>
        <w:rPr>
          <w:rFonts w:ascii="Century" w:hAnsi="Century" w:cstheme="majorHAnsi"/>
          <w:b/>
        </w:rPr>
      </w:pPr>
    </w:p>
    <w:p w14:paraId="1680FE7A" w14:textId="4C429121"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2.2</w:t>
      </w:r>
      <w:r w:rsidRPr="000500B5">
        <w:rPr>
          <w:rFonts w:ascii="Century" w:hAnsi="Century" w:cstheme="majorHAnsi"/>
          <w:b/>
        </w:rPr>
        <w:t xml:space="preserve">. </w:t>
      </w:r>
      <w:r w:rsidRPr="000500B5">
        <w:rPr>
          <w:rFonts w:ascii="Century" w:hAnsi="Century" w:cstheme="majorHAnsi"/>
        </w:rPr>
        <w:t>Desarrollo de infraestructura urbana enfocada en la escala humana y la movilidad sustentable.</w:t>
      </w:r>
    </w:p>
    <w:p w14:paraId="6DAF54AD"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00C7240E" w14:textId="77777777" w:rsidR="00CC6A0A" w:rsidRPr="00CC6A0A" w:rsidRDefault="00CC6A0A" w:rsidP="00CC6A0A">
      <w:pPr>
        <w:pStyle w:val="Prrafodelista"/>
        <w:numPr>
          <w:ilvl w:val="0"/>
          <w:numId w:val="88"/>
        </w:numPr>
        <w:spacing w:after="0" w:line="240" w:lineRule="auto"/>
        <w:jc w:val="both"/>
        <w:rPr>
          <w:rFonts w:ascii="Century" w:hAnsi="Century" w:cstheme="majorHAnsi"/>
          <w:vanish/>
        </w:rPr>
      </w:pPr>
    </w:p>
    <w:p w14:paraId="1FF34367" w14:textId="77777777" w:rsidR="00CC6A0A" w:rsidRPr="00CC6A0A" w:rsidRDefault="00CC6A0A" w:rsidP="00CC6A0A">
      <w:pPr>
        <w:pStyle w:val="Prrafodelista"/>
        <w:numPr>
          <w:ilvl w:val="0"/>
          <w:numId w:val="88"/>
        </w:numPr>
        <w:spacing w:after="0" w:line="240" w:lineRule="auto"/>
        <w:jc w:val="both"/>
        <w:rPr>
          <w:rFonts w:ascii="Century" w:hAnsi="Century" w:cstheme="majorHAnsi"/>
          <w:vanish/>
        </w:rPr>
      </w:pPr>
    </w:p>
    <w:p w14:paraId="4DB90E8D" w14:textId="77777777" w:rsidR="00CC6A0A" w:rsidRPr="00CC6A0A" w:rsidRDefault="00CC6A0A" w:rsidP="00CC6A0A">
      <w:pPr>
        <w:pStyle w:val="Prrafodelista"/>
        <w:numPr>
          <w:ilvl w:val="1"/>
          <w:numId w:val="88"/>
        </w:numPr>
        <w:spacing w:after="0" w:line="240" w:lineRule="auto"/>
        <w:jc w:val="both"/>
        <w:rPr>
          <w:rFonts w:ascii="Century" w:hAnsi="Century" w:cstheme="majorHAnsi"/>
          <w:vanish/>
        </w:rPr>
      </w:pPr>
    </w:p>
    <w:p w14:paraId="1AC113AD" w14:textId="77777777" w:rsidR="00CC6A0A" w:rsidRPr="00CC6A0A" w:rsidRDefault="00CC6A0A" w:rsidP="00CC6A0A">
      <w:pPr>
        <w:pStyle w:val="Prrafodelista"/>
        <w:numPr>
          <w:ilvl w:val="1"/>
          <w:numId w:val="88"/>
        </w:numPr>
        <w:spacing w:after="0" w:line="240" w:lineRule="auto"/>
        <w:jc w:val="both"/>
        <w:rPr>
          <w:rFonts w:ascii="Century" w:hAnsi="Century" w:cstheme="majorHAnsi"/>
          <w:vanish/>
        </w:rPr>
      </w:pPr>
    </w:p>
    <w:p w14:paraId="7A506030" w14:textId="4F701ACD" w:rsidR="000500B5" w:rsidRPr="000500B5" w:rsidRDefault="000500B5" w:rsidP="00820C48">
      <w:pPr>
        <w:numPr>
          <w:ilvl w:val="2"/>
          <w:numId w:val="88"/>
        </w:numPr>
        <w:spacing w:after="0" w:line="240" w:lineRule="auto"/>
        <w:ind w:left="2977" w:hanging="850"/>
        <w:contextualSpacing/>
        <w:jc w:val="both"/>
        <w:rPr>
          <w:rFonts w:ascii="Century" w:hAnsi="Century" w:cstheme="majorHAnsi"/>
        </w:rPr>
      </w:pPr>
      <w:r w:rsidRPr="000500B5">
        <w:rPr>
          <w:rFonts w:ascii="Century" w:hAnsi="Century" w:cstheme="majorHAnsi"/>
        </w:rPr>
        <w:t>Diseñar proyectos que impulsen mayores opciones para la movilidad urbana.</w:t>
      </w:r>
    </w:p>
    <w:p w14:paraId="78870EA4" w14:textId="77777777" w:rsidR="000500B5" w:rsidRPr="000500B5" w:rsidRDefault="000500B5" w:rsidP="00820C48">
      <w:pPr>
        <w:numPr>
          <w:ilvl w:val="2"/>
          <w:numId w:val="88"/>
        </w:numPr>
        <w:spacing w:after="0" w:line="240" w:lineRule="auto"/>
        <w:ind w:left="2977" w:hanging="850"/>
        <w:contextualSpacing/>
        <w:jc w:val="both"/>
        <w:rPr>
          <w:rFonts w:ascii="Century" w:hAnsi="Century" w:cstheme="majorHAnsi"/>
        </w:rPr>
      </w:pPr>
      <w:r w:rsidRPr="000500B5">
        <w:rPr>
          <w:rFonts w:ascii="Century" w:hAnsi="Century" w:cstheme="majorHAnsi"/>
        </w:rPr>
        <w:lastRenderedPageBreak/>
        <w:t>Desarrollar e implementar proyectos de calles completas con escala humana y accesibilidad universal.</w:t>
      </w:r>
    </w:p>
    <w:p w14:paraId="7049977F" w14:textId="77777777" w:rsidR="000500B5" w:rsidRPr="000500B5" w:rsidRDefault="000500B5" w:rsidP="00820C48">
      <w:pPr>
        <w:numPr>
          <w:ilvl w:val="2"/>
          <w:numId w:val="88"/>
        </w:numPr>
        <w:spacing w:after="0" w:line="240" w:lineRule="auto"/>
        <w:ind w:left="2977" w:hanging="850"/>
        <w:contextualSpacing/>
        <w:jc w:val="both"/>
        <w:rPr>
          <w:rFonts w:ascii="Century" w:hAnsi="Century" w:cstheme="majorHAnsi"/>
        </w:rPr>
      </w:pPr>
      <w:r w:rsidRPr="000500B5">
        <w:rPr>
          <w:rFonts w:ascii="Century" w:hAnsi="Century" w:cstheme="majorHAnsi"/>
        </w:rPr>
        <w:t>Identificar, desarrollar e implementar proyectos de espacios públicos orientados a la recreación y convivencia.</w:t>
      </w:r>
    </w:p>
    <w:p w14:paraId="5245CEF5" w14:textId="77777777" w:rsidR="000500B5" w:rsidRPr="000500B5" w:rsidRDefault="000500B5" w:rsidP="000500B5">
      <w:pPr>
        <w:spacing w:after="0" w:line="240" w:lineRule="auto"/>
        <w:contextualSpacing/>
        <w:jc w:val="both"/>
        <w:rPr>
          <w:rFonts w:ascii="Century" w:hAnsi="Century" w:cstheme="majorHAnsi"/>
        </w:rPr>
      </w:pPr>
    </w:p>
    <w:p w14:paraId="5B217587" w14:textId="432CD845" w:rsidR="000500B5" w:rsidRPr="000500B5" w:rsidRDefault="000500B5" w:rsidP="000500B5">
      <w:pPr>
        <w:spacing w:after="0"/>
        <w:jc w:val="both"/>
        <w:rPr>
          <w:rFonts w:ascii="Century" w:hAnsi="Century" w:cstheme="majorHAnsi"/>
        </w:rPr>
      </w:pPr>
      <w:r w:rsidRPr="000500B5">
        <w:rPr>
          <w:rFonts w:ascii="Century" w:hAnsi="Century" w:cstheme="majorHAnsi"/>
          <w:b/>
        </w:rPr>
        <w:t xml:space="preserve">Objetivo </w:t>
      </w:r>
      <w:r w:rsidR="003705DF">
        <w:rPr>
          <w:rFonts w:ascii="Century" w:hAnsi="Century" w:cstheme="majorHAnsi"/>
          <w:b/>
        </w:rPr>
        <w:t>III.</w:t>
      </w:r>
      <w:r w:rsidR="00CC6A0A">
        <w:rPr>
          <w:rFonts w:ascii="Century" w:hAnsi="Century" w:cstheme="majorHAnsi"/>
          <w:b/>
        </w:rPr>
        <w:t>3</w:t>
      </w:r>
      <w:r w:rsidRPr="000500B5">
        <w:rPr>
          <w:rFonts w:ascii="Century" w:hAnsi="Century" w:cstheme="majorHAnsi"/>
        </w:rPr>
        <w:t>. Mejorar los niveles ambientales con la reducción de la contaminación ambiental.</w:t>
      </w:r>
    </w:p>
    <w:p w14:paraId="2DA6A4CB" w14:textId="77777777" w:rsidR="000500B5" w:rsidRPr="000500B5" w:rsidRDefault="000500B5" w:rsidP="000500B5">
      <w:pPr>
        <w:spacing w:after="0"/>
        <w:jc w:val="both"/>
        <w:rPr>
          <w:rFonts w:ascii="Century" w:hAnsi="Century" w:cstheme="majorHAnsi"/>
        </w:rPr>
      </w:pPr>
    </w:p>
    <w:p w14:paraId="6D0CD709" w14:textId="0A79FD71"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3</w:t>
      </w:r>
      <w:r w:rsidRPr="000500B5">
        <w:rPr>
          <w:rFonts w:ascii="Century" w:hAnsi="Century" w:cstheme="majorHAnsi"/>
          <w:b/>
        </w:rPr>
        <w:t>.</w:t>
      </w:r>
      <w:r w:rsidR="00CC6A0A">
        <w:rPr>
          <w:rFonts w:ascii="Century" w:hAnsi="Century" w:cstheme="majorHAnsi"/>
          <w:b/>
        </w:rPr>
        <w:t>1</w:t>
      </w:r>
      <w:r w:rsidRPr="000500B5">
        <w:rPr>
          <w:rFonts w:ascii="Century" w:hAnsi="Century" w:cstheme="majorHAnsi"/>
          <w:b/>
        </w:rPr>
        <w:t xml:space="preserve">. </w:t>
      </w:r>
      <w:r w:rsidRPr="000500B5">
        <w:rPr>
          <w:rFonts w:ascii="Century" w:hAnsi="Century" w:cstheme="majorHAnsi"/>
        </w:rPr>
        <w:t>Implementación del Plan de Control de Anuncios Publicitarios.</w:t>
      </w:r>
    </w:p>
    <w:p w14:paraId="20A26590"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2A1593DB" w14:textId="77777777" w:rsidR="00CC6A0A" w:rsidRPr="00CC6A0A" w:rsidRDefault="00CC6A0A" w:rsidP="00CC6A0A">
      <w:pPr>
        <w:pStyle w:val="Prrafodelista"/>
        <w:numPr>
          <w:ilvl w:val="0"/>
          <w:numId w:val="89"/>
        </w:numPr>
        <w:spacing w:after="0" w:line="240" w:lineRule="auto"/>
        <w:jc w:val="both"/>
        <w:rPr>
          <w:rFonts w:ascii="Century" w:hAnsi="Century" w:cstheme="majorHAnsi"/>
          <w:vanish/>
        </w:rPr>
      </w:pPr>
    </w:p>
    <w:p w14:paraId="655C1DF1" w14:textId="77777777" w:rsidR="00CC6A0A" w:rsidRPr="00CC6A0A" w:rsidRDefault="00CC6A0A" w:rsidP="00CC6A0A">
      <w:pPr>
        <w:pStyle w:val="Prrafodelista"/>
        <w:numPr>
          <w:ilvl w:val="0"/>
          <w:numId w:val="89"/>
        </w:numPr>
        <w:spacing w:after="0" w:line="240" w:lineRule="auto"/>
        <w:jc w:val="both"/>
        <w:rPr>
          <w:rFonts w:ascii="Century" w:hAnsi="Century" w:cstheme="majorHAnsi"/>
          <w:vanish/>
        </w:rPr>
      </w:pPr>
    </w:p>
    <w:p w14:paraId="7FAC300D" w14:textId="77777777" w:rsidR="00CC6A0A" w:rsidRPr="00CC6A0A" w:rsidRDefault="00CC6A0A" w:rsidP="00CC6A0A">
      <w:pPr>
        <w:pStyle w:val="Prrafodelista"/>
        <w:numPr>
          <w:ilvl w:val="0"/>
          <w:numId w:val="89"/>
        </w:numPr>
        <w:spacing w:after="0" w:line="240" w:lineRule="auto"/>
        <w:jc w:val="both"/>
        <w:rPr>
          <w:rFonts w:ascii="Century" w:hAnsi="Century" w:cstheme="majorHAnsi"/>
          <w:vanish/>
        </w:rPr>
      </w:pPr>
    </w:p>
    <w:p w14:paraId="527CEEAD" w14:textId="77777777" w:rsidR="00CC6A0A" w:rsidRPr="00CC6A0A" w:rsidRDefault="00CC6A0A" w:rsidP="00CC6A0A">
      <w:pPr>
        <w:pStyle w:val="Prrafodelista"/>
        <w:numPr>
          <w:ilvl w:val="1"/>
          <w:numId w:val="89"/>
        </w:numPr>
        <w:spacing w:after="0" w:line="240" w:lineRule="auto"/>
        <w:jc w:val="both"/>
        <w:rPr>
          <w:rFonts w:ascii="Century" w:hAnsi="Century" w:cstheme="majorHAnsi"/>
          <w:vanish/>
        </w:rPr>
      </w:pPr>
    </w:p>
    <w:p w14:paraId="111F115E" w14:textId="0BBC5105" w:rsidR="000500B5" w:rsidRPr="000500B5" w:rsidRDefault="000500B5" w:rsidP="00820C48">
      <w:pPr>
        <w:numPr>
          <w:ilvl w:val="2"/>
          <w:numId w:val="89"/>
        </w:numPr>
        <w:spacing w:after="0" w:line="240" w:lineRule="auto"/>
        <w:ind w:left="2977" w:hanging="850"/>
        <w:contextualSpacing/>
        <w:jc w:val="both"/>
        <w:rPr>
          <w:rFonts w:ascii="Century" w:hAnsi="Century" w:cstheme="majorHAnsi"/>
        </w:rPr>
      </w:pPr>
      <w:r w:rsidRPr="000500B5">
        <w:rPr>
          <w:rFonts w:ascii="Century" w:hAnsi="Century" w:cstheme="majorHAnsi"/>
        </w:rPr>
        <w:t>Implementar el Reglamento de Anuncios del municipio de Monterrey.</w:t>
      </w:r>
    </w:p>
    <w:p w14:paraId="6FEA04A2" w14:textId="77777777" w:rsidR="000500B5" w:rsidRPr="000500B5" w:rsidRDefault="000500B5" w:rsidP="00820C48">
      <w:pPr>
        <w:numPr>
          <w:ilvl w:val="2"/>
          <w:numId w:val="89"/>
        </w:numPr>
        <w:spacing w:after="0" w:line="240" w:lineRule="auto"/>
        <w:ind w:left="2977" w:hanging="850"/>
        <w:contextualSpacing/>
        <w:jc w:val="both"/>
        <w:rPr>
          <w:rFonts w:ascii="Century" w:hAnsi="Century" w:cstheme="majorHAnsi"/>
        </w:rPr>
      </w:pPr>
      <w:r w:rsidRPr="000500B5">
        <w:rPr>
          <w:rFonts w:ascii="Century" w:hAnsi="Century" w:cstheme="majorHAnsi"/>
        </w:rPr>
        <w:t>Gestionar el Sistema de Registro de Anuncios Publicitarios.</w:t>
      </w:r>
    </w:p>
    <w:p w14:paraId="7FC0B19C" w14:textId="77777777" w:rsidR="000500B5" w:rsidRPr="000500B5" w:rsidRDefault="000500B5" w:rsidP="000500B5">
      <w:pPr>
        <w:spacing w:after="0" w:line="240" w:lineRule="auto"/>
        <w:ind w:left="2880"/>
        <w:contextualSpacing/>
        <w:jc w:val="both"/>
        <w:rPr>
          <w:rFonts w:ascii="Century" w:hAnsi="Century" w:cstheme="majorHAnsi"/>
        </w:rPr>
      </w:pPr>
    </w:p>
    <w:p w14:paraId="1E6AAA21" w14:textId="3DA0C9CD"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3</w:t>
      </w:r>
      <w:r w:rsidRPr="000500B5">
        <w:rPr>
          <w:rFonts w:ascii="Century" w:hAnsi="Century" w:cstheme="majorHAnsi"/>
          <w:b/>
        </w:rPr>
        <w:t>.</w:t>
      </w:r>
      <w:r w:rsidR="00CC6A0A">
        <w:rPr>
          <w:rFonts w:ascii="Century" w:hAnsi="Century" w:cstheme="majorHAnsi"/>
          <w:b/>
        </w:rPr>
        <w:t>2</w:t>
      </w:r>
      <w:r w:rsidRPr="000500B5">
        <w:rPr>
          <w:rFonts w:ascii="Century" w:hAnsi="Century" w:cstheme="majorHAnsi"/>
          <w:b/>
        </w:rPr>
        <w:t xml:space="preserve">. </w:t>
      </w:r>
      <w:r w:rsidRPr="000500B5">
        <w:rPr>
          <w:rFonts w:ascii="Century" w:hAnsi="Century" w:cstheme="majorHAnsi"/>
        </w:rPr>
        <w:t>Desarrollo de campañas de protección del medio ambiente.</w:t>
      </w:r>
    </w:p>
    <w:p w14:paraId="7D0D8296"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17BA41B3" w14:textId="77777777" w:rsidR="00CC6A0A" w:rsidRPr="00CC6A0A" w:rsidRDefault="00CC6A0A" w:rsidP="00CC6A0A">
      <w:pPr>
        <w:pStyle w:val="Prrafodelista"/>
        <w:numPr>
          <w:ilvl w:val="0"/>
          <w:numId w:val="90"/>
        </w:numPr>
        <w:spacing w:after="0" w:line="240" w:lineRule="auto"/>
        <w:jc w:val="both"/>
        <w:rPr>
          <w:rFonts w:ascii="Century" w:hAnsi="Century" w:cstheme="majorHAnsi"/>
          <w:vanish/>
        </w:rPr>
      </w:pPr>
    </w:p>
    <w:p w14:paraId="7C1AB52F" w14:textId="77777777" w:rsidR="00CC6A0A" w:rsidRPr="00CC6A0A" w:rsidRDefault="00CC6A0A" w:rsidP="00CC6A0A">
      <w:pPr>
        <w:pStyle w:val="Prrafodelista"/>
        <w:numPr>
          <w:ilvl w:val="0"/>
          <w:numId w:val="90"/>
        </w:numPr>
        <w:spacing w:after="0" w:line="240" w:lineRule="auto"/>
        <w:jc w:val="both"/>
        <w:rPr>
          <w:rFonts w:ascii="Century" w:hAnsi="Century" w:cstheme="majorHAnsi"/>
          <w:vanish/>
        </w:rPr>
      </w:pPr>
    </w:p>
    <w:p w14:paraId="1B927476" w14:textId="77777777" w:rsidR="00CC6A0A" w:rsidRPr="00CC6A0A" w:rsidRDefault="00CC6A0A" w:rsidP="00CC6A0A">
      <w:pPr>
        <w:pStyle w:val="Prrafodelista"/>
        <w:numPr>
          <w:ilvl w:val="0"/>
          <w:numId w:val="90"/>
        </w:numPr>
        <w:spacing w:after="0" w:line="240" w:lineRule="auto"/>
        <w:jc w:val="both"/>
        <w:rPr>
          <w:rFonts w:ascii="Century" w:hAnsi="Century" w:cstheme="majorHAnsi"/>
          <w:vanish/>
        </w:rPr>
      </w:pPr>
    </w:p>
    <w:p w14:paraId="4A508421" w14:textId="77777777" w:rsidR="00CC6A0A" w:rsidRPr="00CC6A0A" w:rsidRDefault="00CC6A0A" w:rsidP="00CC6A0A">
      <w:pPr>
        <w:pStyle w:val="Prrafodelista"/>
        <w:numPr>
          <w:ilvl w:val="1"/>
          <w:numId w:val="90"/>
        </w:numPr>
        <w:spacing w:after="0" w:line="240" w:lineRule="auto"/>
        <w:jc w:val="both"/>
        <w:rPr>
          <w:rFonts w:ascii="Century" w:hAnsi="Century" w:cstheme="majorHAnsi"/>
          <w:vanish/>
        </w:rPr>
      </w:pPr>
    </w:p>
    <w:p w14:paraId="5DE67D5D" w14:textId="77777777" w:rsidR="00CC6A0A" w:rsidRPr="00CC6A0A" w:rsidRDefault="00CC6A0A" w:rsidP="00CC6A0A">
      <w:pPr>
        <w:pStyle w:val="Prrafodelista"/>
        <w:numPr>
          <w:ilvl w:val="1"/>
          <w:numId w:val="90"/>
        </w:numPr>
        <w:spacing w:after="0" w:line="240" w:lineRule="auto"/>
        <w:jc w:val="both"/>
        <w:rPr>
          <w:rFonts w:ascii="Century" w:hAnsi="Century" w:cstheme="majorHAnsi"/>
          <w:vanish/>
        </w:rPr>
      </w:pPr>
    </w:p>
    <w:p w14:paraId="0A57A317" w14:textId="0DE9D03D" w:rsidR="000500B5" w:rsidRPr="000500B5" w:rsidRDefault="000500B5" w:rsidP="00820C48">
      <w:pPr>
        <w:numPr>
          <w:ilvl w:val="2"/>
          <w:numId w:val="90"/>
        </w:numPr>
        <w:spacing w:after="0" w:line="240" w:lineRule="auto"/>
        <w:ind w:left="2977" w:hanging="850"/>
        <w:contextualSpacing/>
        <w:jc w:val="both"/>
        <w:rPr>
          <w:rFonts w:ascii="Century" w:hAnsi="Century" w:cstheme="majorHAnsi"/>
        </w:rPr>
      </w:pPr>
      <w:r w:rsidRPr="000500B5">
        <w:rPr>
          <w:rFonts w:ascii="Century" w:hAnsi="Century" w:cstheme="majorHAnsi"/>
        </w:rPr>
        <w:t xml:space="preserve">Fortalecer la educación ambiental para la ciudadanía. </w:t>
      </w:r>
    </w:p>
    <w:p w14:paraId="5F1860BA" w14:textId="77777777" w:rsidR="000500B5" w:rsidRPr="000500B5" w:rsidRDefault="000500B5" w:rsidP="00820C48">
      <w:pPr>
        <w:numPr>
          <w:ilvl w:val="2"/>
          <w:numId w:val="90"/>
        </w:numPr>
        <w:spacing w:after="0" w:line="240" w:lineRule="auto"/>
        <w:ind w:left="2977" w:hanging="850"/>
        <w:contextualSpacing/>
        <w:jc w:val="both"/>
        <w:rPr>
          <w:rFonts w:ascii="Century" w:hAnsi="Century" w:cstheme="majorHAnsi"/>
        </w:rPr>
      </w:pPr>
      <w:r w:rsidRPr="000500B5">
        <w:rPr>
          <w:rFonts w:ascii="Century" w:hAnsi="Century" w:cstheme="majorHAnsi"/>
        </w:rPr>
        <w:t>Impulsar la arborización de los espacios públicos existentes con árboles nativos de la región.</w:t>
      </w:r>
    </w:p>
    <w:p w14:paraId="4543A253" w14:textId="77777777" w:rsidR="000500B5" w:rsidRPr="000500B5" w:rsidRDefault="000500B5" w:rsidP="00820C48">
      <w:pPr>
        <w:numPr>
          <w:ilvl w:val="2"/>
          <w:numId w:val="90"/>
        </w:numPr>
        <w:spacing w:after="0" w:line="240" w:lineRule="auto"/>
        <w:ind w:left="2977" w:hanging="850"/>
        <w:contextualSpacing/>
        <w:jc w:val="both"/>
        <w:rPr>
          <w:rFonts w:ascii="Century" w:hAnsi="Century" w:cstheme="majorHAnsi"/>
        </w:rPr>
      </w:pPr>
      <w:r w:rsidRPr="000500B5">
        <w:rPr>
          <w:rFonts w:ascii="Century" w:hAnsi="Century" w:cstheme="majorHAnsi"/>
        </w:rPr>
        <w:t>Preservar y mejorar las áreas naturales protegidas como pulmones naturales de nuestra ciudad.</w:t>
      </w:r>
    </w:p>
    <w:p w14:paraId="4EB7336D" w14:textId="423D4760" w:rsidR="000500B5" w:rsidRPr="000500B5" w:rsidRDefault="00E336A5" w:rsidP="00820C48">
      <w:pPr>
        <w:numPr>
          <w:ilvl w:val="2"/>
          <w:numId w:val="90"/>
        </w:numPr>
        <w:spacing w:after="0" w:line="240" w:lineRule="auto"/>
        <w:ind w:left="2977" w:hanging="850"/>
        <w:contextualSpacing/>
        <w:jc w:val="both"/>
        <w:rPr>
          <w:rFonts w:ascii="Century" w:hAnsi="Century" w:cstheme="majorHAnsi"/>
        </w:rPr>
      </w:pPr>
      <w:r>
        <w:rPr>
          <w:rFonts w:ascii="Century" w:hAnsi="Century" w:cstheme="majorHAnsi"/>
        </w:rPr>
        <w:t>Adecuar la normatividad</w:t>
      </w:r>
      <w:r w:rsidR="000500B5" w:rsidRPr="000500B5">
        <w:rPr>
          <w:rFonts w:ascii="Century" w:hAnsi="Century" w:cstheme="majorHAnsi"/>
        </w:rPr>
        <w:t xml:space="preserve"> para que sea obligatorio el establecimiento de cobertura vegetal y la supresión de polvos en terrenos con alta producción de polvo fugitivo.</w:t>
      </w:r>
    </w:p>
    <w:p w14:paraId="653CBE4D" w14:textId="77777777" w:rsidR="000500B5" w:rsidRPr="000500B5" w:rsidRDefault="000500B5" w:rsidP="00820C48">
      <w:pPr>
        <w:numPr>
          <w:ilvl w:val="2"/>
          <w:numId w:val="90"/>
        </w:numPr>
        <w:spacing w:after="0" w:line="240" w:lineRule="auto"/>
        <w:ind w:left="2977" w:hanging="850"/>
        <w:contextualSpacing/>
        <w:jc w:val="both"/>
        <w:rPr>
          <w:rFonts w:ascii="Century" w:hAnsi="Century" w:cstheme="majorHAnsi"/>
        </w:rPr>
      </w:pPr>
      <w:r w:rsidRPr="000500B5">
        <w:rPr>
          <w:rFonts w:ascii="Century" w:hAnsi="Century" w:cstheme="majorHAnsi"/>
        </w:rPr>
        <w:t>Incrementar el número de elementos para asegurar la inspección y vigilancia en temas de protección ambiental e imagen urbana.</w:t>
      </w:r>
    </w:p>
    <w:p w14:paraId="665D8AC7" w14:textId="37DBFB4F" w:rsidR="000500B5" w:rsidRPr="000500B5" w:rsidRDefault="00172355" w:rsidP="00820C48">
      <w:pPr>
        <w:numPr>
          <w:ilvl w:val="2"/>
          <w:numId w:val="90"/>
        </w:numPr>
        <w:spacing w:after="0" w:line="240" w:lineRule="auto"/>
        <w:ind w:left="2977" w:hanging="850"/>
        <w:contextualSpacing/>
        <w:jc w:val="both"/>
        <w:rPr>
          <w:rFonts w:ascii="Century" w:hAnsi="Century" w:cstheme="majorHAnsi"/>
        </w:rPr>
      </w:pPr>
      <w:r>
        <w:rPr>
          <w:rFonts w:ascii="Century" w:hAnsi="Century" w:cstheme="majorHAnsi"/>
        </w:rPr>
        <w:t>Promover</w:t>
      </w:r>
      <w:r w:rsidRPr="000500B5">
        <w:rPr>
          <w:rFonts w:ascii="Century" w:hAnsi="Century" w:cstheme="majorHAnsi"/>
        </w:rPr>
        <w:t xml:space="preserve"> </w:t>
      </w:r>
      <w:r w:rsidR="009A079B">
        <w:rPr>
          <w:rFonts w:ascii="Century" w:hAnsi="Century" w:cstheme="majorHAnsi"/>
        </w:rPr>
        <w:t xml:space="preserve">la regularización en </w:t>
      </w:r>
      <w:r w:rsidR="000500B5" w:rsidRPr="000500B5">
        <w:rPr>
          <w:rFonts w:ascii="Century" w:hAnsi="Century" w:cstheme="majorHAnsi"/>
        </w:rPr>
        <w:t>el manejo de recursos sólidos urbanos.</w:t>
      </w:r>
    </w:p>
    <w:p w14:paraId="2DA1E955" w14:textId="363AD7A3" w:rsidR="000500B5" w:rsidRPr="000500B5" w:rsidRDefault="00E336A5" w:rsidP="00820C48">
      <w:pPr>
        <w:numPr>
          <w:ilvl w:val="2"/>
          <w:numId w:val="90"/>
        </w:numPr>
        <w:spacing w:after="0" w:line="240" w:lineRule="auto"/>
        <w:ind w:left="2977" w:hanging="850"/>
        <w:contextualSpacing/>
        <w:jc w:val="both"/>
        <w:rPr>
          <w:rFonts w:ascii="Century" w:hAnsi="Century" w:cstheme="majorHAnsi"/>
        </w:rPr>
      </w:pPr>
      <w:r>
        <w:rPr>
          <w:rFonts w:ascii="Century" w:hAnsi="Century" w:cstheme="majorHAnsi"/>
        </w:rPr>
        <w:t>Realizar inspecciones de control y verificación del cumplimiento de las disposiciones del</w:t>
      </w:r>
      <w:r w:rsidR="000500B5" w:rsidRPr="000500B5">
        <w:rPr>
          <w:rFonts w:ascii="Century" w:hAnsi="Century" w:cstheme="majorHAnsi"/>
        </w:rPr>
        <w:t xml:space="preserve"> Reglamento de Protección Ambiental e Imagen Urbana.</w:t>
      </w:r>
    </w:p>
    <w:p w14:paraId="37813114" w14:textId="77777777" w:rsidR="000500B5" w:rsidRPr="000500B5" w:rsidRDefault="000500B5" w:rsidP="000500B5">
      <w:pPr>
        <w:tabs>
          <w:tab w:val="left" w:pos="2085"/>
        </w:tabs>
        <w:spacing w:after="0" w:line="240" w:lineRule="auto"/>
        <w:jc w:val="both"/>
        <w:rPr>
          <w:rFonts w:ascii="Century" w:hAnsi="Century" w:cstheme="majorHAnsi"/>
          <w:b/>
        </w:rPr>
      </w:pPr>
    </w:p>
    <w:p w14:paraId="7244A5E1" w14:textId="3D7AECC7"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3</w:t>
      </w:r>
      <w:r w:rsidRPr="000500B5">
        <w:rPr>
          <w:rFonts w:ascii="Century" w:hAnsi="Century" w:cstheme="majorHAnsi"/>
          <w:b/>
        </w:rPr>
        <w:t>.</w:t>
      </w:r>
      <w:r w:rsidR="00CC6A0A">
        <w:rPr>
          <w:rFonts w:ascii="Century" w:hAnsi="Century" w:cstheme="majorHAnsi"/>
          <w:b/>
        </w:rPr>
        <w:t>3</w:t>
      </w:r>
      <w:r w:rsidRPr="000500B5">
        <w:rPr>
          <w:rFonts w:ascii="Century" w:hAnsi="Century" w:cstheme="majorHAnsi"/>
          <w:b/>
        </w:rPr>
        <w:t xml:space="preserve">. </w:t>
      </w:r>
      <w:r w:rsidRPr="000500B5">
        <w:rPr>
          <w:rFonts w:ascii="Century" w:hAnsi="Century" w:cstheme="majorHAnsi"/>
        </w:rPr>
        <w:t>Fortalecer la normativa y la vigilancia para el mejoramiento de la calidad del aire.</w:t>
      </w:r>
    </w:p>
    <w:p w14:paraId="4E9C8BDE"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39D0CBE6" w14:textId="77777777" w:rsidR="000821C4" w:rsidRPr="000821C4" w:rsidRDefault="000821C4" w:rsidP="000821C4">
      <w:pPr>
        <w:pStyle w:val="Prrafodelista"/>
        <w:numPr>
          <w:ilvl w:val="0"/>
          <w:numId w:val="91"/>
        </w:numPr>
        <w:spacing w:after="0" w:line="240" w:lineRule="auto"/>
        <w:jc w:val="both"/>
        <w:rPr>
          <w:rFonts w:ascii="Century" w:hAnsi="Century" w:cstheme="majorHAnsi"/>
          <w:vanish/>
        </w:rPr>
      </w:pPr>
    </w:p>
    <w:p w14:paraId="7F1E3B82" w14:textId="77777777" w:rsidR="000821C4" w:rsidRPr="000821C4" w:rsidRDefault="000821C4" w:rsidP="000821C4">
      <w:pPr>
        <w:pStyle w:val="Prrafodelista"/>
        <w:numPr>
          <w:ilvl w:val="0"/>
          <w:numId w:val="91"/>
        </w:numPr>
        <w:spacing w:after="0" w:line="240" w:lineRule="auto"/>
        <w:jc w:val="both"/>
        <w:rPr>
          <w:rFonts w:ascii="Century" w:hAnsi="Century" w:cstheme="majorHAnsi"/>
          <w:vanish/>
        </w:rPr>
      </w:pPr>
    </w:p>
    <w:p w14:paraId="6EB6616D" w14:textId="77777777" w:rsidR="000821C4" w:rsidRPr="000821C4" w:rsidRDefault="000821C4" w:rsidP="000821C4">
      <w:pPr>
        <w:pStyle w:val="Prrafodelista"/>
        <w:numPr>
          <w:ilvl w:val="0"/>
          <w:numId w:val="91"/>
        </w:numPr>
        <w:spacing w:after="0" w:line="240" w:lineRule="auto"/>
        <w:jc w:val="both"/>
        <w:rPr>
          <w:rFonts w:ascii="Century" w:hAnsi="Century" w:cstheme="majorHAnsi"/>
          <w:vanish/>
        </w:rPr>
      </w:pPr>
    </w:p>
    <w:p w14:paraId="3DF65A30" w14:textId="77777777" w:rsidR="000821C4" w:rsidRPr="000821C4" w:rsidRDefault="000821C4" w:rsidP="000821C4">
      <w:pPr>
        <w:pStyle w:val="Prrafodelista"/>
        <w:numPr>
          <w:ilvl w:val="1"/>
          <w:numId w:val="91"/>
        </w:numPr>
        <w:spacing w:after="0" w:line="240" w:lineRule="auto"/>
        <w:jc w:val="both"/>
        <w:rPr>
          <w:rFonts w:ascii="Century" w:hAnsi="Century" w:cstheme="majorHAnsi"/>
          <w:vanish/>
        </w:rPr>
      </w:pPr>
    </w:p>
    <w:p w14:paraId="16E049FA" w14:textId="77777777" w:rsidR="000821C4" w:rsidRPr="000821C4" w:rsidRDefault="000821C4" w:rsidP="000821C4">
      <w:pPr>
        <w:pStyle w:val="Prrafodelista"/>
        <w:numPr>
          <w:ilvl w:val="1"/>
          <w:numId w:val="91"/>
        </w:numPr>
        <w:spacing w:after="0" w:line="240" w:lineRule="auto"/>
        <w:jc w:val="both"/>
        <w:rPr>
          <w:rFonts w:ascii="Century" w:hAnsi="Century" w:cstheme="majorHAnsi"/>
          <w:vanish/>
        </w:rPr>
      </w:pPr>
    </w:p>
    <w:p w14:paraId="74B383F0" w14:textId="77777777" w:rsidR="000821C4" w:rsidRPr="000821C4" w:rsidRDefault="000821C4" w:rsidP="000821C4">
      <w:pPr>
        <w:pStyle w:val="Prrafodelista"/>
        <w:numPr>
          <w:ilvl w:val="1"/>
          <w:numId w:val="91"/>
        </w:numPr>
        <w:spacing w:after="0" w:line="240" w:lineRule="auto"/>
        <w:jc w:val="both"/>
        <w:rPr>
          <w:rFonts w:ascii="Century" w:hAnsi="Century" w:cstheme="majorHAnsi"/>
          <w:vanish/>
        </w:rPr>
      </w:pPr>
    </w:p>
    <w:p w14:paraId="66AEA979" w14:textId="539AC18E" w:rsidR="000500B5" w:rsidRPr="000500B5" w:rsidRDefault="000500B5" w:rsidP="00820C48">
      <w:pPr>
        <w:numPr>
          <w:ilvl w:val="2"/>
          <w:numId w:val="91"/>
        </w:numPr>
        <w:spacing w:after="0" w:line="240" w:lineRule="auto"/>
        <w:ind w:left="2977" w:hanging="850"/>
        <w:contextualSpacing/>
        <w:jc w:val="both"/>
        <w:rPr>
          <w:rFonts w:ascii="Century" w:hAnsi="Century" w:cstheme="majorHAnsi"/>
        </w:rPr>
      </w:pPr>
      <w:r w:rsidRPr="000500B5">
        <w:rPr>
          <w:rFonts w:ascii="Century" w:hAnsi="Century" w:cstheme="majorHAnsi"/>
        </w:rPr>
        <w:t xml:space="preserve">Elaborar </w:t>
      </w:r>
      <w:r w:rsidR="00524044">
        <w:rPr>
          <w:rFonts w:ascii="Century" w:hAnsi="Century" w:cstheme="majorHAnsi"/>
        </w:rPr>
        <w:t xml:space="preserve">la </w:t>
      </w:r>
      <w:r w:rsidRPr="000500B5">
        <w:rPr>
          <w:rFonts w:ascii="Century" w:hAnsi="Century" w:cstheme="majorHAnsi"/>
        </w:rPr>
        <w:t>normativa y política pública específica para mejorar la calidad del aire.</w:t>
      </w:r>
    </w:p>
    <w:p w14:paraId="55A88164" w14:textId="6E2E4376" w:rsidR="000500B5" w:rsidRPr="000500B5" w:rsidRDefault="008F3C19" w:rsidP="00820C48">
      <w:pPr>
        <w:numPr>
          <w:ilvl w:val="2"/>
          <w:numId w:val="91"/>
        </w:numPr>
        <w:spacing w:after="0" w:line="240" w:lineRule="auto"/>
        <w:ind w:left="2977" w:hanging="850"/>
        <w:contextualSpacing/>
        <w:jc w:val="both"/>
        <w:rPr>
          <w:rFonts w:ascii="Century" w:hAnsi="Century" w:cstheme="majorHAnsi"/>
        </w:rPr>
      </w:pPr>
      <w:r>
        <w:rPr>
          <w:rFonts w:ascii="Century" w:hAnsi="Century" w:cstheme="majorHAnsi"/>
        </w:rPr>
        <w:t>Impulsar la creación de</w:t>
      </w:r>
      <w:r w:rsidRPr="000500B5">
        <w:rPr>
          <w:rFonts w:ascii="Century" w:hAnsi="Century" w:cstheme="majorHAnsi"/>
        </w:rPr>
        <w:t xml:space="preserve"> </w:t>
      </w:r>
      <w:r w:rsidR="000500B5" w:rsidRPr="000500B5">
        <w:rPr>
          <w:rFonts w:ascii="Century" w:hAnsi="Century" w:cstheme="majorHAnsi"/>
        </w:rPr>
        <w:t>una comisión ambiental en el área metropolitana.</w:t>
      </w:r>
    </w:p>
    <w:p w14:paraId="3C78AB86" w14:textId="7FDF02C5" w:rsidR="000500B5" w:rsidRPr="000500B5" w:rsidRDefault="00524044" w:rsidP="00820C48">
      <w:pPr>
        <w:numPr>
          <w:ilvl w:val="2"/>
          <w:numId w:val="91"/>
        </w:numPr>
        <w:spacing w:after="0" w:line="240" w:lineRule="auto"/>
        <w:ind w:left="2977" w:hanging="850"/>
        <w:contextualSpacing/>
        <w:jc w:val="both"/>
        <w:rPr>
          <w:rFonts w:ascii="Century" w:hAnsi="Century" w:cstheme="majorHAnsi"/>
        </w:rPr>
      </w:pPr>
      <w:r>
        <w:rPr>
          <w:rFonts w:ascii="Century" w:hAnsi="Century" w:cstheme="majorHAnsi"/>
        </w:rPr>
        <w:t>Realizar campaña</w:t>
      </w:r>
      <w:r w:rsidRPr="000500B5">
        <w:rPr>
          <w:rFonts w:ascii="Century" w:hAnsi="Century" w:cstheme="majorHAnsi"/>
        </w:rPr>
        <w:t xml:space="preserve"> </w:t>
      </w:r>
      <w:r w:rsidR="000500B5" w:rsidRPr="000500B5">
        <w:rPr>
          <w:rFonts w:ascii="Century" w:hAnsi="Century" w:cstheme="majorHAnsi"/>
        </w:rPr>
        <w:t>de sensibilización ambiental.</w:t>
      </w:r>
    </w:p>
    <w:p w14:paraId="7C59177B" w14:textId="6561169A" w:rsidR="000500B5" w:rsidRPr="000500B5" w:rsidRDefault="00524044" w:rsidP="00820C48">
      <w:pPr>
        <w:numPr>
          <w:ilvl w:val="2"/>
          <w:numId w:val="91"/>
        </w:numPr>
        <w:spacing w:after="0" w:line="240" w:lineRule="auto"/>
        <w:ind w:left="2977" w:hanging="850"/>
        <w:contextualSpacing/>
        <w:jc w:val="both"/>
        <w:rPr>
          <w:rFonts w:ascii="Century" w:hAnsi="Century" w:cstheme="majorHAnsi"/>
        </w:rPr>
      </w:pPr>
      <w:r>
        <w:rPr>
          <w:rFonts w:ascii="Century" w:hAnsi="Century" w:cstheme="majorHAnsi"/>
        </w:rPr>
        <w:t>Promover la t</w:t>
      </w:r>
      <w:r w:rsidR="000500B5" w:rsidRPr="000500B5">
        <w:rPr>
          <w:rFonts w:ascii="Century" w:hAnsi="Century" w:cstheme="majorHAnsi"/>
        </w:rPr>
        <w:t>ransición energética para usar energías limpias.</w:t>
      </w:r>
    </w:p>
    <w:p w14:paraId="00E6C7CB" w14:textId="77777777" w:rsidR="000500B5" w:rsidRPr="000500B5" w:rsidRDefault="000500B5" w:rsidP="00820C48">
      <w:pPr>
        <w:numPr>
          <w:ilvl w:val="2"/>
          <w:numId w:val="91"/>
        </w:numPr>
        <w:spacing w:after="0" w:line="240" w:lineRule="auto"/>
        <w:ind w:left="2977" w:hanging="850"/>
        <w:contextualSpacing/>
        <w:jc w:val="both"/>
        <w:rPr>
          <w:rFonts w:ascii="Century" w:hAnsi="Century" w:cstheme="majorHAnsi"/>
        </w:rPr>
      </w:pPr>
      <w:r w:rsidRPr="000500B5">
        <w:rPr>
          <w:rFonts w:ascii="Century" w:hAnsi="Century" w:cstheme="majorHAnsi"/>
        </w:rPr>
        <w:t>Impulsar el uso de combustibles limpios.</w:t>
      </w:r>
    </w:p>
    <w:p w14:paraId="308B5ED6" w14:textId="297A37FA" w:rsidR="000500B5" w:rsidRPr="000500B5" w:rsidRDefault="000500B5" w:rsidP="00820C48">
      <w:pPr>
        <w:numPr>
          <w:ilvl w:val="2"/>
          <w:numId w:val="91"/>
        </w:numPr>
        <w:spacing w:after="0" w:line="240" w:lineRule="auto"/>
        <w:ind w:left="2977" w:hanging="850"/>
        <w:contextualSpacing/>
        <w:jc w:val="both"/>
        <w:rPr>
          <w:rFonts w:ascii="Century" w:hAnsi="Century" w:cstheme="majorHAnsi"/>
        </w:rPr>
      </w:pPr>
      <w:r w:rsidRPr="000500B5">
        <w:rPr>
          <w:rFonts w:ascii="Century" w:hAnsi="Century" w:cstheme="majorHAnsi"/>
        </w:rPr>
        <w:t>Realizar una línea de base de fuentes de emisión a la atmósfera de jurisdicción municipal tales como restaurantes, hoteles</w:t>
      </w:r>
      <w:r w:rsidR="00524044">
        <w:rPr>
          <w:rFonts w:ascii="Century" w:hAnsi="Century" w:cstheme="majorHAnsi"/>
        </w:rPr>
        <w:t>,</w:t>
      </w:r>
      <w:r w:rsidRPr="000500B5">
        <w:rPr>
          <w:rFonts w:ascii="Century" w:hAnsi="Century" w:cstheme="majorHAnsi"/>
        </w:rPr>
        <w:t xml:space="preserve"> entre otros.</w:t>
      </w:r>
    </w:p>
    <w:p w14:paraId="6DC1F209" w14:textId="0A073741" w:rsidR="000500B5" w:rsidRPr="000500B5" w:rsidRDefault="000500B5" w:rsidP="00820C48">
      <w:pPr>
        <w:numPr>
          <w:ilvl w:val="2"/>
          <w:numId w:val="91"/>
        </w:numPr>
        <w:spacing w:after="0" w:line="240" w:lineRule="auto"/>
        <w:ind w:left="2977" w:hanging="850"/>
        <w:contextualSpacing/>
        <w:jc w:val="both"/>
        <w:rPr>
          <w:rFonts w:ascii="Century" w:hAnsi="Century" w:cstheme="majorHAnsi"/>
        </w:rPr>
      </w:pPr>
      <w:r w:rsidRPr="000500B5">
        <w:rPr>
          <w:rFonts w:ascii="Century" w:hAnsi="Century" w:cstheme="majorHAnsi"/>
        </w:rPr>
        <w:t>Crear un programa</w:t>
      </w:r>
      <w:r w:rsidR="00682B54">
        <w:rPr>
          <w:rFonts w:ascii="Century" w:hAnsi="Century" w:cstheme="majorHAnsi"/>
        </w:rPr>
        <w:t xml:space="preserve"> y acciones</w:t>
      </w:r>
      <w:r w:rsidRPr="000500B5">
        <w:rPr>
          <w:rFonts w:ascii="Century" w:hAnsi="Century" w:cstheme="majorHAnsi"/>
        </w:rPr>
        <w:t xml:space="preserve"> para dar seguimiento a la reducción de emisiones de l</w:t>
      </w:r>
      <w:r w:rsidR="00682B54">
        <w:rPr>
          <w:rFonts w:ascii="Century" w:hAnsi="Century" w:cstheme="majorHAnsi"/>
        </w:rPr>
        <w:t>as fuentes de competencia municipal.</w:t>
      </w:r>
    </w:p>
    <w:p w14:paraId="446F34C0" w14:textId="77777777" w:rsidR="000500B5" w:rsidRPr="000500B5" w:rsidRDefault="000500B5" w:rsidP="000500B5">
      <w:pPr>
        <w:spacing w:after="0" w:line="240" w:lineRule="auto"/>
        <w:ind w:left="2880"/>
        <w:contextualSpacing/>
        <w:jc w:val="both"/>
        <w:rPr>
          <w:rFonts w:ascii="Century" w:hAnsi="Century" w:cstheme="majorHAnsi"/>
        </w:rPr>
      </w:pPr>
    </w:p>
    <w:p w14:paraId="79477427" w14:textId="51DF735B"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3</w:t>
      </w:r>
      <w:r w:rsidRPr="000500B5">
        <w:rPr>
          <w:rFonts w:ascii="Century" w:hAnsi="Century" w:cstheme="majorHAnsi"/>
          <w:b/>
        </w:rPr>
        <w:t>.</w:t>
      </w:r>
      <w:r w:rsidR="00CC6A0A">
        <w:rPr>
          <w:rFonts w:ascii="Century" w:hAnsi="Century" w:cstheme="majorHAnsi"/>
          <w:b/>
        </w:rPr>
        <w:t>4</w:t>
      </w:r>
      <w:r w:rsidRPr="000500B5">
        <w:rPr>
          <w:rFonts w:ascii="Century" w:hAnsi="Century" w:cstheme="majorHAnsi"/>
          <w:b/>
        </w:rPr>
        <w:t xml:space="preserve">. </w:t>
      </w:r>
      <w:r w:rsidRPr="000500B5">
        <w:rPr>
          <w:rFonts w:ascii="Century" w:hAnsi="Century" w:cstheme="majorHAnsi"/>
        </w:rPr>
        <w:t xml:space="preserve">Fortalecer los medios de implementación y revitalizar </w:t>
      </w:r>
      <w:r w:rsidR="00CB645B">
        <w:rPr>
          <w:rFonts w:ascii="Century" w:hAnsi="Century" w:cstheme="majorHAnsi"/>
        </w:rPr>
        <w:t>el seguimiento a las estrategias de la</w:t>
      </w:r>
      <w:r w:rsidRPr="000500B5">
        <w:rPr>
          <w:rFonts w:ascii="Century" w:hAnsi="Century" w:cstheme="majorHAnsi"/>
        </w:rPr>
        <w:t xml:space="preserve"> Alianza Mundial para el Desarrollo Sostenible.</w:t>
      </w:r>
    </w:p>
    <w:p w14:paraId="453FE42B"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4BE650FA" w14:textId="77777777" w:rsidR="000821C4" w:rsidRPr="000821C4" w:rsidRDefault="000821C4" w:rsidP="000821C4">
      <w:pPr>
        <w:pStyle w:val="Prrafodelista"/>
        <w:numPr>
          <w:ilvl w:val="0"/>
          <w:numId w:val="92"/>
        </w:numPr>
        <w:spacing w:after="0" w:line="240" w:lineRule="auto"/>
        <w:jc w:val="both"/>
        <w:rPr>
          <w:rFonts w:ascii="Century" w:hAnsi="Century" w:cstheme="majorHAnsi"/>
          <w:vanish/>
        </w:rPr>
      </w:pPr>
    </w:p>
    <w:p w14:paraId="4759EC3C" w14:textId="77777777" w:rsidR="000821C4" w:rsidRPr="000821C4" w:rsidRDefault="000821C4" w:rsidP="000821C4">
      <w:pPr>
        <w:pStyle w:val="Prrafodelista"/>
        <w:numPr>
          <w:ilvl w:val="0"/>
          <w:numId w:val="92"/>
        </w:numPr>
        <w:spacing w:after="0" w:line="240" w:lineRule="auto"/>
        <w:jc w:val="both"/>
        <w:rPr>
          <w:rFonts w:ascii="Century" w:hAnsi="Century" w:cstheme="majorHAnsi"/>
          <w:vanish/>
        </w:rPr>
      </w:pPr>
    </w:p>
    <w:p w14:paraId="2EEB4DD5" w14:textId="77777777" w:rsidR="000821C4" w:rsidRPr="000821C4" w:rsidRDefault="000821C4" w:rsidP="000821C4">
      <w:pPr>
        <w:pStyle w:val="Prrafodelista"/>
        <w:numPr>
          <w:ilvl w:val="0"/>
          <w:numId w:val="92"/>
        </w:numPr>
        <w:spacing w:after="0" w:line="240" w:lineRule="auto"/>
        <w:jc w:val="both"/>
        <w:rPr>
          <w:rFonts w:ascii="Century" w:hAnsi="Century" w:cstheme="majorHAnsi"/>
          <w:vanish/>
        </w:rPr>
      </w:pPr>
    </w:p>
    <w:p w14:paraId="213ABB80" w14:textId="77777777" w:rsidR="000821C4" w:rsidRPr="000821C4" w:rsidRDefault="000821C4" w:rsidP="000821C4">
      <w:pPr>
        <w:pStyle w:val="Prrafodelista"/>
        <w:numPr>
          <w:ilvl w:val="1"/>
          <w:numId w:val="92"/>
        </w:numPr>
        <w:spacing w:after="0" w:line="240" w:lineRule="auto"/>
        <w:jc w:val="both"/>
        <w:rPr>
          <w:rFonts w:ascii="Century" w:hAnsi="Century" w:cstheme="majorHAnsi"/>
          <w:vanish/>
        </w:rPr>
      </w:pPr>
    </w:p>
    <w:p w14:paraId="2C8EF382" w14:textId="77777777" w:rsidR="000821C4" w:rsidRPr="000821C4" w:rsidRDefault="000821C4" w:rsidP="000821C4">
      <w:pPr>
        <w:pStyle w:val="Prrafodelista"/>
        <w:numPr>
          <w:ilvl w:val="1"/>
          <w:numId w:val="92"/>
        </w:numPr>
        <w:spacing w:after="0" w:line="240" w:lineRule="auto"/>
        <w:jc w:val="both"/>
        <w:rPr>
          <w:rFonts w:ascii="Century" w:hAnsi="Century" w:cstheme="majorHAnsi"/>
          <w:vanish/>
        </w:rPr>
      </w:pPr>
    </w:p>
    <w:p w14:paraId="10D73A7A" w14:textId="77777777" w:rsidR="000821C4" w:rsidRPr="000821C4" w:rsidRDefault="000821C4" w:rsidP="000821C4">
      <w:pPr>
        <w:pStyle w:val="Prrafodelista"/>
        <w:numPr>
          <w:ilvl w:val="1"/>
          <w:numId w:val="92"/>
        </w:numPr>
        <w:spacing w:after="0" w:line="240" w:lineRule="auto"/>
        <w:jc w:val="both"/>
        <w:rPr>
          <w:rFonts w:ascii="Century" w:hAnsi="Century" w:cstheme="majorHAnsi"/>
          <w:vanish/>
        </w:rPr>
      </w:pPr>
    </w:p>
    <w:p w14:paraId="75AADAB1" w14:textId="77777777" w:rsidR="000821C4" w:rsidRPr="000821C4" w:rsidRDefault="000821C4" w:rsidP="000821C4">
      <w:pPr>
        <w:pStyle w:val="Prrafodelista"/>
        <w:numPr>
          <w:ilvl w:val="1"/>
          <w:numId w:val="92"/>
        </w:numPr>
        <w:spacing w:after="0" w:line="240" w:lineRule="auto"/>
        <w:jc w:val="both"/>
        <w:rPr>
          <w:rFonts w:ascii="Century" w:hAnsi="Century" w:cstheme="majorHAnsi"/>
          <w:vanish/>
        </w:rPr>
      </w:pPr>
    </w:p>
    <w:p w14:paraId="3F2123F5" w14:textId="28EE55E4" w:rsidR="000500B5" w:rsidRPr="000500B5" w:rsidRDefault="000500B5" w:rsidP="00820C48">
      <w:pPr>
        <w:numPr>
          <w:ilvl w:val="2"/>
          <w:numId w:val="92"/>
        </w:numPr>
        <w:spacing w:after="0" w:line="240" w:lineRule="auto"/>
        <w:ind w:left="2977" w:hanging="850"/>
        <w:contextualSpacing/>
        <w:jc w:val="both"/>
        <w:rPr>
          <w:rFonts w:ascii="Century" w:hAnsi="Century" w:cstheme="majorHAnsi"/>
        </w:rPr>
      </w:pPr>
      <w:r w:rsidRPr="000500B5">
        <w:rPr>
          <w:rFonts w:ascii="Century" w:hAnsi="Century" w:cstheme="majorHAnsi"/>
        </w:rPr>
        <w:t>Mejorar</w:t>
      </w:r>
      <w:r w:rsidR="00CB645B">
        <w:rPr>
          <w:rFonts w:ascii="Century" w:hAnsi="Century" w:cstheme="majorHAnsi"/>
        </w:rPr>
        <w:t xml:space="preserve"> la implementación de estrategias de</w:t>
      </w:r>
      <w:r w:rsidRPr="000500B5">
        <w:rPr>
          <w:rFonts w:ascii="Century" w:hAnsi="Century" w:cstheme="majorHAnsi"/>
        </w:rPr>
        <w:t xml:space="preserve"> la Alianza Mundial para el Desarrollo Sostenible, complementada por alianzas entre </w:t>
      </w:r>
      <w:r w:rsidRPr="000500B5">
        <w:rPr>
          <w:rFonts w:ascii="Century" w:hAnsi="Century" w:cstheme="majorHAnsi"/>
        </w:rPr>
        <w:lastRenderedPageBreak/>
        <w:t>múltiples interesados que movilicen e intercambien conocimientos, especialización, tecnología y recursos financieros para el Desarrollo Urbano Sostenible.</w:t>
      </w:r>
    </w:p>
    <w:p w14:paraId="6A290FF1" w14:textId="77777777" w:rsidR="000821C4" w:rsidRDefault="000821C4" w:rsidP="000500B5">
      <w:pPr>
        <w:spacing w:after="0"/>
        <w:jc w:val="both"/>
        <w:rPr>
          <w:rFonts w:ascii="Century" w:hAnsi="Century" w:cstheme="majorHAnsi"/>
          <w:b/>
        </w:rPr>
      </w:pPr>
    </w:p>
    <w:p w14:paraId="7A9B2FF5" w14:textId="0D2721F4" w:rsidR="000500B5" w:rsidRPr="000500B5" w:rsidRDefault="000500B5" w:rsidP="000500B5">
      <w:pPr>
        <w:spacing w:after="0"/>
        <w:jc w:val="both"/>
        <w:rPr>
          <w:rFonts w:ascii="Century" w:hAnsi="Century" w:cstheme="majorHAnsi"/>
        </w:rPr>
      </w:pPr>
      <w:r w:rsidRPr="000500B5">
        <w:rPr>
          <w:rFonts w:ascii="Century" w:hAnsi="Century" w:cstheme="majorHAnsi"/>
          <w:b/>
        </w:rPr>
        <w:t xml:space="preserve">Objetivo </w:t>
      </w:r>
      <w:r w:rsidR="003705DF">
        <w:rPr>
          <w:rFonts w:ascii="Century" w:hAnsi="Century" w:cstheme="majorHAnsi"/>
          <w:b/>
        </w:rPr>
        <w:t>III.</w:t>
      </w:r>
      <w:r w:rsidR="00CC6A0A">
        <w:rPr>
          <w:rFonts w:ascii="Century" w:hAnsi="Century" w:cstheme="majorHAnsi"/>
          <w:b/>
        </w:rPr>
        <w:t>4</w:t>
      </w:r>
      <w:r w:rsidRPr="000500B5">
        <w:rPr>
          <w:rFonts w:ascii="Century" w:hAnsi="Century" w:cstheme="majorHAnsi"/>
        </w:rPr>
        <w:t>. Mejorar las vialidades y la movilidad como promotoras del desarrollo.</w:t>
      </w:r>
    </w:p>
    <w:p w14:paraId="2E8BD526" w14:textId="77777777" w:rsidR="000500B5" w:rsidRPr="000500B5" w:rsidRDefault="000500B5" w:rsidP="000500B5">
      <w:pPr>
        <w:spacing w:after="0"/>
        <w:jc w:val="both"/>
        <w:rPr>
          <w:rFonts w:ascii="Century" w:hAnsi="Century" w:cstheme="majorHAnsi"/>
        </w:rPr>
      </w:pPr>
    </w:p>
    <w:p w14:paraId="457CD21E" w14:textId="55E4A1E9"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4</w:t>
      </w:r>
      <w:r w:rsidRPr="000500B5">
        <w:rPr>
          <w:rFonts w:ascii="Century" w:hAnsi="Century" w:cstheme="majorHAnsi"/>
          <w:b/>
        </w:rPr>
        <w:t>.</w:t>
      </w:r>
      <w:r w:rsidR="00CC6A0A">
        <w:rPr>
          <w:rFonts w:ascii="Century" w:hAnsi="Century" w:cstheme="majorHAnsi"/>
          <w:b/>
        </w:rPr>
        <w:t>1</w:t>
      </w:r>
      <w:r w:rsidRPr="000500B5">
        <w:rPr>
          <w:rFonts w:ascii="Century" w:hAnsi="Century" w:cstheme="majorHAnsi"/>
          <w:b/>
        </w:rPr>
        <w:t xml:space="preserve">. </w:t>
      </w:r>
      <w:r w:rsidRPr="000500B5">
        <w:rPr>
          <w:rFonts w:ascii="Century" w:hAnsi="Century" w:cstheme="majorHAnsi"/>
        </w:rPr>
        <w:t>Planeación integral de la movilidad.</w:t>
      </w:r>
    </w:p>
    <w:p w14:paraId="6095B565"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5938A3F8" w14:textId="77777777" w:rsidR="000821C4" w:rsidRPr="000821C4" w:rsidRDefault="000821C4" w:rsidP="000821C4">
      <w:pPr>
        <w:pStyle w:val="Prrafodelista"/>
        <w:numPr>
          <w:ilvl w:val="0"/>
          <w:numId w:val="93"/>
        </w:numPr>
        <w:spacing w:after="0" w:line="240" w:lineRule="auto"/>
        <w:jc w:val="both"/>
        <w:rPr>
          <w:rFonts w:ascii="Century" w:hAnsi="Century" w:cstheme="majorHAnsi"/>
          <w:vanish/>
        </w:rPr>
      </w:pPr>
    </w:p>
    <w:p w14:paraId="62F8DBDE" w14:textId="77777777" w:rsidR="000821C4" w:rsidRPr="000821C4" w:rsidRDefault="000821C4" w:rsidP="000821C4">
      <w:pPr>
        <w:pStyle w:val="Prrafodelista"/>
        <w:numPr>
          <w:ilvl w:val="0"/>
          <w:numId w:val="93"/>
        </w:numPr>
        <w:spacing w:after="0" w:line="240" w:lineRule="auto"/>
        <w:jc w:val="both"/>
        <w:rPr>
          <w:rFonts w:ascii="Century" w:hAnsi="Century" w:cstheme="majorHAnsi"/>
          <w:vanish/>
        </w:rPr>
      </w:pPr>
    </w:p>
    <w:p w14:paraId="280E1E95" w14:textId="77777777" w:rsidR="000821C4" w:rsidRPr="000821C4" w:rsidRDefault="000821C4" w:rsidP="000821C4">
      <w:pPr>
        <w:pStyle w:val="Prrafodelista"/>
        <w:numPr>
          <w:ilvl w:val="0"/>
          <w:numId w:val="93"/>
        </w:numPr>
        <w:spacing w:after="0" w:line="240" w:lineRule="auto"/>
        <w:jc w:val="both"/>
        <w:rPr>
          <w:rFonts w:ascii="Century" w:hAnsi="Century" w:cstheme="majorHAnsi"/>
          <w:vanish/>
        </w:rPr>
      </w:pPr>
    </w:p>
    <w:p w14:paraId="6F7E8070" w14:textId="77777777" w:rsidR="000821C4" w:rsidRPr="000821C4" w:rsidRDefault="000821C4" w:rsidP="000821C4">
      <w:pPr>
        <w:pStyle w:val="Prrafodelista"/>
        <w:numPr>
          <w:ilvl w:val="0"/>
          <w:numId w:val="93"/>
        </w:numPr>
        <w:spacing w:after="0" w:line="240" w:lineRule="auto"/>
        <w:jc w:val="both"/>
        <w:rPr>
          <w:rFonts w:ascii="Century" w:hAnsi="Century" w:cstheme="majorHAnsi"/>
          <w:vanish/>
        </w:rPr>
      </w:pPr>
    </w:p>
    <w:p w14:paraId="4BDFCE7A" w14:textId="77777777" w:rsidR="000821C4" w:rsidRPr="000821C4" w:rsidRDefault="000821C4" w:rsidP="000821C4">
      <w:pPr>
        <w:pStyle w:val="Prrafodelista"/>
        <w:numPr>
          <w:ilvl w:val="1"/>
          <w:numId w:val="93"/>
        </w:numPr>
        <w:spacing w:after="0" w:line="240" w:lineRule="auto"/>
        <w:jc w:val="both"/>
        <w:rPr>
          <w:rFonts w:ascii="Century" w:hAnsi="Century" w:cstheme="majorHAnsi"/>
          <w:vanish/>
        </w:rPr>
      </w:pPr>
    </w:p>
    <w:p w14:paraId="6A5CBE21" w14:textId="6312309C" w:rsidR="000500B5" w:rsidRPr="000500B5" w:rsidRDefault="000500B5" w:rsidP="00820C48">
      <w:pPr>
        <w:pStyle w:val="lineasaccinVF"/>
        <w:numPr>
          <w:ilvl w:val="2"/>
          <w:numId w:val="93"/>
        </w:numPr>
        <w:ind w:left="2977" w:hanging="850"/>
      </w:pPr>
      <w:r w:rsidRPr="000500B5">
        <w:t>Contribuir con el contraflujo en zonas estratégicas para agilizar la vialidad en el horario de mayor afluencia vehicular.</w:t>
      </w:r>
    </w:p>
    <w:p w14:paraId="02F6DB0C" w14:textId="77777777" w:rsidR="000500B5" w:rsidRPr="000500B5" w:rsidRDefault="000500B5" w:rsidP="00820C48">
      <w:pPr>
        <w:pStyle w:val="lineasaccinVF"/>
        <w:numPr>
          <w:ilvl w:val="2"/>
          <w:numId w:val="93"/>
        </w:numPr>
        <w:ind w:left="2977" w:hanging="850"/>
      </w:pPr>
      <w:r w:rsidRPr="000500B5">
        <w:t>Promover estrategias de movilidad para peatones, ciclistas y personas con discapacidad.</w:t>
      </w:r>
    </w:p>
    <w:p w14:paraId="533E13C8" w14:textId="77777777" w:rsidR="000500B5" w:rsidRPr="000500B5" w:rsidRDefault="000500B5" w:rsidP="00820C48">
      <w:pPr>
        <w:pStyle w:val="lineasaccinVF"/>
        <w:numPr>
          <w:ilvl w:val="2"/>
          <w:numId w:val="93"/>
        </w:numPr>
        <w:ind w:left="2977" w:hanging="850"/>
      </w:pPr>
      <w:r w:rsidRPr="000500B5">
        <w:t>Promover el incremento de la capacidad vial de la zona sur del municipio.</w:t>
      </w:r>
    </w:p>
    <w:p w14:paraId="0F89B0E2" w14:textId="4F115BF0" w:rsidR="000500B5" w:rsidRPr="000500B5" w:rsidRDefault="000500B5" w:rsidP="00820C48">
      <w:pPr>
        <w:pStyle w:val="lineasaccinVF"/>
        <w:numPr>
          <w:ilvl w:val="2"/>
          <w:numId w:val="93"/>
        </w:numPr>
        <w:ind w:left="2977" w:hanging="850"/>
      </w:pPr>
      <w:r w:rsidRPr="000500B5">
        <w:t>Contribuir a mitigar el elevado volumen vehicular en zonas del municipio de Monterrey</w:t>
      </w:r>
      <w:r w:rsidR="00596EFD">
        <w:t xml:space="preserve"> que presentan mayor aforo</w:t>
      </w:r>
      <w:r w:rsidRPr="000500B5">
        <w:t>.</w:t>
      </w:r>
    </w:p>
    <w:p w14:paraId="305394AF" w14:textId="71E48553" w:rsidR="000500B5" w:rsidRPr="000500B5" w:rsidRDefault="000500B5" w:rsidP="00820C48">
      <w:pPr>
        <w:pStyle w:val="lineasaccinVF"/>
        <w:numPr>
          <w:ilvl w:val="2"/>
          <w:numId w:val="93"/>
        </w:numPr>
        <w:ind w:left="2977" w:hanging="850"/>
      </w:pPr>
      <w:r w:rsidRPr="000500B5">
        <w:t xml:space="preserve">Contribuir a agilizar la </w:t>
      </w:r>
      <w:r w:rsidR="00BA0496">
        <w:t>movilidad</w:t>
      </w:r>
      <w:r w:rsidR="00BA0496" w:rsidRPr="000500B5">
        <w:t xml:space="preserve"> </w:t>
      </w:r>
      <w:r w:rsidRPr="000500B5">
        <w:t xml:space="preserve">vehicular </w:t>
      </w:r>
      <w:r w:rsidR="00BA0496">
        <w:t xml:space="preserve">en las vías principales del </w:t>
      </w:r>
      <w:r w:rsidRPr="000500B5">
        <w:t>municipio de Monterrey.</w:t>
      </w:r>
    </w:p>
    <w:p w14:paraId="117BDB76" w14:textId="77777777" w:rsidR="000500B5" w:rsidRPr="000500B5" w:rsidRDefault="000500B5" w:rsidP="000500B5">
      <w:pPr>
        <w:spacing w:after="0" w:line="240" w:lineRule="auto"/>
        <w:ind w:left="2880"/>
        <w:contextualSpacing/>
        <w:jc w:val="both"/>
        <w:rPr>
          <w:rFonts w:ascii="Century" w:hAnsi="Century" w:cstheme="majorHAnsi"/>
        </w:rPr>
      </w:pPr>
    </w:p>
    <w:p w14:paraId="579F0832" w14:textId="55470775"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4</w:t>
      </w:r>
      <w:r w:rsidRPr="000500B5">
        <w:rPr>
          <w:rFonts w:ascii="Century" w:hAnsi="Century" w:cstheme="majorHAnsi"/>
          <w:b/>
        </w:rPr>
        <w:t>.</w:t>
      </w:r>
      <w:r w:rsidR="00CC6A0A">
        <w:rPr>
          <w:rFonts w:ascii="Century" w:hAnsi="Century" w:cstheme="majorHAnsi"/>
          <w:b/>
        </w:rPr>
        <w:t>2</w:t>
      </w:r>
      <w:r w:rsidRPr="000500B5">
        <w:rPr>
          <w:rFonts w:ascii="Century" w:hAnsi="Century" w:cstheme="majorHAnsi"/>
          <w:b/>
        </w:rPr>
        <w:t xml:space="preserve">. </w:t>
      </w:r>
      <w:r w:rsidRPr="000500B5">
        <w:rPr>
          <w:rFonts w:ascii="Century" w:hAnsi="Century" w:cstheme="majorHAnsi"/>
        </w:rPr>
        <w:t xml:space="preserve">Desarrollo de infraestructura urbana enfocada en la movilidad.  </w:t>
      </w:r>
    </w:p>
    <w:p w14:paraId="0B0A4733"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7DD9B15D" w14:textId="77777777" w:rsidR="000821C4" w:rsidRPr="000821C4" w:rsidRDefault="000821C4" w:rsidP="000821C4">
      <w:pPr>
        <w:pStyle w:val="Prrafodelista"/>
        <w:numPr>
          <w:ilvl w:val="0"/>
          <w:numId w:val="94"/>
        </w:numPr>
        <w:spacing w:after="0" w:line="240" w:lineRule="auto"/>
        <w:jc w:val="both"/>
        <w:rPr>
          <w:rFonts w:ascii="Century" w:hAnsi="Century" w:cstheme="majorHAnsi"/>
          <w:vanish/>
        </w:rPr>
      </w:pPr>
    </w:p>
    <w:p w14:paraId="0C13F062" w14:textId="77777777" w:rsidR="000821C4" w:rsidRPr="000821C4" w:rsidRDefault="000821C4" w:rsidP="000821C4">
      <w:pPr>
        <w:pStyle w:val="Prrafodelista"/>
        <w:numPr>
          <w:ilvl w:val="0"/>
          <w:numId w:val="94"/>
        </w:numPr>
        <w:spacing w:after="0" w:line="240" w:lineRule="auto"/>
        <w:jc w:val="both"/>
        <w:rPr>
          <w:rFonts w:ascii="Century" w:hAnsi="Century" w:cstheme="majorHAnsi"/>
          <w:vanish/>
        </w:rPr>
      </w:pPr>
    </w:p>
    <w:p w14:paraId="4797E2EE" w14:textId="77777777" w:rsidR="000821C4" w:rsidRPr="000821C4" w:rsidRDefault="000821C4" w:rsidP="000821C4">
      <w:pPr>
        <w:pStyle w:val="Prrafodelista"/>
        <w:numPr>
          <w:ilvl w:val="0"/>
          <w:numId w:val="94"/>
        </w:numPr>
        <w:spacing w:after="0" w:line="240" w:lineRule="auto"/>
        <w:jc w:val="both"/>
        <w:rPr>
          <w:rFonts w:ascii="Century" w:hAnsi="Century" w:cstheme="majorHAnsi"/>
          <w:vanish/>
        </w:rPr>
      </w:pPr>
    </w:p>
    <w:p w14:paraId="261CF9A1" w14:textId="77777777" w:rsidR="000821C4" w:rsidRPr="000821C4" w:rsidRDefault="000821C4" w:rsidP="000821C4">
      <w:pPr>
        <w:pStyle w:val="Prrafodelista"/>
        <w:numPr>
          <w:ilvl w:val="0"/>
          <w:numId w:val="94"/>
        </w:numPr>
        <w:spacing w:after="0" w:line="240" w:lineRule="auto"/>
        <w:jc w:val="both"/>
        <w:rPr>
          <w:rFonts w:ascii="Century" w:hAnsi="Century" w:cstheme="majorHAnsi"/>
          <w:vanish/>
        </w:rPr>
      </w:pPr>
    </w:p>
    <w:p w14:paraId="085BE7AE" w14:textId="77777777" w:rsidR="000821C4" w:rsidRPr="000821C4" w:rsidRDefault="000821C4" w:rsidP="000821C4">
      <w:pPr>
        <w:pStyle w:val="Prrafodelista"/>
        <w:numPr>
          <w:ilvl w:val="1"/>
          <w:numId w:val="94"/>
        </w:numPr>
        <w:spacing w:after="0" w:line="240" w:lineRule="auto"/>
        <w:jc w:val="both"/>
        <w:rPr>
          <w:rFonts w:ascii="Century" w:hAnsi="Century" w:cstheme="majorHAnsi"/>
          <w:vanish/>
        </w:rPr>
      </w:pPr>
    </w:p>
    <w:p w14:paraId="7BFE427C" w14:textId="77777777" w:rsidR="000821C4" w:rsidRPr="000821C4" w:rsidRDefault="000821C4" w:rsidP="000821C4">
      <w:pPr>
        <w:pStyle w:val="Prrafodelista"/>
        <w:numPr>
          <w:ilvl w:val="1"/>
          <w:numId w:val="94"/>
        </w:numPr>
        <w:spacing w:after="0" w:line="240" w:lineRule="auto"/>
        <w:jc w:val="both"/>
        <w:rPr>
          <w:rFonts w:ascii="Century" w:hAnsi="Century" w:cstheme="majorHAnsi"/>
          <w:vanish/>
        </w:rPr>
      </w:pPr>
    </w:p>
    <w:p w14:paraId="245A2B9F" w14:textId="48D3AF70" w:rsidR="000500B5" w:rsidRPr="000500B5" w:rsidRDefault="000500B5" w:rsidP="00820C48">
      <w:pPr>
        <w:pStyle w:val="lineasaccinVF"/>
        <w:numPr>
          <w:ilvl w:val="2"/>
          <w:numId w:val="94"/>
        </w:numPr>
        <w:ind w:left="2977" w:hanging="850"/>
      </w:pPr>
      <w:r w:rsidRPr="000500B5">
        <w:t xml:space="preserve">Realizar estudios de vialidad sobre las áreas que requieren mayor atención al peatón. </w:t>
      </w:r>
    </w:p>
    <w:p w14:paraId="3248402A" w14:textId="77777777" w:rsidR="000500B5" w:rsidRPr="000500B5" w:rsidRDefault="000500B5" w:rsidP="00820C48">
      <w:pPr>
        <w:pStyle w:val="lineasaccinVF"/>
        <w:numPr>
          <w:ilvl w:val="2"/>
          <w:numId w:val="94"/>
        </w:numPr>
        <w:ind w:left="2977" w:hanging="850"/>
      </w:pPr>
      <w:r w:rsidRPr="000500B5">
        <w:t xml:space="preserve">Implementar proyectos para la instalación de semáforos peatonales. </w:t>
      </w:r>
    </w:p>
    <w:p w14:paraId="18D25717" w14:textId="77777777" w:rsidR="000500B5" w:rsidRPr="000500B5" w:rsidRDefault="000500B5" w:rsidP="00820C48">
      <w:pPr>
        <w:pStyle w:val="lineasaccinVF"/>
        <w:numPr>
          <w:ilvl w:val="2"/>
          <w:numId w:val="94"/>
        </w:numPr>
        <w:ind w:left="2977" w:hanging="850"/>
      </w:pPr>
      <w:r w:rsidRPr="000500B5">
        <w:t xml:space="preserve">Promover la modernización del señalamiento vial. </w:t>
      </w:r>
    </w:p>
    <w:p w14:paraId="5863B9F0" w14:textId="77777777" w:rsidR="000500B5" w:rsidRPr="000500B5" w:rsidRDefault="000500B5" w:rsidP="00820C48">
      <w:pPr>
        <w:pStyle w:val="lineasaccinVF"/>
        <w:numPr>
          <w:ilvl w:val="2"/>
          <w:numId w:val="94"/>
        </w:numPr>
        <w:ind w:left="2977" w:hanging="850"/>
      </w:pPr>
      <w:r w:rsidRPr="000500B5">
        <w:t>Fortalecer los trabajos de conservación y mantenimiento a señales y semáforos.</w:t>
      </w:r>
    </w:p>
    <w:p w14:paraId="04E108F4" w14:textId="77777777" w:rsidR="000500B5" w:rsidRPr="000500B5" w:rsidRDefault="000500B5" w:rsidP="00820C48">
      <w:pPr>
        <w:pStyle w:val="lineasaccinVF"/>
        <w:numPr>
          <w:ilvl w:val="2"/>
          <w:numId w:val="94"/>
        </w:numPr>
        <w:ind w:left="2977" w:hanging="850"/>
      </w:pPr>
      <w:r w:rsidRPr="000500B5">
        <w:t xml:space="preserve">Determinar la capacidad vial y funcionalidad correcta del cruce entre calles. </w:t>
      </w:r>
    </w:p>
    <w:p w14:paraId="4821272C" w14:textId="77777777" w:rsidR="000500B5" w:rsidRPr="000500B5" w:rsidRDefault="000500B5" w:rsidP="00820C48">
      <w:pPr>
        <w:pStyle w:val="lineasaccinVF"/>
        <w:numPr>
          <w:ilvl w:val="2"/>
          <w:numId w:val="94"/>
        </w:numPr>
        <w:ind w:left="2977" w:hanging="850"/>
      </w:pPr>
      <w:r w:rsidRPr="000500B5">
        <w:t>Establecer e identificar intersecciones conflictivas y proponer adecuaciones viales en cada una de ellas.</w:t>
      </w:r>
    </w:p>
    <w:p w14:paraId="3AE8951B" w14:textId="158A6958" w:rsidR="000500B5" w:rsidRPr="000500B5" w:rsidRDefault="00BA0496" w:rsidP="00820C48">
      <w:pPr>
        <w:pStyle w:val="lineasaccinVF"/>
        <w:numPr>
          <w:ilvl w:val="2"/>
          <w:numId w:val="94"/>
        </w:numPr>
        <w:ind w:left="2977" w:hanging="850"/>
      </w:pPr>
      <w:r>
        <w:t>Mejorar la</w:t>
      </w:r>
      <w:r w:rsidR="000500B5" w:rsidRPr="000500B5">
        <w:t xml:space="preserve"> colaboración</w:t>
      </w:r>
      <w:r>
        <w:t xml:space="preserve"> </w:t>
      </w:r>
      <w:r w:rsidR="000500B5" w:rsidRPr="000500B5">
        <w:t>con el Sistema Integral de Tránsito Metropolitano (SINTRAM)</w:t>
      </w:r>
      <w:r>
        <w:t xml:space="preserve"> a través de proyectos específicos</w:t>
      </w:r>
      <w:r w:rsidR="000500B5" w:rsidRPr="000500B5">
        <w:t>.</w:t>
      </w:r>
    </w:p>
    <w:p w14:paraId="07AD09A6" w14:textId="77777777" w:rsidR="000500B5" w:rsidRPr="000500B5" w:rsidRDefault="000500B5" w:rsidP="00820C48">
      <w:pPr>
        <w:pStyle w:val="lineasaccinVF"/>
        <w:numPr>
          <w:ilvl w:val="2"/>
          <w:numId w:val="94"/>
        </w:numPr>
        <w:ind w:left="2977" w:hanging="850"/>
      </w:pPr>
      <w:r w:rsidRPr="000500B5">
        <w:t>Mejorar el monitoreo del tránsito en los diversos puntos de la ciudad.</w:t>
      </w:r>
    </w:p>
    <w:p w14:paraId="1457DACE" w14:textId="77777777" w:rsidR="000500B5" w:rsidRPr="000500B5" w:rsidRDefault="000500B5" w:rsidP="00820C48">
      <w:pPr>
        <w:pStyle w:val="lineasaccinVF"/>
        <w:numPr>
          <w:ilvl w:val="2"/>
          <w:numId w:val="94"/>
        </w:numPr>
        <w:ind w:left="2977" w:hanging="850"/>
      </w:pPr>
      <w:r w:rsidRPr="000500B5">
        <w:t>Incrementar la cobertura de monitoreo vial.</w:t>
      </w:r>
    </w:p>
    <w:p w14:paraId="0971DED7" w14:textId="77777777" w:rsidR="000500B5" w:rsidRPr="000500B5" w:rsidRDefault="000500B5" w:rsidP="00820C48">
      <w:pPr>
        <w:pStyle w:val="lineasaccinVF"/>
        <w:numPr>
          <w:ilvl w:val="2"/>
          <w:numId w:val="94"/>
        </w:numPr>
        <w:ind w:left="2977" w:hanging="850"/>
      </w:pPr>
      <w:r w:rsidRPr="000500B5">
        <w:t>Facilitar la medición del flujo vehicular en todos los semáforos centralizados.</w:t>
      </w:r>
    </w:p>
    <w:p w14:paraId="707E94F3" w14:textId="77777777" w:rsidR="000500B5" w:rsidRPr="000500B5" w:rsidRDefault="000500B5" w:rsidP="000500B5">
      <w:pPr>
        <w:spacing w:after="0"/>
        <w:ind w:left="993"/>
        <w:jc w:val="both"/>
        <w:rPr>
          <w:rFonts w:ascii="Century" w:hAnsi="Century" w:cstheme="majorHAnsi"/>
          <w:b/>
        </w:rPr>
      </w:pPr>
    </w:p>
    <w:p w14:paraId="43252CFB" w14:textId="0ECE6BD7" w:rsidR="000500B5" w:rsidRPr="000500B5" w:rsidRDefault="000500B5" w:rsidP="000500B5">
      <w:pPr>
        <w:spacing w:after="0"/>
        <w:ind w:left="993"/>
        <w:jc w:val="both"/>
        <w:rPr>
          <w:rFonts w:ascii="Century" w:hAnsi="Century" w:cstheme="majorHAnsi"/>
          <w:b/>
        </w:rPr>
      </w:pPr>
      <w:r w:rsidRPr="00820C48">
        <w:rPr>
          <w:rStyle w:val="titestrategiaVFCar"/>
        </w:rPr>
        <w:t xml:space="preserve">Estrategia </w:t>
      </w:r>
      <w:r w:rsidR="003705DF">
        <w:rPr>
          <w:rStyle w:val="titestrategiaVFCar"/>
        </w:rPr>
        <w:t>III.</w:t>
      </w:r>
      <w:r w:rsidR="00CC6A0A">
        <w:rPr>
          <w:rStyle w:val="titestrategiaVFCar"/>
        </w:rPr>
        <w:t>4</w:t>
      </w:r>
      <w:r w:rsidRPr="00820C48">
        <w:rPr>
          <w:rStyle w:val="titestrategiaVFCar"/>
        </w:rPr>
        <w:t>.</w:t>
      </w:r>
      <w:r w:rsidR="00CC6A0A">
        <w:rPr>
          <w:rStyle w:val="titestrategiaVFCar"/>
        </w:rPr>
        <w:t>3</w:t>
      </w:r>
      <w:r w:rsidRPr="00820C48">
        <w:rPr>
          <w:rStyle w:val="titestrategiaVFCar"/>
        </w:rPr>
        <w:t xml:space="preserve">. </w:t>
      </w:r>
      <w:r w:rsidRPr="00820C48">
        <w:rPr>
          <w:rStyle w:val="titestrategiaVFCar"/>
          <w:b w:val="0"/>
        </w:rPr>
        <w:t>Desarrollo de infraestructura urbana enfocada en la movilidad alternativa y desfogue de tráfico</w:t>
      </w:r>
      <w:r w:rsidRPr="00F56260">
        <w:rPr>
          <w:rFonts w:ascii="Century" w:hAnsi="Century" w:cstheme="majorHAnsi"/>
        </w:rPr>
        <w:t>.</w:t>
      </w:r>
      <w:r w:rsidRPr="000500B5">
        <w:rPr>
          <w:rFonts w:ascii="Century" w:hAnsi="Century" w:cstheme="majorHAnsi"/>
          <w:b/>
        </w:rPr>
        <w:t xml:space="preserve">  </w:t>
      </w:r>
    </w:p>
    <w:p w14:paraId="043B7905" w14:textId="77777777" w:rsidR="000500B5" w:rsidRPr="000821C4" w:rsidRDefault="000500B5" w:rsidP="000500B5">
      <w:pPr>
        <w:spacing w:after="0"/>
        <w:ind w:left="1416"/>
        <w:jc w:val="both"/>
        <w:rPr>
          <w:rFonts w:ascii="Century" w:hAnsi="Century" w:cstheme="majorHAnsi"/>
        </w:rPr>
      </w:pPr>
      <w:r w:rsidRPr="000500B5">
        <w:rPr>
          <w:rFonts w:ascii="Century" w:hAnsi="Century" w:cstheme="majorHAnsi"/>
          <w:b/>
        </w:rPr>
        <w:t xml:space="preserve">Líneas de </w:t>
      </w:r>
      <w:r w:rsidRPr="00F56260">
        <w:rPr>
          <w:rFonts w:ascii="Century" w:hAnsi="Century" w:cstheme="majorHAnsi"/>
          <w:b/>
        </w:rPr>
        <w:t>acción:</w:t>
      </w:r>
    </w:p>
    <w:p w14:paraId="750A9F76" w14:textId="77777777" w:rsidR="000821C4" w:rsidRPr="00820C48" w:rsidRDefault="000821C4" w:rsidP="000821C4">
      <w:pPr>
        <w:pStyle w:val="Prrafodelista"/>
        <w:numPr>
          <w:ilvl w:val="0"/>
          <w:numId w:val="95"/>
        </w:numPr>
        <w:spacing w:after="0" w:line="240" w:lineRule="auto"/>
        <w:jc w:val="both"/>
        <w:rPr>
          <w:rFonts w:ascii="Century" w:hAnsi="Century" w:cstheme="majorHAnsi"/>
          <w:vanish/>
        </w:rPr>
      </w:pPr>
    </w:p>
    <w:p w14:paraId="610B6CBB" w14:textId="77777777" w:rsidR="000821C4" w:rsidRPr="00820C48" w:rsidRDefault="000821C4" w:rsidP="000821C4">
      <w:pPr>
        <w:pStyle w:val="Prrafodelista"/>
        <w:numPr>
          <w:ilvl w:val="0"/>
          <w:numId w:val="95"/>
        </w:numPr>
        <w:spacing w:after="0" w:line="240" w:lineRule="auto"/>
        <w:jc w:val="both"/>
        <w:rPr>
          <w:rFonts w:ascii="Century" w:hAnsi="Century" w:cstheme="majorHAnsi"/>
          <w:vanish/>
        </w:rPr>
      </w:pPr>
    </w:p>
    <w:p w14:paraId="43E1B247" w14:textId="77777777" w:rsidR="000821C4" w:rsidRPr="00820C48" w:rsidRDefault="000821C4" w:rsidP="000821C4">
      <w:pPr>
        <w:pStyle w:val="Prrafodelista"/>
        <w:numPr>
          <w:ilvl w:val="0"/>
          <w:numId w:val="95"/>
        </w:numPr>
        <w:spacing w:after="0" w:line="240" w:lineRule="auto"/>
        <w:jc w:val="both"/>
        <w:rPr>
          <w:rFonts w:ascii="Century" w:hAnsi="Century" w:cstheme="majorHAnsi"/>
          <w:vanish/>
        </w:rPr>
      </w:pPr>
    </w:p>
    <w:p w14:paraId="2736C1EB" w14:textId="77777777" w:rsidR="000821C4" w:rsidRPr="00820C48" w:rsidRDefault="000821C4" w:rsidP="000821C4">
      <w:pPr>
        <w:pStyle w:val="Prrafodelista"/>
        <w:numPr>
          <w:ilvl w:val="0"/>
          <w:numId w:val="95"/>
        </w:numPr>
        <w:spacing w:after="0" w:line="240" w:lineRule="auto"/>
        <w:jc w:val="both"/>
        <w:rPr>
          <w:rFonts w:ascii="Century" w:hAnsi="Century" w:cstheme="majorHAnsi"/>
          <w:vanish/>
        </w:rPr>
      </w:pPr>
    </w:p>
    <w:p w14:paraId="4F21F21D" w14:textId="77777777" w:rsidR="000821C4" w:rsidRPr="00820C48" w:rsidRDefault="000821C4" w:rsidP="000821C4">
      <w:pPr>
        <w:pStyle w:val="Prrafodelista"/>
        <w:numPr>
          <w:ilvl w:val="1"/>
          <w:numId w:val="95"/>
        </w:numPr>
        <w:spacing w:after="0" w:line="240" w:lineRule="auto"/>
        <w:jc w:val="both"/>
        <w:rPr>
          <w:rFonts w:ascii="Century" w:hAnsi="Century" w:cstheme="majorHAnsi"/>
          <w:vanish/>
        </w:rPr>
      </w:pPr>
    </w:p>
    <w:p w14:paraId="3E4812D7" w14:textId="77777777" w:rsidR="000821C4" w:rsidRPr="00820C48" w:rsidRDefault="000821C4" w:rsidP="000821C4">
      <w:pPr>
        <w:pStyle w:val="Prrafodelista"/>
        <w:numPr>
          <w:ilvl w:val="1"/>
          <w:numId w:val="95"/>
        </w:numPr>
        <w:spacing w:after="0" w:line="240" w:lineRule="auto"/>
        <w:jc w:val="both"/>
        <w:rPr>
          <w:rFonts w:ascii="Century" w:hAnsi="Century" w:cstheme="majorHAnsi"/>
          <w:vanish/>
        </w:rPr>
      </w:pPr>
    </w:p>
    <w:p w14:paraId="32ABFEF8" w14:textId="77777777" w:rsidR="000821C4" w:rsidRPr="00820C48" w:rsidRDefault="000821C4" w:rsidP="000821C4">
      <w:pPr>
        <w:pStyle w:val="Prrafodelista"/>
        <w:numPr>
          <w:ilvl w:val="1"/>
          <w:numId w:val="95"/>
        </w:numPr>
        <w:spacing w:after="0" w:line="240" w:lineRule="auto"/>
        <w:jc w:val="both"/>
        <w:rPr>
          <w:rFonts w:ascii="Century" w:hAnsi="Century" w:cstheme="majorHAnsi"/>
          <w:vanish/>
        </w:rPr>
      </w:pPr>
    </w:p>
    <w:p w14:paraId="789E7481" w14:textId="7295EAD1" w:rsidR="000500B5" w:rsidRPr="000821C4" w:rsidRDefault="000821C4" w:rsidP="00820C48">
      <w:pPr>
        <w:pStyle w:val="lineasaccinVF"/>
        <w:numPr>
          <w:ilvl w:val="2"/>
          <w:numId w:val="95"/>
        </w:numPr>
        <w:ind w:left="2977" w:hanging="850"/>
      </w:pPr>
      <w:r w:rsidRPr="00820C48">
        <w:t xml:space="preserve">Promover </w:t>
      </w:r>
      <w:r w:rsidR="00BA0496">
        <w:t>la implementación de carriles</w:t>
      </w:r>
      <w:r w:rsidR="000500B5" w:rsidRPr="00F56260">
        <w:t xml:space="preserve"> para viajes compartidos, denominados </w:t>
      </w:r>
      <w:r w:rsidR="000500B5" w:rsidRPr="0065445A">
        <w:rPr>
          <w:i/>
        </w:rPr>
        <w:t>car pool</w:t>
      </w:r>
      <w:r w:rsidR="000500B5" w:rsidRPr="000821C4">
        <w:t xml:space="preserve">, </w:t>
      </w:r>
      <w:r w:rsidR="00BA0496">
        <w:t>así como Carriles para Vehículos de Alta Ocupación</w:t>
      </w:r>
      <w:r w:rsidR="000500B5" w:rsidRPr="000821C4">
        <w:t xml:space="preserve"> (</w:t>
      </w:r>
      <w:r w:rsidR="00BA0496">
        <w:t>CVAO</w:t>
      </w:r>
      <w:r w:rsidR="000500B5" w:rsidRPr="000821C4">
        <w:t>).</w:t>
      </w:r>
    </w:p>
    <w:p w14:paraId="7AFE3B03" w14:textId="00CEE37A" w:rsidR="000500B5" w:rsidRPr="000500B5" w:rsidRDefault="000821C4" w:rsidP="00820C48">
      <w:pPr>
        <w:pStyle w:val="lineasaccinVF"/>
        <w:numPr>
          <w:ilvl w:val="2"/>
          <w:numId w:val="95"/>
        </w:numPr>
        <w:ind w:left="2977" w:hanging="850"/>
      </w:pPr>
      <w:r w:rsidRPr="00820C48">
        <w:t xml:space="preserve">Promover y sensibilizar el uso </w:t>
      </w:r>
      <w:r w:rsidR="00F02B23">
        <w:t>de métodos</w:t>
      </w:r>
      <w:r w:rsidR="000500B5" w:rsidRPr="004934E4">
        <w:t xml:space="preserve"> alterno</w:t>
      </w:r>
      <w:r w:rsidR="00F02B23">
        <w:t>s</w:t>
      </w:r>
      <w:r w:rsidR="000500B5" w:rsidRPr="004934E4">
        <w:t xml:space="preserve"> de movilidad y desfogue de</w:t>
      </w:r>
      <w:r w:rsidR="000500B5" w:rsidRPr="000500B5">
        <w:t xml:space="preserve"> tráfico.</w:t>
      </w:r>
    </w:p>
    <w:p w14:paraId="062ACE11" w14:textId="77777777" w:rsidR="000500B5" w:rsidRPr="000500B5" w:rsidRDefault="000500B5" w:rsidP="000500B5">
      <w:pPr>
        <w:spacing w:after="0"/>
        <w:jc w:val="both"/>
        <w:rPr>
          <w:rFonts w:ascii="Century" w:hAnsi="Century" w:cstheme="majorHAnsi"/>
          <w:b/>
        </w:rPr>
      </w:pPr>
    </w:p>
    <w:p w14:paraId="0EA86222" w14:textId="77777777" w:rsidR="00C91233" w:rsidRDefault="00C91233" w:rsidP="000500B5">
      <w:pPr>
        <w:spacing w:after="0"/>
        <w:jc w:val="both"/>
        <w:rPr>
          <w:rFonts w:ascii="Century" w:hAnsi="Century" w:cstheme="majorHAnsi"/>
          <w:b/>
        </w:rPr>
      </w:pPr>
    </w:p>
    <w:p w14:paraId="06FAD4AE" w14:textId="77777777" w:rsidR="00C91233" w:rsidRDefault="00C91233" w:rsidP="000500B5">
      <w:pPr>
        <w:spacing w:after="0"/>
        <w:jc w:val="both"/>
        <w:rPr>
          <w:rFonts w:ascii="Century" w:hAnsi="Century" w:cstheme="majorHAnsi"/>
          <w:b/>
        </w:rPr>
      </w:pPr>
    </w:p>
    <w:p w14:paraId="33300BE9" w14:textId="6CC970D7" w:rsidR="000500B5" w:rsidRPr="000500B5" w:rsidRDefault="000500B5" w:rsidP="000500B5">
      <w:pPr>
        <w:spacing w:after="0"/>
        <w:jc w:val="both"/>
        <w:rPr>
          <w:rFonts w:ascii="Century" w:hAnsi="Century" w:cstheme="majorHAnsi"/>
        </w:rPr>
      </w:pPr>
      <w:r w:rsidRPr="000500B5">
        <w:rPr>
          <w:rFonts w:ascii="Century" w:hAnsi="Century" w:cstheme="majorHAnsi"/>
          <w:b/>
        </w:rPr>
        <w:lastRenderedPageBreak/>
        <w:t xml:space="preserve">Objetivo </w:t>
      </w:r>
      <w:r w:rsidR="003705DF">
        <w:rPr>
          <w:rFonts w:ascii="Century" w:hAnsi="Century" w:cstheme="majorHAnsi"/>
          <w:b/>
        </w:rPr>
        <w:t>III.</w:t>
      </w:r>
      <w:r w:rsidR="00CC6A0A">
        <w:rPr>
          <w:rFonts w:ascii="Century" w:hAnsi="Century" w:cstheme="majorHAnsi"/>
          <w:b/>
        </w:rPr>
        <w:t>5</w:t>
      </w:r>
      <w:r w:rsidRPr="000500B5">
        <w:rPr>
          <w:rFonts w:ascii="Century" w:hAnsi="Century" w:cstheme="majorHAnsi"/>
        </w:rPr>
        <w:t>. Contribuir en la disminución de personas lesionadas en hechos de tránsito.</w:t>
      </w:r>
    </w:p>
    <w:p w14:paraId="5545CA27" w14:textId="77777777" w:rsidR="000500B5" w:rsidRPr="000500B5" w:rsidRDefault="000500B5" w:rsidP="000500B5">
      <w:pPr>
        <w:tabs>
          <w:tab w:val="left" w:pos="3288"/>
        </w:tabs>
        <w:spacing w:after="0" w:line="240" w:lineRule="auto"/>
        <w:jc w:val="both"/>
        <w:rPr>
          <w:rFonts w:ascii="Century" w:hAnsi="Century" w:cstheme="minorHAnsi"/>
        </w:rPr>
      </w:pPr>
    </w:p>
    <w:p w14:paraId="71691235" w14:textId="0EEBEE5C" w:rsidR="000500B5" w:rsidRPr="000500B5" w:rsidRDefault="000500B5" w:rsidP="000500B5">
      <w:pPr>
        <w:spacing w:after="0"/>
        <w:ind w:left="993"/>
        <w:jc w:val="both"/>
        <w:rPr>
          <w:rFonts w:ascii="Century" w:hAnsi="Century" w:cstheme="majorHAnsi"/>
        </w:rPr>
      </w:pPr>
      <w:r w:rsidRPr="000500B5">
        <w:rPr>
          <w:rFonts w:ascii="Century" w:hAnsi="Century" w:cstheme="majorHAnsi"/>
          <w:b/>
        </w:rPr>
        <w:t xml:space="preserve">Estrategia </w:t>
      </w:r>
      <w:r w:rsidR="003705DF">
        <w:rPr>
          <w:rFonts w:ascii="Century" w:hAnsi="Century" w:cstheme="majorHAnsi"/>
          <w:b/>
        </w:rPr>
        <w:t>III.</w:t>
      </w:r>
      <w:r w:rsidR="00CC6A0A">
        <w:rPr>
          <w:rFonts w:ascii="Century" w:hAnsi="Century" w:cstheme="majorHAnsi"/>
          <w:b/>
        </w:rPr>
        <w:t>5</w:t>
      </w:r>
      <w:r w:rsidRPr="000500B5">
        <w:rPr>
          <w:rFonts w:ascii="Century" w:hAnsi="Century" w:cstheme="majorHAnsi"/>
          <w:b/>
        </w:rPr>
        <w:t>.</w:t>
      </w:r>
      <w:r w:rsidR="00CC6A0A">
        <w:rPr>
          <w:rFonts w:ascii="Century" w:hAnsi="Century" w:cstheme="majorHAnsi"/>
          <w:b/>
        </w:rPr>
        <w:t>1</w:t>
      </w:r>
      <w:r w:rsidRPr="000500B5">
        <w:rPr>
          <w:rFonts w:ascii="Century" w:hAnsi="Century" w:cstheme="majorHAnsi"/>
          <w:b/>
        </w:rPr>
        <w:t xml:space="preserve">. </w:t>
      </w:r>
      <w:r w:rsidRPr="000500B5">
        <w:rPr>
          <w:rFonts w:ascii="Century" w:hAnsi="Century" w:cstheme="majorHAnsi"/>
        </w:rPr>
        <w:t>Avanzar en la disminución de los hechos de tránsito.</w:t>
      </w:r>
    </w:p>
    <w:p w14:paraId="66EC6580" w14:textId="77777777" w:rsidR="000500B5" w:rsidRPr="000500B5" w:rsidRDefault="000500B5" w:rsidP="000500B5">
      <w:pPr>
        <w:spacing w:after="0"/>
        <w:ind w:left="1416"/>
        <w:jc w:val="both"/>
        <w:rPr>
          <w:rFonts w:ascii="Century" w:hAnsi="Century" w:cstheme="majorHAnsi"/>
        </w:rPr>
      </w:pPr>
      <w:r w:rsidRPr="000500B5">
        <w:rPr>
          <w:rFonts w:ascii="Century" w:hAnsi="Century" w:cstheme="majorHAnsi"/>
          <w:b/>
        </w:rPr>
        <w:t>Líneas de acción:</w:t>
      </w:r>
    </w:p>
    <w:p w14:paraId="20068224" w14:textId="77777777" w:rsidR="000821C4" w:rsidRPr="000821C4" w:rsidRDefault="000821C4" w:rsidP="000821C4">
      <w:pPr>
        <w:pStyle w:val="Prrafodelista"/>
        <w:numPr>
          <w:ilvl w:val="0"/>
          <w:numId w:val="96"/>
        </w:numPr>
        <w:spacing w:after="0" w:line="240" w:lineRule="auto"/>
        <w:jc w:val="both"/>
        <w:rPr>
          <w:rFonts w:ascii="Century" w:hAnsi="Century" w:cstheme="majorHAnsi"/>
          <w:vanish/>
        </w:rPr>
      </w:pPr>
    </w:p>
    <w:p w14:paraId="134C2CE3" w14:textId="77777777" w:rsidR="000821C4" w:rsidRPr="000821C4" w:rsidRDefault="000821C4" w:rsidP="000821C4">
      <w:pPr>
        <w:pStyle w:val="Prrafodelista"/>
        <w:numPr>
          <w:ilvl w:val="0"/>
          <w:numId w:val="96"/>
        </w:numPr>
        <w:spacing w:after="0" w:line="240" w:lineRule="auto"/>
        <w:jc w:val="both"/>
        <w:rPr>
          <w:rFonts w:ascii="Century" w:hAnsi="Century" w:cstheme="majorHAnsi"/>
          <w:vanish/>
        </w:rPr>
      </w:pPr>
    </w:p>
    <w:p w14:paraId="23F0FB74" w14:textId="77777777" w:rsidR="000821C4" w:rsidRPr="000821C4" w:rsidRDefault="000821C4" w:rsidP="000821C4">
      <w:pPr>
        <w:pStyle w:val="Prrafodelista"/>
        <w:numPr>
          <w:ilvl w:val="0"/>
          <w:numId w:val="96"/>
        </w:numPr>
        <w:spacing w:after="0" w:line="240" w:lineRule="auto"/>
        <w:jc w:val="both"/>
        <w:rPr>
          <w:rFonts w:ascii="Century" w:hAnsi="Century" w:cstheme="majorHAnsi"/>
          <w:vanish/>
        </w:rPr>
      </w:pPr>
    </w:p>
    <w:p w14:paraId="5709C126" w14:textId="77777777" w:rsidR="000821C4" w:rsidRPr="000821C4" w:rsidRDefault="000821C4" w:rsidP="000821C4">
      <w:pPr>
        <w:pStyle w:val="Prrafodelista"/>
        <w:numPr>
          <w:ilvl w:val="0"/>
          <w:numId w:val="96"/>
        </w:numPr>
        <w:spacing w:after="0" w:line="240" w:lineRule="auto"/>
        <w:jc w:val="both"/>
        <w:rPr>
          <w:rFonts w:ascii="Century" w:hAnsi="Century" w:cstheme="majorHAnsi"/>
          <w:vanish/>
        </w:rPr>
      </w:pPr>
    </w:p>
    <w:p w14:paraId="3DABF0F4" w14:textId="77777777" w:rsidR="000821C4" w:rsidRPr="000821C4" w:rsidRDefault="000821C4" w:rsidP="000821C4">
      <w:pPr>
        <w:pStyle w:val="Prrafodelista"/>
        <w:numPr>
          <w:ilvl w:val="0"/>
          <w:numId w:val="96"/>
        </w:numPr>
        <w:spacing w:after="0" w:line="240" w:lineRule="auto"/>
        <w:jc w:val="both"/>
        <w:rPr>
          <w:rFonts w:ascii="Century" w:hAnsi="Century" w:cstheme="majorHAnsi"/>
          <w:vanish/>
        </w:rPr>
      </w:pPr>
    </w:p>
    <w:p w14:paraId="3F23652A" w14:textId="77777777" w:rsidR="000821C4" w:rsidRPr="000821C4" w:rsidRDefault="000821C4" w:rsidP="000821C4">
      <w:pPr>
        <w:pStyle w:val="Prrafodelista"/>
        <w:numPr>
          <w:ilvl w:val="1"/>
          <w:numId w:val="96"/>
        </w:numPr>
        <w:spacing w:after="0" w:line="240" w:lineRule="auto"/>
        <w:jc w:val="both"/>
        <w:rPr>
          <w:rFonts w:ascii="Century" w:hAnsi="Century" w:cstheme="majorHAnsi"/>
          <w:vanish/>
        </w:rPr>
      </w:pPr>
    </w:p>
    <w:p w14:paraId="15FECF39" w14:textId="0847A220" w:rsidR="000500B5" w:rsidRPr="000500B5" w:rsidRDefault="000500B5" w:rsidP="00820C48">
      <w:pPr>
        <w:pStyle w:val="lineasaccinVF"/>
        <w:numPr>
          <w:ilvl w:val="2"/>
          <w:numId w:val="96"/>
        </w:numPr>
        <w:ind w:left="2977" w:hanging="850"/>
      </w:pPr>
      <w:r w:rsidRPr="000500B5">
        <w:t>Proteger a la ciudadanía de conductores que circulen en estado de ebriedad.</w:t>
      </w:r>
    </w:p>
    <w:p w14:paraId="6B606A83" w14:textId="77777777" w:rsidR="000500B5" w:rsidRPr="000500B5" w:rsidRDefault="000500B5" w:rsidP="00820C48">
      <w:pPr>
        <w:pStyle w:val="lineasaccinVF"/>
        <w:numPr>
          <w:ilvl w:val="2"/>
          <w:numId w:val="96"/>
        </w:numPr>
        <w:ind w:left="2977" w:hanging="850"/>
      </w:pPr>
      <w:r w:rsidRPr="000500B5">
        <w:t>Asegurar que los vehículos transiten a la velocidad autorizada, evitando así que los conductores rebasen con imprudencia y provoquen accidentes.</w:t>
      </w:r>
    </w:p>
    <w:p w14:paraId="6CE31541" w14:textId="77777777" w:rsidR="000500B5" w:rsidRPr="000500B5" w:rsidRDefault="000500B5" w:rsidP="00820C48">
      <w:pPr>
        <w:pStyle w:val="lineasaccinVF"/>
        <w:numPr>
          <w:ilvl w:val="2"/>
          <w:numId w:val="96"/>
        </w:numPr>
        <w:ind w:left="2977" w:hanging="850"/>
      </w:pPr>
      <w:r w:rsidRPr="000500B5">
        <w:t>Proteger a la ciudadanía de percances viales con vehículos que exceden en peso y dimensión.</w:t>
      </w:r>
    </w:p>
    <w:p w14:paraId="5EB34D95" w14:textId="77777777" w:rsidR="000500B5" w:rsidRPr="000500B5" w:rsidRDefault="000500B5" w:rsidP="00820C48">
      <w:pPr>
        <w:pStyle w:val="lineasaccinVF"/>
        <w:numPr>
          <w:ilvl w:val="2"/>
          <w:numId w:val="96"/>
        </w:numPr>
        <w:ind w:left="2977" w:hanging="850"/>
      </w:pPr>
      <w:r w:rsidRPr="000500B5">
        <w:t>Fomentar una cultura vial en los conductores de vehículos y transeúntes.</w:t>
      </w:r>
    </w:p>
    <w:p w14:paraId="1FB4276B" w14:textId="77777777" w:rsidR="000500B5" w:rsidRPr="000500B5" w:rsidRDefault="000500B5" w:rsidP="00820C48">
      <w:pPr>
        <w:pStyle w:val="lineasaccinVF"/>
        <w:numPr>
          <w:ilvl w:val="2"/>
          <w:numId w:val="96"/>
        </w:numPr>
        <w:ind w:left="2977" w:hanging="850"/>
      </w:pPr>
      <w:r w:rsidRPr="000500B5">
        <w:t xml:space="preserve">Promover el avance tecnológico para garantizar la transparencia en la interacción del oficial de tránsito con el conductor. </w:t>
      </w:r>
    </w:p>
    <w:p w14:paraId="5D5908FD" w14:textId="77777777" w:rsidR="000500B5" w:rsidRPr="000500B5" w:rsidRDefault="000500B5" w:rsidP="000500B5">
      <w:pPr>
        <w:tabs>
          <w:tab w:val="left" w:pos="2085"/>
        </w:tabs>
        <w:spacing w:after="0" w:line="240" w:lineRule="auto"/>
        <w:jc w:val="both"/>
        <w:rPr>
          <w:rFonts w:ascii="Century" w:hAnsi="Century" w:cstheme="majorHAnsi"/>
          <w:b/>
        </w:rPr>
      </w:pPr>
    </w:p>
    <w:p w14:paraId="0A719E01" w14:textId="77777777" w:rsidR="00140810" w:rsidRDefault="00140810" w:rsidP="000500B5">
      <w:pPr>
        <w:tabs>
          <w:tab w:val="left" w:pos="3288"/>
        </w:tabs>
        <w:spacing w:after="0" w:line="240" w:lineRule="auto"/>
        <w:jc w:val="both"/>
        <w:rPr>
          <w:rFonts w:ascii="Century" w:hAnsi="Century" w:cstheme="minorHAnsi"/>
        </w:rPr>
      </w:pPr>
    </w:p>
    <w:p w14:paraId="3BBAB8F0" w14:textId="2F848867" w:rsidR="000500B5" w:rsidRPr="000500B5" w:rsidRDefault="000500B5" w:rsidP="00820C48">
      <w:pPr>
        <w:pStyle w:val="SUBPMD"/>
      </w:pPr>
      <w:bookmarkStart w:id="58" w:name="_Toc5582594"/>
      <w:r w:rsidRPr="000500B5">
        <w:t>PROYECTOS ESTRATÉGICOS Y OBRAS PÚBLICAS PROYECTADAS</w:t>
      </w:r>
      <w:bookmarkEnd w:id="58"/>
    </w:p>
    <w:p w14:paraId="05559FAA" w14:textId="7F7C8093" w:rsidR="000500B5" w:rsidRDefault="000500B5" w:rsidP="000500B5">
      <w:pPr>
        <w:tabs>
          <w:tab w:val="left" w:pos="3288"/>
        </w:tabs>
        <w:spacing w:after="0" w:line="240" w:lineRule="auto"/>
        <w:jc w:val="both"/>
        <w:rPr>
          <w:rFonts w:ascii="Century" w:hAnsi="Century" w:cstheme="minorHAnsi"/>
        </w:rPr>
      </w:pPr>
    </w:p>
    <w:p w14:paraId="665D8A00" w14:textId="77777777" w:rsidR="00140810" w:rsidRPr="000500B5" w:rsidRDefault="00140810" w:rsidP="000500B5">
      <w:pPr>
        <w:tabs>
          <w:tab w:val="left" w:pos="3288"/>
        </w:tabs>
        <w:spacing w:after="0" w:line="240" w:lineRule="auto"/>
        <w:jc w:val="both"/>
        <w:rPr>
          <w:rFonts w:ascii="Century" w:hAnsi="Century" w:cstheme="minorHAnsi"/>
        </w:rPr>
      </w:pPr>
    </w:p>
    <w:p w14:paraId="40DAF361" w14:textId="17CABC95" w:rsidR="000500B5" w:rsidRPr="000500B5" w:rsidRDefault="000500B5" w:rsidP="000500B5">
      <w:pPr>
        <w:tabs>
          <w:tab w:val="left" w:pos="3288"/>
        </w:tabs>
        <w:spacing w:after="0" w:line="240" w:lineRule="auto"/>
        <w:jc w:val="both"/>
        <w:rPr>
          <w:rFonts w:ascii="Century" w:hAnsi="Century" w:cstheme="minorHAnsi"/>
        </w:rPr>
      </w:pPr>
      <w:r w:rsidRPr="000500B5">
        <w:rPr>
          <w:rFonts w:ascii="Century" w:hAnsi="Century" w:cstheme="minorHAnsi"/>
        </w:rPr>
        <w:t xml:space="preserve">En la búsqueda de contribuir al crecimiento desde una visión del desarrollo municipal mediante acciones que integren una agenda de gestión de proyectos públicos, en la Administración Pública Municipal 2019-2021 se establecen aquellas acciones a realizar con el fin de cumplir con los objetivos programados. Estas acciones, en materia de desarrollo urbano, consistirán en aquellas que procuren el bienestar de los habitantes de la zona metropolitana, llevándose a cabo durante el tiempo de gestión del Ayuntamiento, y de acuerdo </w:t>
      </w:r>
      <w:r w:rsidR="006C04F3">
        <w:rPr>
          <w:rFonts w:ascii="Century" w:hAnsi="Century" w:cstheme="minorHAnsi"/>
        </w:rPr>
        <w:t>con el</w:t>
      </w:r>
      <w:r w:rsidR="006C04F3" w:rsidRPr="004B6EA9">
        <w:rPr>
          <w:rFonts w:ascii="Century" w:hAnsi="Century" w:cstheme="minorHAnsi"/>
        </w:rPr>
        <w:t xml:space="preserve"> presupuesto </w:t>
      </w:r>
      <w:r w:rsidR="006C04F3">
        <w:rPr>
          <w:rFonts w:ascii="Century" w:hAnsi="Century" w:cstheme="minorHAnsi"/>
        </w:rPr>
        <w:t>autorizado</w:t>
      </w:r>
      <w:r w:rsidR="006C04F3" w:rsidRPr="004B6EA9">
        <w:rPr>
          <w:rFonts w:ascii="Century" w:hAnsi="Century" w:cstheme="minorHAnsi"/>
        </w:rPr>
        <w:t xml:space="preserve"> por </w:t>
      </w:r>
      <w:r w:rsidR="006C04F3">
        <w:rPr>
          <w:rFonts w:ascii="Century" w:hAnsi="Century" w:cstheme="minorHAnsi"/>
        </w:rPr>
        <w:t>e</w:t>
      </w:r>
      <w:r w:rsidR="006C04F3" w:rsidRPr="004B6EA9">
        <w:rPr>
          <w:rFonts w:ascii="Century" w:hAnsi="Century" w:cstheme="minorHAnsi"/>
        </w:rPr>
        <w:t>l Ayuntamiento en cada ejercicio fiscal</w:t>
      </w:r>
      <w:r w:rsidR="006C04F3">
        <w:rPr>
          <w:rFonts w:ascii="Century" w:hAnsi="Century" w:cstheme="minorHAnsi"/>
        </w:rPr>
        <w:t xml:space="preserve">, mismo que quedará formalizado </w:t>
      </w:r>
      <w:r w:rsidR="006C04F3" w:rsidRPr="004B6EA9">
        <w:rPr>
          <w:rFonts w:ascii="Century" w:hAnsi="Century" w:cstheme="minorHAnsi"/>
        </w:rPr>
        <w:t>en el Presupuesto de Egresos de cada año.</w:t>
      </w:r>
    </w:p>
    <w:p w14:paraId="2AB7BA0A" w14:textId="2B28B538" w:rsidR="000500B5" w:rsidRDefault="000500B5" w:rsidP="000500B5">
      <w:pPr>
        <w:tabs>
          <w:tab w:val="left" w:pos="3288"/>
        </w:tabs>
        <w:spacing w:after="0" w:line="240" w:lineRule="auto"/>
        <w:jc w:val="both"/>
        <w:rPr>
          <w:rFonts w:ascii="Century" w:hAnsi="Century" w:cstheme="minorHAnsi"/>
        </w:rPr>
      </w:pPr>
    </w:p>
    <w:p w14:paraId="53BCEB8D" w14:textId="77777777" w:rsidR="00140810" w:rsidRPr="000500B5" w:rsidRDefault="00140810" w:rsidP="000500B5">
      <w:pPr>
        <w:tabs>
          <w:tab w:val="left" w:pos="3288"/>
        </w:tabs>
        <w:spacing w:after="0" w:line="240" w:lineRule="auto"/>
        <w:jc w:val="both"/>
        <w:rPr>
          <w:rFonts w:ascii="Century" w:hAnsi="Century" w:cstheme="minorHAnsi"/>
        </w:rPr>
      </w:pPr>
    </w:p>
    <w:tbl>
      <w:tblPr>
        <w:tblStyle w:val="Tabladelista3-nfasis31"/>
        <w:tblW w:w="9916" w:type="dxa"/>
        <w:jc w:val="center"/>
        <w:tblLook w:val="04A0" w:firstRow="1" w:lastRow="0" w:firstColumn="1" w:lastColumn="0" w:noHBand="0" w:noVBand="1"/>
      </w:tblPr>
      <w:tblGrid>
        <w:gridCol w:w="6637"/>
        <w:gridCol w:w="3279"/>
      </w:tblGrid>
      <w:tr w:rsidR="000500B5" w:rsidRPr="000500B5" w14:paraId="059DE92F" w14:textId="77777777" w:rsidTr="007B03FA">
        <w:trPr>
          <w:cnfStyle w:val="100000000000" w:firstRow="1" w:lastRow="0" w:firstColumn="0" w:lastColumn="0" w:oddVBand="0" w:evenVBand="0" w:oddHBand="0" w:evenHBand="0" w:firstRowFirstColumn="0" w:firstRowLastColumn="0" w:lastRowFirstColumn="0" w:lastRowLastColumn="0"/>
          <w:trHeight w:val="184"/>
          <w:jc w:val="center"/>
        </w:trPr>
        <w:tc>
          <w:tcPr>
            <w:cnfStyle w:val="001000000100" w:firstRow="0" w:lastRow="0" w:firstColumn="1" w:lastColumn="0" w:oddVBand="0" w:evenVBand="0" w:oddHBand="0" w:evenHBand="0" w:firstRowFirstColumn="1" w:firstRowLastColumn="0" w:lastRowFirstColumn="0" w:lastRowLastColumn="0"/>
            <w:tcW w:w="6637" w:type="dxa"/>
            <w:vAlign w:val="center"/>
          </w:tcPr>
          <w:p w14:paraId="6568D764" w14:textId="77777777" w:rsidR="000500B5" w:rsidRPr="000500B5" w:rsidRDefault="000500B5" w:rsidP="000500B5">
            <w:pPr>
              <w:tabs>
                <w:tab w:val="left" w:pos="3288"/>
              </w:tabs>
              <w:jc w:val="center"/>
              <w:rPr>
                <w:rFonts w:ascii="Century" w:hAnsi="Century" w:cstheme="minorHAnsi"/>
                <w:sz w:val="20"/>
              </w:rPr>
            </w:pPr>
            <w:r w:rsidRPr="000500B5">
              <w:rPr>
                <w:rFonts w:ascii="Century" w:hAnsi="Century" w:cstheme="minorHAnsi"/>
                <w:sz w:val="20"/>
              </w:rPr>
              <w:t>DESCRIPCIÓN</w:t>
            </w:r>
          </w:p>
        </w:tc>
        <w:tc>
          <w:tcPr>
            <w:tcW w:w="3279" w:type="dxa"/>
            <w:vAlign w:val="center"/>
          </w:tcPr>
          <w:p w14:paraId="021BF54B" w14:textId="77777777" w:rsidR="000500B5" w:rsidRPr="000500B5" w:rsidRDefault="000500B5" w:rsidP="000500B5">
            <w:pPr>
              <w:tabs>
                <w:tab w:val="left" w:pos="3288"/>
              </w:tabs>
              <w:jc w:val="center"/>
              <w:cnfStyle w:val="100000000000" w:firstRow="1" w:lastRow="0" w:firstColumn="0" w:lastColumn="0" w:oddVBand="0" w:evenVBand="0" w:oddHBand="0" w:evenHBand="0" w:firstRowFirstColumn="0" w:firstRowLastColumn="0" w:lastRowFirstColumn="0" w:lastRowLastColumn="0"/>
              <w:rPr>
                <w:rFonts w:ascii="Century" w:hAnsi="Century" w:cstheme="minorHAnsi"/>
                <w:sz w:val="20"/>
              </w:rPr>
            </w:pPr>
            <w:r w:rsidRPr="000500B5">
              <w:rPr>
                <w:rFonts w:ascii="Century" w:hAnsi="Century" w:cstheme="minorHAnsi"/>
                <w:sz w:val="20"/>
              </w:rPr>
              <w:t>CATEGORÍA</w:t>
            </w:r>
          </w:p>
        </w:tc>
      </w:tr>
      <w:tr w:rsidR="000500B5" w:rsidRPr="000500B5" w14:paraId="4A0CE16C" w14:textId="77777777" w:rsidTr="007B03FA">
        <w:trPr>
          <w:cnfStyle w:val="000000100000" w:firstRow="0" w:lastRow="0" w:firstColumn="0" w:lastColumn="0" w:oddVBand="0" w:evenVBand="0" w:oddHBand="1" w:evenHBand="0" w:firstRowFirstColumn="0" w:firstRowLastColumn="0" w:lastRowFirstColumn="0" w:lastRowLastColumn="0"/>
          <w:trHeight w:val="529"/>
          <w:jc w:val="center"/>
        </w:trPr>
        <w:tc>
          <w:tcPr>
            <w:cnfStyle w:val="001000000000" w:firstRow="0" w:lastRow="0" w:firstColumn="1" w:lastColumn="0" w:oddVBand="0" w:evenVBand="0" w:oddHBand="0" w:evenHBand="0" w:firstRowFirstColumn="0" w:firstRowLastColumn="0" w:lastRowFirstColumn="0" w:lastRowLastColumn="0"/>
            <w:tcW w:w="6637" w:type="dxa"/>
            <w:vAlign w:val="center"/>
          </w:tcPr>
          <w:p w14:paraId="160766A1" w14:textId="77777777" w:rsidR="000500B5" w:rsidRPr="007B03FA" w:rsidRDefault="000500B5" w:rsidP="000500B5">
            <w:pPr>
              <w:tabs>
                <w:tab w:val="left" w:pos="3288"/>
              </w:tabs>
              <w:jc w:val="center"/>
              <w:rPr>
                <w:rFonts w:ascii="Century" w:hAnsi="Century" w:cstheme="minorHAnsi"/>
                <w:szCs w:val="21"/>
              </w:rPr>
            </w:pPr>
            <w:r w:rsidRPr="007B03FA">
              <w:rPr>
                <w:rFonts w:ascii="Century" w:hAnsi="Century" w:cstheme="minorHAnsi"/>
                <w:szCs w:val="21"/>
              </w:rPr>
              <w:t>Adecuaciones viales menores y pavimentaciones especiales</w:t>
            </w:r>
          </w:p>
        </w:tc>
        <w:tc>
          <w:tcPr>
            <w:tcW w:w="3279" w:type="dxa"/>
            <w:vAlign w:val="center"/>
          </w:tcPr>
          <w:p w14:paraId="34F8DB96" w14:textId="77777777" w:rsidR="000500B5" w:rsidRPr="007B03FA" w:rsidRDefault="000500B5" w:rsidP="000500B5">
            <w:pPr>
              <w:tabs>
                <w:tab w:val="left" w:pos="3288"/>
              </w:tabs>
              <w:jc w:val="center"/>
              <w:cnfStyle w:val="000000100000" w:firstRow="0" w:lastRow="0" w:firstColumn="0" w:lastColumn="0" w:oddVBand="0" w:evenVBand="0" w:oddHBand="1" w:evenHBand="0" w:firstRowFirstColumn="0" w:firstRowLastColumn="0" w:lastRowFirstColumn="0" w:lastRowLastColumn="0"/>
              <w:rPr>
                <w:rFonts w:ascii="Century" w:hAnsi="Century" w:cstheme="minorHAnsi"/>
                <w:bCs/>
                <w:szCs w:val="21"/>
              </w:rPr>
            </w:pPr>
            <w:r w:rsidRPr="007B03FA">
              <w:rPr>
                <w:rFonts w:ascii="Century" w:hAnsi="Century" w:cstheme="minorHAnsi"/>
                <w:bCs/>
                <w:szCs w:val="21"/>
              </w:rPr>
              <w:t>Vialidad</w:t>
            </w:r>
          </w:p>
        </w:tc>
      </w:tr>
      <w:tr w:rsidR="000500B5" w:rsidRPr="000500B5" w14:paraId="20FE8707" w14:textId="77777777" w:rsidTr="007B03FA">
        <w:trPr>
          <w:trHeight w:val="565"/>
          <w:jc w:val="center"/>
        </w:trPr>
        <w:tc>
          <w:tcPr>
            <w:cnfStyle w:val="001000000000" w:firstRow="0" w:lastRow="0" w:firstColumn="1" w:lastColumn="0" w:oddVBand="0" w:evenVBand="0" w:oddHBand="0" w:evenHBand="0" w:firstRowFirstColumn="0" w:firstRowLastColumn="0" w:lastRowFirstColumn="0" w:lastRowLastColumn="0"/>
            <w:tcW w:w="6637" w:type="dxa"/>
            <w:vAlign w:val="center"/>
          </w:tcPr>
          <w:p w14:paraId="6B30B8D9" w14:textId="77777777" w:rsidR="000500B5" w:rsidRPr="007B03FA" w:rsidRDefault="000500B5" w:rsidP="000500B5">
            <w:pPr>
              <w:tabs>
                <w:tab w:val="left" w:pos="3288"/>
              </w:tabs>
              <w:jc w:val="center"/>
              <w:rPr>
                <w:rFonts w:ascii="Century" w:hAnsi="Century" w:cstheme="minorHAnsi"/>
                <w:szCs w:val="21"/>
              </w:rPr>
            </w:pPr>
            <w:r w:rsidRPr="007B03FA">
              <w:rPr>
                <w:rFonts w:ascii="Century" w:hAnsi="Century" w:cstheme="minorHAnsi"/>
                <w:szCs w:val="21"/>
              </w:rPr>
              <w:t>Obras de mejoramiento urbano</w:t>
            </w:r>
          </w:p>
        </w:tc>
        <w:tc>
          <w:tcPr>
            <w:tcW w:w="3279" w:type="dxa"/>
            <w:vAlign w:val="center"/>
          </w:tcPr>
          <w:p w14:paraId="47303F70" w14:textId="77777777" w:rsidR="000500B5" w:rsidRPr="007B03FA" w:rsidRDefault="000500B5" w:rsidP="000500B5">
            <w:pPr>
              <w:tabs>
                <w:tab w:val="left" w:pos="3288"/>
              </w:tabs>
              <w:jc w:val="center"/>
              <w:cnfStyle w:val="000000000000" w:firstRow="0" w:lastRow="0" w:firstColumn="0" w:lastColumn="0" w:oddVBand="0" w:evenVBand="0" w:oddHBand="0" w:evenHBand="0" w:firstRowFirstColumn="0" w:firstRowLastColumn="0" w:lastRowFirstColumn="0" w:lastRowLastColumn="0"/>
              <w:rPr>
                <w:rFonts w:ascii="Century" w:hAnsi="Century" w:cstheme="minorHAnsi"/>
                <w:bCs/>
                <w:szCs w:val="21"/>
              </w:rPr>
            </w:pPr>
            <w:r w:rsidRPr="007B03FA">
              <w:rPr>
                <w:rFonts w:ascii="Century" w:hAnsi="Century" w:cstheme="minorHAnsi"/>
                <w:bCs/>
                <w:szCs w:val="21"/>
              </w:rPr>
              <w:t>Infraestructura</w:t>
            </w:r>
          </w:p>
        </w:tc>
      </w:tr>
      <w:tr w:rsidR="000500B5" w:rsidRPr="000500B5" w14:paraId="77B2934A" w14:textId="77777777" w:rsidTr="007B03FA">
        <w:trPr>
          <w:cnfStyle w:val="000000100000" w:firstRow="0" w:lastRow="0" w:firstColumn="0" w:lastColumn="0" w:oddVBand="0" w:evenVBand="0" w:oddHBand="1" w:evenHBand="0"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6637" w:type="dxa"/>
            <w:vAlign w:val="center"/>
          </w:tcPr>
          <w:p w14:paraId="5F8EDB20" w14:textId="77777777" w:rsidR="000500B5" w:rsidRPr="007B03FA" w:rsidRDefault="000500B5" w:rsidP="000500B5">
            <w:pPr>
              <w:tabs>
                <w:tab w:val="left" w:pos="3288"/>
              </w:tabs>
              <w:jc w:val="center"/>
              <w:rPr>
                <w:rFonts w:ascii="Century" w:hAnsi="Century" w:cstheme="minorHAnsi"/>
                <w:szCs w:val="21"/>
              </w:rPr>
            </w:pPr>
            <w:r w:rsidRPr="007B03FA">
              <w:rPr>
                <w:rFonts w:ascii="Century" w:hAnsi="Century" w:cstheme="minorHAnsi"/>
                <w:szCs w:val="21"/>
              </w:rPr>
              <w:t>Corredores peatonales y calles completas</w:t>
            </w:r>
          </w:p>
        </w:tc>
        <w:tc>
          <w:tcPr>
            <w:tcW w:w="3279" w:type="dxa"/>
            <w:vAlign w:val="center"/>
          </w:tcPr>
          <w:p w14:paraId="067954B0" w14:textId="77777777" w:rsidR="000500B5" w:rsidRPr="007B03FA" w:rsidRDefault="000500B5" w:rsidP="000500B5">
            <w:pPr>
              <w:tabs>
                <w:tab w:val="left" w:pos="3288"/>
              </w:tabs>
              <w:jc w:val="center"/>
              <w:cnfStyle w:val="000000100000" w:firstRow="0" w:lastRow="0" w:firstColumn="0" w:lastColumn="0" w:oddVBand="0" w:evenVBand="0" w:oddHBand="1" w:evenHBand="0" w:firstRowFirstColumn="0" w:firstRowLastColumn="0" w:lastRowFirstColumn="0" w:lastRowLastColumn="0"/>
              <w:rPr>
                <w:rFonts w:ascii="Century" w:hAnsi="Century" w:cstheme="minorHAnsi"/>
                <w:bCs/>
                <w:szCs w:val="21"/>
              </w:rPr>
            </w:pPr>
            <w:r w:rsidRPr="007B03FA">
              <w:rPr>
                <w:rFonts w:ascii="Century" w:hAnsi="Century" w:cstheme="minorHAnsi"/>
                <w:bCs/>
                <w:szCs w:val="21"/>
              </w:rPr>
              <w:t>Movilidad</w:t>
            </w:r>
          </w:p>
        </w:tc>
      </w:tr>
      <w:tr w:rsidR="000500B5" w:rsidRPr="000500B5" w14:paraId="41F0A564" w14:textId="77777777" w:rsidTr="007B03FA">
        <w:trPr>
          <w:trHeight w:val="527"/>
          <w:jc w:val="center"/>
        </w:trPr>
        <w:tc>
          <w:tcPr>
            <w:cnfStyle w:val="001000000000" w:firstRow="0" w:lastRow="0" w:firstColumn="1" w:lastColumn="0" w:oddVBand="0" w:evenVBand="0" w:oddHBand="0" w:evenHBand="0" w:firstRowFirstColumn="0" w:firstRowLastColumn="0" w:lastRowFirstColumn="0" w:lastRowLastColumn="0"/>
            <w:tcW w:w="6637" w:type="dxa"/>
            <w:vAlign w:val="center"/>
          </w:tcPr>
          <w:p w14:paraId="18C9764C" w14:textId="77777777" w:rsidR="000500B5" w:rsidRPr="007B03FA" w:rsidRDefault="000500B5" w:rsidP="000500B5">
            <w:pPr>
              <w:tabs>
                <w:tab w:val="left" w:pos="3288"/>
              </w:tabs>
              <w:jc w:val="center"/>
              <w:rPr>
                <w:rFonts w:ascii="Century" w:hAnsi="Century" w:cstheme="minorHAnsi"/>
                <w:szCs w:val="21"/>
              </w:rPr>
            </w:pPr>
            <w:r w:rsidRPr="007B03FA">
              <w:rPr>
                <w:rFonts w:ascii="Century" w:hAnsi="Century" w:cstheme="minorHAnsi"/>
                <w:szCs w:val="21"/>
              </w:rPr>
              <w:t>Obras de movilidad y accesibilidad universal</w:t>
            </w:r>
          </w:p>
        </w:tc>
        <w:tc>
          <w:tcPr>
            <w:tcW w:w="3279" w:type="dxa"/>
            <w:vAlign w:val="center"/>
          </w:tcPr>
          <w:p w14:paraId="03CBF131" w14:textId="77777777" w:rsidR="000500B5" w:rsidRPr="007B03FA" w:rsidRDefault="000500B5" w:rsidP="000500B5">
            <w:pPr>
              <w:tabs>
                <w:tab w:val="left" w:pos="3288"/>
              </w:tabs>
              <w:jc w:val="center"/>
              <w:cnfStyle w:val="000000000000" w:firstRow="0" w:lastRow="0" w:firstColumn="0" w:lastColumn="0" w:oddVBand="0" w:evenVBand="0" w:oddHBand="0" w:evenHBand="0" w:firstRowFirstColumn="0" w:firstRowLastColumn="0" w:lastRowFirstColumn="0" w:lastRowLastColumn="0"/>
              <w:rPr>
                <w:rFonts w:ascii="Century" w:hAnsi="Century" w:cstheme="minorHAnsi"/>
                <w:bCs/>
                <w:szCs w:val="21"/>
              </w:rPr>
            </w:pPr>
            <w:r w:rsidRPr="007B03FA">
              <w:rPr>
                <w:rFonts w:ascii="Century" w:hAnsi="Century" w:cstheme="minorHAnsi"/>
                <w:bCs/>
                <w:szCs w:val="21"/>
              </w:rPr>
              <w:t>Movilidad</w:t>
            </w:r>
          </w:p>
        </w:tc>
      </w:tr>
      <w:tr w:rsidR="000500B5" w:rsidRPr="000500B5" w14:paraId="2E878079" w14:textId="77777777" w:rsidTr="007B03FA">
        <w:trPr>
          <w:cnfStyle w:val="000000100000" w:firstRow="0" w:lastRow="0" w:firstColumn="0" w:lastColumn="0" w:oddVBand="0" w:evenVBand="0" w:oddHBand="1" w:evenHBand="0" w:firstRowFirstColumn="0" w:firstRowLastColumn="0" w:lastRowFirstColumn="0" w:lastRowLastColumn="0"/>
          <w:trHeight w:val="561"/>
          <w:jc w:val="center"/>
        </w:trPr>
        <w:tc>
          <w:tcPr>
            <w:cnfStyle w:val="001000000000" w:firstRow="0" w:lastRow="0" w:firstColumn="1" w:lastColumn="0" w:oddVBand="0" w:evenVBand="0" w:oddHBand="0" w:evenHBand="0" w:firstRowFirstColumn="0" w:firstRowLastColumn="0" w:lastRowFirstColumn="0" w:lastRowLastColumn="0"/>
            <w:tcW w:w="6637" w:type="dxa"/>
            <w:vAlign w:val="center"/>
          </w:tcPr>
          <w:p w14:paraId="4805B6D5" w14:textId="77777777" w:rsidR="000500B5" w:rsidRPr="007B03FA" w:rsidRDefault="000500B5" w:rsidP="000500B5">
            <w:pPr>
              <w:tabs>
                <w:tab w:val="left" w:pos="3288"/>
              </w:tabs>
              <w:jc w:val="center"/>
              <w:rPr>
                <w:rFonts w:ascii="Century" w:hAnsi="Century" w:cstheme="minorHAnsi"/>
                <w:szCs w:val="21"/>
              </w:rPr>
            </w:pPr>
            <w:r w:rsidRPr="007B03FA">
              <w:rPr>
                <w:rFonts w:ascii="Century" w:hAnsi="Century" w:cstheme="minorHAnsi"/>
                <w:szCs w:val="21"/>
              </w:rPr>
              <w:t>Pluviales y represas</w:t>
            </w:r>
          </w:p>
        </w:tc>
        <w:tc>
          <w:tcPr>
            <w:tcW w:w="3279" w:type="dxa"/>
            <w:vAlign w:val="center"/>
          </w:tcPr>
          <w:p w14:paraId="1E43EA7D" w14:textId="77777777" w:rsidR="000500B5" w:rsidRPr="007B03FA" w:rsidRDefault="000500B5" w:rsidP="000500B5">
            <w:pPr>
              <w:tabs>
                <w:tab w:val="left" w:pos="3288"/>
              </w:tabs>
              <w:jc w:val="center"/>
              <w:cnfStyle w:val="000000100000" w:firstRow="0" w:lastRow="0" w:firstColumn="0" w:lastColumn="0" w:oddVBand="0" w:evenVBand="0" w:oddHBand="1" w:evenHBand="0" w:firstRowFirstColumn="0" w:firstRowLastColumn="0" w:lastRowFirstColumn="0" w:lastRowLastColumn="0"/>
              <w:rPr>
                <w:rFonts w:ascii="Century" w:hAnsi="Century" w:cstheme="minorHAnsi"/>
                <w:bCs/>
                <w:szCs w:val="21"/>
              </w:rPr>
            </w:pPr>
            <w:r w:rsidRPr="007B03FA">
              <w:rPr>
                <w:rFonts w:ascii="Century" w:hAnsi="Century" w:cstheme="minorHAnsi"/>
                <w:bCs/>
                <w:szCs w:val="21"/>
              </w:rPr>
              <w:t>Drenaje pluvial</w:t>
            </w:r>
          </w:p>
        </w:tc>
      </w:tr>
      <w:tr w:rsidR="00BA0496" w:rsidRPr="000500B5" w14:paraId="7FE9FE98" w14:textId="77777777" w:rsidTr="007B03FA">
        <w:trPr>
          <w:trHeight w:val="561"/>
          <w:jc w:val="center"/>
        </w:trPr>
        <w:tc>
          <w:tcPr>
            <w:cnfStyle w:val="001000000000" w:firstRow="0" w:lastRow="0" w:firstColumn="1" w:lastColumn="0" w:oddVBand="0" w:evenVBand="0" w:oddHBand="0" w:evenHBand="0" w:firstRowFirstColumn="0" w:firstRowLastColumn="0" w:lastRowFirstColumn="0" w:lastRowLastColumn="0"/>
            <w:tcW w:w="6637" w:type="dxa"/>
            <w:vAlign w:val="center"/>
          </w:tcPr>
          <w:p w14:paraId="01C46BDD" w14:textId="48036AED" w:rsidR="00BA0496" w:rsidRPr="007B03FA" w:rsidRDefault="00BA0496" w:rsidP="000500B5">
            <w:pPr>
              <w:tabs>
                <w:tab w:val="left" w:pos="3288"/>
              </w:tabs>
              <w:jc w:val="center"/>
              <w:rPr>
                <w:rFonts w:ascii="Century" w:hAnsi="Century" w:cstheme="minorHAnsi"/>
                <w:szCs w:val="21"/>
              </w:rPr>
            </w:pPr>
            <w:r>
              <w:rPr>
                <w:rFonts w:ascii="Century" w:hAnsi="Century" w:cstheme="minorHAnsi"/>
                <w:szCs w:val="21"/>
              </w:rPr>
              <w:t>Programa Municipal de Protección al</w:t>
            </w:r>
            <w:r w:rsidR="00596EFD">
              <w:rPr>
                <w:rFonts w:ascii="Century" w:hAnsi="Century" w:cstheme="minorHAnsi"/>
                <w:szCs w:val="21"/>
              </w:rPr>
              <w:t xml:space="preserve"> Medio</w:t>
            </w:r>
            <w:r>
              <w:rPr>
                <w:rFonts w:ascii="Century" w:hAnsi="Century" w:cstheme="minorHAnsi"/>
                <w:szCs w:val="21"/>
              </w:rPr>
              <w:t xml:space="preserve"> Ambiente</w:t>
            </w:r>
          </w:p>
        </w:tc>
        <w:tc>
          <w:tcPr>
            <w:tcW w:w="3279" w:type="dxa"/>
            <w:vAlign w:val="center"/>
          </w:tcPr>
          <w:p w14:paraId="676A9BDB" w14:textId="722470AC" w:rsidR="00BA0496" w:rsidRPr="007B03FA" w:rsidRDefault="00BA0496" w:rsidP="000500B5">
            <w:pPr>
              <w:tabs>
                <w:tab w:val="left" w:pos="3288"/>
              </w:tabs>
              <w:jc w:val="center"/>
              <w:cnfStyle w:val="000000000000" w:firstRow="0" w:lastRow="0" w:firstColumn="0" w:lastColumn="0" w:oddVBand="0" w:evenVBand="0" w:oddHBand="0" w:evenHBand="0" w:firstRowFirstColumn="0" w:firstRowLastColumn="0" w:lastRowFirstColumn="0" w:lastRowLastColumn="0"/>
              <w:rPr>
                <w:rFonts w:ascii="Century" w:hAnsi="Century" w:cstheme="minorHAnsi"/>
                <w:bCs/>
                <w:szCs w:val="21"/>
              </w:rPr>
            </w:pPr>
            <w:r>
              <w:rPr>
                <w:rFonts w:ascii="Century" w:hAnsi="Century" w:cstheme="minorHAnsi"/>
                <w:bCs/>
                <w:szCs w:val="21"/>
              </w:rPr>
              <w:t>Medio ambiente</w:t>
            </w:r>
          </w:p>
        </w:tc>
      </w:tr>
    </w:tbl>
    <w:p w14:paraId="1F586B3D" w14:textId="5D72FF6C" w:rsidR="000500B5" w:rsidRDefault="000500B5" w:rsidP="000500B5">
      <w:pPr>
        <w:tabs>
          <w:tab w:val="left" w:pos="3288"/>
        </w:tabs>
        <w:spacing w:after="0" w:line="240" w:lineRule="auto"/>
        <w:jc w:val="both"/>
        <w:rPr>
          <w:rFonts w:ascii="Century" w:hAnsi="Century" w:cstheme="minorHAnsi"/>
          <w:sz w:val="21"/>
          <w:szCs w:val="21"/>
        </w:rPr>
      </w:pPr>
    </w:p>
    <w:p w14:paraId="1837727D" w14:textId="37BD2E7C" w:rsidR="00140810" w:rsidRDefault="00140810" w:rsidP="000500B5">
      <w:pPr>
        <w:tabs>
          <w:tab w:val="left" w:pos="3288"/>
        </w:tabs>
        <w:spacing w:after="0" w:line="240" w:lineRule="auto"/>
        <w:jc w:val="both"/>
        <w:rPr>
          <w:rFonts w:ascii="Century" w:hAnsi="Century" w:cstheme="minorHAnsi"/>
          <w:sz w:val="21"/>
          <w:szCs w:val="21"/>
        </w:rPr>
      </w:pPr>
    </w:p>
    <w:p w14:paraId="6FAD166C" w14:textId="50109D15" w:rsidR="00140810" w:rsidRDefault="00140810" w:rsidP="000500B5">
      <w:pPr>
        <w:tabs>
          <w:tab w:val="left" w:pos="3288"/>
        </w:tabs>
        <w:spacing w:after="0" w:line="240" w:lineRule="auto"/>
        <w:jc w:val="both"/>
        <w:rPr>
          <w:rFonts w:ascii="Century" w:hAnsi="Century" w:cstheme="minorHAnsi"/>
          <w:sz w:val="21"/>
          <w:szCs w:val="21"/>
        </w:rPr>
      </w:pPr>
    </w:p>
    <w:p w14:paraId="45D89844" w14:textId="1F6BD22B" w:rsidR="00140810" w:rsidRDefault="00140810" w:rsidP="000500B5">
      <w:pPr>
        <w:tabs>
          <w:tab w:val="left" w:pos="3288"/>
        </w:tabs>
        <w:spacing w:after="0" w:line="240" w:lineRule="auto"/>
        <w:jc w:val="both"/>
        <w:rPr>
          <w:rFonts w:ascii="Century" w:hAnsi="Century" w:cstheme="minorHAnsi"/>
          <w:sz w:val="21"/>
          <w:szCs w:val="21"/>
        </w:rPr>
      </w:pPr>
    </w:p>
    <w:p w14:paraId="066A6F40" w14:textId="77831AD9" w:rsidR="00140810" w:rsidRDefault="00140810" w:rsidP="000500B5">
      <w:pPr>
        <w:tabs>
          <w:tab w:val="left" w:pos="3288"/>
        </w:tabs>
        <w:spacing w:after="0" w:line="240" w:lineRule="auto"/>
        <w:jc w:val="both"/>
        <w:rPr>
          <w:rFonts w:ascii="Century" w:hAnsi="Century" w:cstheme="minorHAnsi"/>
          <w:sz w:val="21"/>
          <w:szCs w:val="21"/>
        </w:rPr>
      </w:pPr>
    </w:p>
    <w:p w14:paraId="7BA9FAB4" w14:textId="498D6197" w:rsidR="00140810" w:rsidRDefault="00140810" w:rsidP="000500B5">
      <w:pPr>
        <w:tabs>
          <w:tab w:val="left" w:pos="3288"/>
        </w:tabs>
        <w:spacing w:after="0" w:line="240" w:lineRule="auto"/>
        <w:jc w:val="both"/>
        <w:rPr>
          <w:rFonts w:ascii="Century" w:hAnsi="Century" w:cstheme="minorHAnsi"/>
          <w:sz w:val="21"/>
          <w:szCs w:val="21"/>
        </w:rPr>
      </w:pPr>
    </w:p>
    <w:p w14:paraId="235466C1" w14:textId="77777777" w:rsidR="00140810" w:rsidRPr="000500B5" w:rsidRDefault="00140810" w:rsidP="000500B5">
      <w:pPr>
        <w:tabs>
          <w:tab w:val="left" w:pos="3288"/>
        </w:tabs>
        <w:spacing w:after="0" w:line="240" w:lineRule="auto"/>
        <w:jc w:val="both"/>
        <w:rPr>
          <w:rFonts w:ascii="Century" w:hAnsi="Century" w:cstheme="minorHAnsi"/>
          <w:sz w:val="21"/>
          <w:szCs w:val="21"/>
        </w:rPr>
      </w:pPr>
    </w:p>
    <w:p w14:paraId="1E16CF5D" w14:textId="77777777" w:rsidR="000500B5" w:rsidRPr="000500B5" w:rsidRDefault="000500B5" w:rsidP="00820C48">
      <w:pPr>
        <w:pStyle w:val="SUBPMD"/>
      </w:pPr>
      <w:bookmarkStart w:id="59" w:name="_Toc5582595"/>
      <w:r w:rsidRPr="000500B5">
        <w:lastRenderedPageBreak/>
        <w:t>INDICADORES</w:t>
      </w:r>
      <w:bookmarkEnd w:id="59"/>
    </w:p>
    <w:p w14:paraId="180687C6" w14:textId="17385274" w:rsidR="000500B5" w:rsidRDefault="000500B5" w:rsidP="000500B5">
      <w:pPr>
        <w:rPr>
          <w:color w:val="385623" w:themeColor="accent6" w:themeShade="80"/>
        </w:rPr>
      </w:pPr>
    </w:p>
    <w:p w14:paraId="1B9BD75A" w14:textId="39793EFE" w:rsidR="0064072A" w:rsidRDefault="005A14DF" w:rsidP="0064072A">
      <w:pPr>
        <w:pStyle w:val="SUBPMD"/>
        <w:ind w:left="708" w:hanging="708"/>
        <w:jc w:val="center"/>
      </w:pPr>
      <w:bookmarkStart w:id="60" w:name="_Toc5581162"/>
      <w:bookmarkStart w:id="61" w:name="_Toc5582596"/>
      <w:r w:rsidRPr="004B6EA9">
        <w:rPr>
          <w:rFonts w:ascii="Calibri" w:eastAsia="Times New Roman" w:hAnsi="Calibri" w:cs="Calibri"/>
          <w:noProof/>
          <w:color w:val="000000"/>
          <w:lang w:eastAsia="es-MX"/>
        </w:rPr>
        <mc:AlternateContent>
          <mc:Choice Requires="wpg">
            <w:drawing>
              <wp:anchor distT="0" distB="0" distL="114300" distR="114300" simplePos="0" relativeHeight="251720192" behindDoc="0" locked="0" layoutInCell="1" allowOverlap="1" wp14:anchorId="214C825F" wp14:editId="6C0A18DF">
                <wp:simplePos x="0" y="0"/>
                <wp:positionH relativeFrom="margin">
                  <wp:posOffset>0</wp:posOffset>
                </wp:positionH>
                <wp:positionV relativeFrom="paragraph">
                  <wp:posOffset>67310</wp:posOffset>
                </wp:positionV>
                <wp:extent cx="6178550" cy="616585"/>
                <wp:effectExtent l="0" t="0" r="12700" b="12065"/>
                <wp:wrapNone/>
                <wp:docPr id="4123" name="Grupo 4123"/>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4124" name="Rectángulo redondeado 4140"/>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0EBDAE3C"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1DD1F12A"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4125" name="Redondear rectángulo de esquina del mismo lado 4142"/>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EEA6A66"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0200CABD"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4127" name="Redondear rectángulo de esquina del mismo lado 4143"/>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AD4F876"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074CA98D"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4147" name="Rectángulo 4147"/>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8270AF4"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3CDC28F4"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143" name="Rectángulo 143"/>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B1B56E6"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147" name="Rectángulo redondeado 4141"/>
                        <wps:cNvSpPr/>
                        <wps:spPr>
                          <a:xfrm>
                            <a:off x="96438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049FAC57"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7CA32752"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214C825F" id="Grupo 4123" o:spid="_x0000_s1428" style="position:absolute;left:0;text-align:left;margin-left:0;margin-top:5.3pt;width:486.5pt;height:48.55pt;z-index:251720192;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">
                <v:roundrect id="Rectángulo redondeado 4140" o:spid="_x0000_s1429"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" fillcolor="window" strokecolor="#aeaaaa [2414]" strokeweight="1pt">
                  <v:stroke joinstyle="miter"/>
                  <v:textbox>
                    <w:txbxContent>
                      <w:p w14:paraId="0EBDAE3C"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1DD1F12A"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4142" o:spid="_x0000_s1430"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7EEA6A66"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0200CABD"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4143" o:spid="_x0000_s1431"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6AD4F876"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074CA98D"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4147" o:spid="_x0000_s1432"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" fillcolor="#5a5a5a [2109]" strokecolor="#d9d9d9" strokeweight="1pt">
                  <v:textbox>
                    <w:txbxContent>
                      <w:p w14:paraId="68270AF4"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3CDC28F4"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143" o:spid="_x0000_s1433"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" fillcolor="#5a5a5a [2109]" strokecolor="#d9d9d9" strokeweight="1pt">
                  <v:textbox>
                    <w:txbxContent>
                      <w:p w14:paraId="7B1B56E6" w14:textId="77777777" w:rsidR="001C1766" w:rsidRPr="001231EB" w:rsidRDefault="001C1766" w:rsidP="0064072A">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41" o:spid="_x0000_s1434" style="position:absolute;left:9643;top:220;width:21826;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" fillcolor="window" strokecolor="#aeaaaa [2414]" strokeweight="1pt">
                  <v:stroke joinstyle="miter"/>
                  <v:textbox>
                    <w:txbxContent>
                      <w:p w14:paraId="049FAC57"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7CA32752" w14:textId="77777777" w:rsidR="001C1766" w:rsidRPr="001231EB" w:rsidRDefault="001C1766" w:rsidP="0064072A">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bookmarkEnd w:id="60"/>
      <w:bookmarkEnd w:id="61"/>
    </w:p>
    <w:p w14:paraId="44A160D3" w14:textId="197CEF66" w:rsidR="0064072A" w:rsidRDefault="0064072A" w:rsidP="0064072A">
      <w:pPr>
        <w:pStyle w:val="SUBPMD"/>
        <w:ind w:left="708" w:hanging="708"/>
        <w:jc w:val="center"/>
      </w:pPr>
    </w:p>
    <w:tbl>
      <w:tblPr>
        <w:tblpPr w:leftFromText="141" w:rightFromText="141" w:vertAnchor="page" w:horzAnchor="margin" w:tblpY="3019"/>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5A14DF" w:rsidRPr="004B6EA9" w14:paraId="0125177B" w14:textId="77777777" w:rsidTr="00820C48">
        <w:trPr>
          <w:trHeight w:val="1280"/>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C6739C1" w14:textId="67AFDFC0" w:rsidR="005A14DF" w:rsidRPr="00771C6B" w:rsidRDefault="006F5990" w:rsidP="005A14DF">
            <w:pPr>
              <w:spacing w:after="0" w:line="240" w:lineRule="auto"/>
              <w:jc w:val="both"/>
              <w:rPr>
                <w:rFonts w:ascii="Century" w:hAnsi="Century"/>
                <w:color w:val="000000" w:themeColor="text1"/>
                <w:sz w:val="18"/>
                <w:szCs w:val="18"/>
              </w:rPr>
            </w:pPr>
            <w:r w:rsidRPr="006F5990">
              <w:rPr>
                <w:rFonts w:ascii="Century" w:eastAsia="Times New Roman" w:hAnsi="Century" w:cs="Calibri"/>
                <w:color w:val="000000" w:themeColor="text1"/>
                <w:sz w:val="18"/>
                <w:szCs w:val="18"/>
                <w:lang w:eastAsia="es-MX"/>
              </w:rPr>
              <w:t>Cantidad de proyectos de inversión realizados en la ciudad</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F1F50D8" w14:textId="6127A728" w:rsidR="005A14DF" w:rsidRPr="00771C6B" w:rsidRDefault="004B6799" w:rsidP="005A14DF">
            <w:pPr>
              <w:spacing w:after="0" w:line="240" w:lineRule="auto"/>
              <w:jc w:val="both"/>
              <w:rPr>
                <w:rFonts w:ascii="Century" w:hAnsi="Century"/>
                <w:color w:val="000000" w:themeColor="text1"/>
                <w:sz w:val="18"/>
                <w:szCs w:val="18"/>
              </w:rPr>
            </w:pPr>
            <w:r w:rsidRPr="004B6799">
              <w:rPr>
                <w:rFonts w:ascii="Century" w:eastAsia="Times New Roman" w:hAnsi="Century" w:cs="Calibri"/>
                <w:color w:val="000000" w:themeColor="text1"/>
                <w:sz w:val="18"/>
                <w:szCs w:val="18"/>
                <w:lang w:eastAsia="es-MX"/>
              </w:rPr>
              <w:t>De los proyectos que contribuyen al orden urbano, este indicador mostrará la cantidad de proyectos de inversión en Desarrollos Urbanos autorizados en la ciudad.</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F6D3CFF" w14:textId="4944A4A3" w:rsidR="005A14DF" w:rsidRPr="00771C6B" w:rsidRDefault="004B6799" w:rsidP="005A14DF">
            <w:pPr>
              <w:spacing w:after="0" w:line="240" w:lineRule="auto"/>
              <w:jc w:val="center"/>
              <w:rPr>
                <w:rFonts w:ascii="Century" w:hAnsi="Century"/>
                <w:color w:val="000000" w:themeColor="text1"/>
                <w:sz w:val="18"/>
                <w:szCs w:val="18"/>
              </w:rPr>
            </w:pPr>
            <w:r>
              <w:rPr>
                <w:rFonts w:ascii="Century" w:eastAsia="Times New Roman" w:hAnsi="Century" w:cs="Calibri"/>
                <w:color w:val="000000" w:themeColor="text1"/>
                <w:sz w:val="18"/>
                <w:szCs w:val="18"/>
                <w:lang w:eastAsia="es-MX"/>
              </w:rPr>
              <w:t>Proyectos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CC9C3E7" w14:textId="77777777" w:rsidR="005A14DF" w:rsidRPr="00771C6B" w:rsidRDefault="005A14DF"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36D306A" w14:textId="129D7CEC" w:rsidR="005A14DF" w:rsidRPr="00771C6B" w:rsidRDefault="00B92B51" w:rsidP="005A14DF">
            <w:pPr>
              <w:spacing w:after="0" w:line="240" w:lineRule="auto"/>
              <w:jc w:val="center"/>
              <w:rPr>
                <w:rFonts w:ascii="Century" w:hAnsi="Century"/>
                <w:color w:val="000000" w:themeColor="text1"/>
                <w:sz w:val="18"/>
                <w:szCs w:val="18"/>
              </w:rPr>
            </w:pPr>
            <w:r w:rsidRPr="00820C48">
              <w:rPr>
                <w:rFonts w:ascii="Century" w:hAnsi="Century"/>
                <w:color w:val="000000" w:themeColor="text1"/>
                <w:sz w:val="18"/>
                <w:szCs w:val="18"/>
              </w:rPr>
              <w:t>600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EE70E86" w14:textId="77777777" w:rsidR="005A14DF" w:rsidRPr="00771C6B" w:rsidRDefault="005A14DF"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5A14DF" w:rsidRPr="004B6EA9" w14:paraId="4CF0D4F2" w14:textId="77777777" w:rsidTr="00820C48">
        <w:trPr>
          <w:trHeight w:val="1709"/>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7027346" w14:textId="77F4662A"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Porcentaje de cumplimiento del Programa de Regularización de Licencias de Construcción</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40CF0A4" w14:textId="6F3AAFD6"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Este indicador mostrará el cumplimiento en la implementación del Programa de Regularización de Licencias de Construcción</w:t>
            </w:r>
            <w:r w:rsidR="000C5F4F">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F7888FF" w14:textId="1E76FD2C" w:rsidR="005A14DF" w:rsidRDefault="004B6799" w:rsidP="005A14DF">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E2C96C9" w14:textId="600D15AE" w:rsidR="005A14DF" w:rsidRPr="00771C6B" w:rsidRDefault="004B6799"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FA16DB8" w14:textId="67556695" w:rsidR="005A14DF" w:rsidRDefault="004B6799"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EFAF760" w14:textId="0DB89CEC" w:rsidR="005A14DF" w:rsidRPr="00771C6B" w:rsidRDefault="004B6799"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5A14DF" w:rsidRPr="004B6EA9" w14:paraId="243C8C1A" w14:textId="77777777" w:rsidTr="00820C48">
        <w:trPr>
          <w:trHeight w:val="1550"/>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E263529" w14:textId="6C8CD336"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Programa de Difusión a Sistemas de Trámites de Control Urbano elaborado</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AD2394B" w14:textId="7C5E3F38"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 xml:space="preserve">Este indicador mostrará el cumplimiento en la elaboración del Programa de Difusión </w:t>
            </w:r>
            <w:r w:rsidR="00596EFD">
              <w:rPr>
                <w:rFonts w:ascii="Century" w:eastAsia="Times New Roman" w:hAnsi="Century" w:cs="Calibri"/>
                <w:color w:val="000000" w:themeColor="text1"/>
                <w:sz w:val="18"/>
                <w:szCs w:val="18"/>
                <w:lang w:eastAsia="es-MX"/>
              </w:rPr>
              <w:t>a</w:t>
            </w:r>
            <w:r w:rsidR="00596EFD" w:rsidRPr="004B6799">
              <w:rPr>
                <w:rFonts w:ascii="Century" w:eastAsia="Times New Roman" w:hAnsi="Century" w:cs="Calibri"/>
                <w:color w:val="000000" w:themeColor="text1"/>
                <w:sz w:val="18"/>
                <w:szCs w:val="18"/>
                <w:lang w:eastAsia="es-MX"/>
              </w:rPr>
              <w:t xml:space="preserve"> </w:t>
            </w:r>
            <w:r w:rsidRPr="004B6799">
              <w:rPr>
                <w:rFonts w:ascii="Century" w:eastAsia="Times New Roman" w:hAnsi="Century" w:cs="Calibri"/>
                <w:color w:val="000000" w:themeColor="text1"/>
                <w:sz w:val="18"/>
                <w:szCs w:val="18"/>
                <w:lang w:eastAsia="es-MX"/>
              </w:rPr>
              <w:t>Sistemas de Trámites de Control Urbano para agilizar permisos</w:t>
            </w:r>
            <w:r w:rsidR="000C5F4F">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DECAC17" w14:textId="3F8143A8" w:rsidR="005A14DF" w:rsidRDefault="004B6799" w:rsidP="005A14DF">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Programa</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B92D0E3" w14:textId="01534474" w:rsidR="005A14DF" w:rsidRPr="00771C6B" w:rsidRDefault="004B6799"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A6468D6" w14:textId="5D794770" w:rsidR="005A14DF" w:rsidRDefault="004B6799"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916A172" w14:textId="59096981" w:rsidR="005A14DF" w:rsidRPr="00771C6B" w:rsidRDefault="004B6799"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5A14DF" w:rsidRPr="004B6EA9" w14:paraId="752EE537" w14:textId="77777777" w:rsidTr="00820C48">
        <w:trPr>
          <w:trHeight w:val="129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1D77452" w14:textId="08AA2C2B"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Plan de Desarrollo Urbano actualizado y aprobado</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1965472" w14:textId="60A48B90"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Este indicador mostrará el cumplimiento en la actualización y aprobación del Plan de Desarrollo Urbano del Municipio de Monterrey</w:t>
            </w:r>
            <w:r w:rsidR="00596EFD">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F32470B" w14:textId="3CF01040" w:rsidR="005A14DF" w:rsidRDefault="004B6799" w:rsidP="005A14DF">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Plan</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6DC6297" w14:textId="07604802" w:rsidR="005A14DF" w:rsidRPr="00771C6B" w:rsidRDefault="004B6799"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FBF07F6" w14:textId="07E6A7EB" w:rsidR="005A14DF" w:rsidRDefault="004B6799"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EA11853" w14:textId="65148750" w:rsidR="005A14DF" w:rsidRPr="00771C6B" w:rsidRDefault="004B6799"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5A14DF" w:rsidRPr="004B6EA9" w14:paraId="0CF8467A" w14:textId="77777777" w:rsidTr="00820C48">
        <w:trPr>
          <w:trHeight w:val="116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31C709C" w14:textId="3606B574"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Programa de obras públicas proyectadas realizado</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518CD71" w14:textId="2623D1AC"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Este indicador mostrará el cumplimiento en la elaboración del programa de obras públicas proyectadas</w:t>
            </w:r>
            <w:r w:rsidR="00596EFD">
              <w:rPr>
                <w:rFonts w:ascii="Century" w:eastAsia="Times New Roman" w:hAnsi="Century" w:cs="Calibri"/>
                <w:color w:val="000000" w:themeColor="text1"/>
                <w:sz w:val="18"/>
                <w:szCs w:val="18"/>
                <w:lang w:eastAsia="es-MX"/>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38E2770" w14:textId="63370C9D" w:rsidR="005A14DF" w:rsidRDefault="004B6799" w:rsidP="005A14DF">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Programa</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F8BE727" w14:textId="229EA1AD" w:rsidR="005A14DF" w:rsidRPr="00771C6B" w:rsidRDefault="004B6799"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52F9990" w14:textId="3F0173F0" w:rsidR="005A14DF" w:rsidRDefault="004B6799"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E22ED59" w14:textId="553DA56C" w:rsidR="005A14DF" w:rsidRPr="00771C6B" w:rsidRDefault="004B6799"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5A14DF" w:rsidRPr="004B6EA9" w14:paraId="0AF4DAD4" w14:textId="77777777" w:rsidTr="00820C48">
        <w:trPr>
          <w:trHeight w:val="1380"/>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BB47350" w14:textId="46AC4BBE"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 xml:space="preserve">Cantidad de metros cuadrados de </w:t>
            </w:r>
            <w:r w:rsidR="00596EFD">
              <w:rPr>
                <w:rFonts w:ascii="Century" w:eastAsia="Times New Roman" w:hAnsi="Century" w:cs="Calibri"/>
                <w:color w:val="000000" w:themeColor="text1"/>
                <w:sz w:val="18"/>
                <w:szCs w:val="18"/>
                <w:lang w:eastAsia="es-MX"/>
              </w:rPr>
              <w:t>rehabilitación de superficie de rodamiento</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4B8985B" w14:textId="5AE2905D" w:rsidR="005A14DF" w:rsidRDefault="004B6799" w:rsidP="005A14DF">
            <w:pPr>
              <w:spacing w:after="0" w:line="240" w:lineRule="auto"/>
              <w:jc w:val="both"/>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 xml:space="preserve">De los metros cuadrados de la superficie de rodamiento del municipio de Monterrey, este indicador mostrará la cantidad de metros cuadrados </w:t>
            </w:r>
            <w:r w:rsidR="00596EFD">
              <w:rPr>
                <w:rFonts w:ascii="Century" w:eastAsia="Times New Roman" w:hAnsi="Century" w:cs="Calibri"/>
                <w:color w:val="000000" w:themeColor="text1"/>
                <w:sz w:val="18"/>
                <w:szCs w:val="18"/>
                <w:lang w:eastAsia="es-MX"/>
              </w:rPr>
              <w:t>rehabilitados</w:t>
            </w:r>
            <w:r w:rsidR="00596EFD" w:rsidRPr="004B6799">
              <w:rPr>
                <w:rFonts w:ascii="Century" w:eastAsia="Times New Roman" w:hAnsi="Century" w:cs="Calibri"/>
                <w:color w:val="000000" w:themeColor="text1"/>
                <w:sz w:val="18"/>
                <w:szCs w:val="18"/>
                <w:lang w:eastAsia="es-MX"/>
              </w:rPr>
              <w:t xml:space="preserve"> </w:t>
            </w:r>
            <w:r w:rsidRPr="004B6799">
              <w:rPr>
                <w:rFonts w:ascii="Century" w:eastAsia="Times New Roman" w:hAnsi="Century" w:cs="Calibri"/>
                <w:color w:val="000000" w:themeColor="text1"/>
                <w:sz w:val="18"/>
                <w:szCs w:val="18"/>
                <w:lang w:eastAsia="es-MX"/>
              </w:rPr>
              <w:t>en el periodo.</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8B9C228" w14:textId="11CCC42E" w:rsidR="005A14DF" w:rsidRDefault="004B6799" w:rsidP="005A14DF">
            <w:pPr>
              <w:spacing w:after="0" w:line="240" w:lineRule="auto"/>
              <w:jc w:val="center"/>
              <w:rPr>
                <w:rFonts w:ascii="Century" w:eastAsia="Times New Roman" w:hAnsi="Century" w:cs="Calibri"/>
                <w:color w:val="000000" w:themeColor="text1"/>
                <w:sz w:val="18"/>
                <w:szCs w:val="18"/>
                <w:lang w:eastAsia="es-MX"/>
              </w:rPr>
            </w:pPr>
            <w:r w:rsidRPr="004B6799">
              <w:rPr>
                <w:rFonts w:ascii="Century" w:eastAsia="Times New Roman" w:hAnsi="Century" w:cs="Calibri"/>
                <w:color w:val="000000" w:themeColor="text1"/>
                <w:sz w:val="18"/>
                <w:szCs w:val="18"/>
                <w:lang w:eastAsia="es-MX"/>
              </w:rPr>
              <w:t>Metros cuadrados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95A7657" w14:textId="08CF6CFF" w:rsidR="005A14DF" w:rsidRPr="00771C6B" w:rsidRDefault="004B6799"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E7A9A2E" w14:textId="7D3A4EF4" w:rsidR="005A14DF" w:rsidRDefault="004B6799"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3,900,000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EC60AC4" w14:textId="366667BD" w:rsidR="005A14DF" w:rsidRPr="000C5F4F" w:rsidRDefault="004B6799" w:rsidP="00260B26">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B6799" w:rsidRPr="004B6EA9" w14:paraId="03885807" w14:textId="77777777" w:rsidTr="00820C48">
        <w:trPr>
          <w:trHeight w:val="1289"/>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0E5E7EE" w14:textId="40C91F8B" w:rsidR="004B6799" w:rsidRDefault="000C5F4F" w:rsidP="005A14DF">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Cantidad de señales de tránsito instalad</w:t>
            </w:r>
            <w:r w:rsidR="00596EFD">
              <w:rPr>
                <w:rFonts w:ascii="Century" w:eastAsia="Times New Roman" w:hAnsi="Century" w:cs="Calibri"/>
                <w:color w:val="000000" w:themeColor="text1"/>
                <w:sz w:val="18"/>
                <w:szCs w:val="18"/>
                <w:lang w:eastAsia="es-MX"/>
              </w:rPr>
              <w:t>a</w:t>
            </w:r>
            <w:r w:rsidRPr="000C5F4F">
              <w:rPr>
                <w:rFonts w:ascii="Century" w:eastAsia="Times New Roman" w:hAnsi="Century" w:cs="Calibri"/>
                <w:color w:val="000000" w:themeColor="text1"/>
                <w:sz w:val="18"/>
                <w:szCs w:val="18"/>
                <w:lang w:eastAsia="es-MX"/>
              </w:rPr>
              <w:t>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EFF5047" w14:textId="7ECBF694" w:rsidR="004B6799" w:rsidRDefault="000C5F4F" w:rsidP="005A14DF">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Este indicador mostrará la cantidad de dispositivos</w:t>
            </w:r>
            <w:r w:rsidR="00596EFD">
              <w:rPr>
                <w:rFonts w:ascii="Century" w:eastAsia="Times New Roman" w:hAnsi="Century" w:cs="Calibri"/>
                <w:color w:val="000000" w:themeColor="text1"/>
                <w:sz w:val="18"/>
                <w:szCs w:val="18"/>
                <w:lang w:eastAsia="es-MX"/>
              </w:rPr>
              <w:t xml:space="preserve"> o señales</w:t>
            </w:r>
            <w:r w:rsidRPr="000C5F4F">
              <w:rPr>
                <w:rFonts w:ascii="Century" w:eastAsia="Times New Roman" w:hAnsi="Century" w:cs="Calibri"/>
                <w:color w:val="000000" w:themeColor="text1"/>
                <w:sz w:val="18"/>
                <w:szCs w:val="18"/>
                <w:lang w:eastAsia="es-MX"/>
              </w:rPr>
              <w:t xml:space="preserve"> de control de tránsito instalad</w:t>
            </w:r>
            <w:r w:rsidR="00596EFD">
              <w:rPr>
                <w:rFonts w:ascii="Century" w:eastAsia="Times New Roman" w:hAnsi="Century" w:cs="Calibri"/>
                <w:color w:val="000000" w:themeColor="text1"/>
                <w:sz w:val="18"/>
                <w:szCs w:val="18"/>
                <w:lang w:eastAsia="es-MX"/>
              </w:rPr>
              <w:t>a</w:t>
            </w:r>
            <w:r w:rsidRPr="000C5F4F">
              <w:rPr>
                <w:rFonts w:ascii="Century" w:eastAsia="Times New Roman" w:hAnsi="Century" w:cs="Calibri"/>
                <w:color w:val="000000" w:themeColor="text1"/>
                <w:sz w:val="18"/>
                <w:szCs w:val="18"/>
                <w:lang w:eastAsia="es-MX"/>
              </w:rPr>
              <w:t>s.</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3B7A430" w14:textId="5A16C238" w:rsidR="004B6799" w:rsidRDefault="000C5F4F" w:rsidP="005A14DF">
            <w:pPr>
              <w:spacing w:after="0" w:line="240" w:lineRule="auto"/>
              <w:jc w:val="center"/>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Señales de transito</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7228A99" w14:textId="604C96CD" w:rsidR="004B6799" w:rsidRPr="00771C6B" w:rsidRDefault="000C5F4F"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32BDC29" w14:textId="310F1F08" w:rsidR="004B6799" w:rsidRDefault="000C5F4F"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2,500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4A9DCCD" w14:textId="113248A1" w:rsidR="004B6799" w:rsidRPr="00771C6B" w:rsidRDefault="000C5F4F"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4B6799" w:rsidRPr="004B6EA9" w14:paraId="2532132F" w14:textId="77777777" w:rsidTr="00820C48">
        <w:trPr>
          <w:trHeight w:val="1289"/>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BDFE800" w14:textId="63D08C67" w:rsidR="004B6799" w:rsidRDefault="000C5F4F" w:rsidP="005A14DF">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Cantidad de semáforos rehabilitados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7D418ED" w14:textId="71BF78DC" w:rsidR="004B6799" w:rsidRDefault="000C5F4F" w:rsidP="005A14DF">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 xml:space="preserve">Este indicador mostrará la cantidad de </w:t>
            </w:r>
            <w:r w:rsidR="00596EFD">
              <w:rPr>
                <w:rFonts w:ascii="Century" w:eastAsia="Times New Roman" w:hAnsi="Century" w:cs="Calibri"/>
                <w:color w:val="000000" w:themeColor="text1"/>
                <w:sz w:val="18"/>
                <w:szCs w:val="18"/>
                <w:lang w:eastAsia="es-MX"/>
              </w:rPr>
              <w:t>semáforos</w:t>
            </w:r>
            <w:r w:rsidRPr="000C5F4F">
              <w:rPr>
                <w:rFonts w:ascii="Century" w:eastAsia="Times New Roman" w:hAnsi="Century" w:cs="Calibri"/>
                <w:color w:val="000000" w:themeColor="text1"/>
                <w:sz w:val="18"/>
                <w:szCs w:val="18"/>
                <w:lang w:eastAsia="es-MX"/>
              </w:rPr>
              <w:t xml:space="preserve"> </w:t>
            </w:r>
            <w:r w:rsidR="00596EFD">
              <w:rPr>
                <w:rFonts w:ascii="Century" w:eastAsia="Times New Roman" w:hAnsi="Century" w:cs="Calibri"/>
                <w:color w:val="000000" w:themeColor="text1"/>
                <w:sz w:val="18"/>
                <w:szCs w:val="18"/>
                <w:lang w:eastAsia="es-MX"/>
              </w:rPr>
              <w:t xml:space="preserve">de </w:t>
            </w:r>
            <w:r w:rsidRPr="000C5F4F">
              <w:rPr>
                <w:rFonts w:ascii="Century" w:eastAsia="Times New Roman" w:hAnsi="Century" w:cs="Calibri"/>
                <w:color w:val="000000" w:themeColor="text1"/>
                <w:sz w:val="18"/>
                <w:szCs w:val="18"/>
                <w:lang w:eastAsia="es-MX"/>
              </w:rPr>
              <w:t>tránsito</w:t>
            </w:r>
            <w:r w:rsidR="00596EFD">
              <w:rPr>
                <w:rFonts w:ascii="Century" w:eastAsia="Times New Roman" w:hAnsi="Century" w:cs="Calibri"/>
                <w:color w:val="000000" w:themeColor="text1"/>
                <w:sz w:val="18"/>
                <w:szCs w:val="18"/>
                <w:lang w:eastAsia="es-MX"/>
              </w:rPr>
              <w:t xml:space="preserve"> vehicular y peatonal</w:t>
            </w:r>
            <w:r w:rsidRPr="000C5F4F">
              <w:rPr>
                <w:rFonts w:ascii="Century" w:eastAsia="Times New Roman" w:hAnsi="Century" w:cs="Calibri"/>
                <w:color w:val="000000" w:themeColor="text1"/>
                <w:sz w:val="18"/>
                <w:szCs w:val="18"/>
                <w:lang w:eastAsia="es-MX"/>
              </w:rPr>
              <w:t xml:space="preserve"> rehabilitados.</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ECCF62B" w14:textId="234AA533" w:rsidR="004B6799" w:rsidRDefault="000C5F4F" w:rsidP="005A14DF">
            <w:pPr>
              <w:spacing w:after="0" w:line="240" w:lineRule="auto"/>
              <w:jc w:val="center"/>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Semáforos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80CA0B1" w14:textId="58054D34" w:rsidR="004B6799" w:rsidRPr="00771C6B" w:rsidRDefault="000C5F4F" w:rsidP="005A14D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77D94AB" w14:textId="6FF4D879" w:rsidR="004B6799" w:rsidRDefault="000C5F4F" w:rsidP="005A14D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70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7BD5351" w14:textId="778A2468" w:rsidR="004B6799" w:rsidRPr="00771C6B" w:rsidRDefault="000C5F4F" w:rsidP="005A14D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bl>
    <w:p w14:paraId="7E0C6347" w14:textId="1D2D0B56" w:rsidR="0064072A" w:rsidRDefault="0064072A" w:rsidP="0064072A">
      <w:pPr>
        <w:pStyle w:val="SUBPMD"/>
        <w:ind w:left="708" w:hanging="708"/>
        <w:jc w:val="center"/>
      </w:pPr>
    </w:p>
    <w:p w14:paraId="6418B3D6" w14:textId="162A13EB" w:rsidR="004B6799" w:rsidRDefault="004B6799" w:rsidP="0064072A">
      <w:pPr>
        <w:pStyle w:val="SUBPMD"/>
        <w:ind w:left="708" w:hanging="708"/>
        <w:jc w:val="center"/>
      </w:pPr>
    </w:p>
    <w:p w14:paraId="674AE4E0" w14:textId="77777777" w:rsidR="004B6799" w:rsidRDefault="004B6799" w:rsidP="0064072A">
      <w:pPr>
        <w:pStyle w:val="SUBPMD"/>
        <w:ind w:left="708" w:hanging="708"/>
        <w:jc w:val="center"/>
      </w:pPr>
    </w:p>
    <w:p w14:paraId="4156C9FB" w14:textId="1A7517B4" w:rsidR="004B6799" w:rsidRDefault="00C91233" w:rsidP="004B6799">
      <w:pPr>
        <w:pStyle w:val="SUBPMD"/>
        <w:ind w:left="708" w:hanging="708"/>
        <w:jc w:val="center"/>
      </w:pPr>
      <w:r w:rsidRPr="004B6EA9">
        <w:rPr>
          <w:rFonts w:ascii="Calibri" w:eastAsia="Times New Roman" w:hAnsi="Calibri" w:cs="Calibri"/>
          <w:noProof/>
          <w:color w:val="000000"/>
          <w:lang w:eastAsia="es-MX"/>
        </w:rPr>
        <w:lastRenderedPageBreak/>
        <mc:AlternateContent>
          <mc:Choice Requires="wpg">
            <w:drawing>
              <wp:anchor distT="0" distB="0" distL="114300" distR="114300" simplePos="0" relativeHeight="251735552" behindDoc="0" locked="0" layoutInCell="1" allowOverlap="1" wp14:anchorId="5D4826A1" wp14:editId="5D5250E0">
                <wp:simplePos x="0" y="0"/>
                <wp:positionH relativeFrom="margin">
                  <wp:posOffset>7620</wp:posOffset>
                </wp:positionH>
                <wp:positionV relativeFrom="paragraph">
                  <wp:posOffset>90093</wp:posOffset>
                </wp:positionV>
                <wp:extent cx="6178550" cy="616585"/>
                <wp:effectExtent l="0" t="0" r="12700" b="12065"/>
                <wp:wrapNone/>
                <wp:docPr id="417" name="Grupo 417"/>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418" name="Rectángulo redondeado 4140"/>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75F5CDEE"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71EA1A38"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419" name="Redondear rectángulo de esquina del mismo lado 4142"/>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4A2FD112"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27748E23"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420" name="Redondear rectángulo de esquina del mismo lado 4143"/>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14740AC0"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42CD2AA9"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421" name="Rectángulo 421"/>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64E7F4E3"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31AA9D81"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422" name="Rectángulo 422"/>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52F2986D"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423" name="Rectángulo redondeado 4141"/>
                        <wps:cNvSpPr/>
                        <wps:spPr>
                          <a:xfrm>
                            <a:off x="96438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6DC77552"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17ECBE42"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5D4826A1" id="Grupo 417" o:spid="_x0000_s1435" style="position:absolute;left:0;text-align:left;margin-left:.6pt;margin-top:7.1pt;width:486.5pt;height:48.55pt;z-index:251735552;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">
                <v:roundrect id="Rectángulo redondeado 4140" o:spid="_x0000_s1436"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" fillcolor="window" strokecolor="#aeaaaa [2414]" strokeweight="1pt">
                  <v:stroke joinstyle="miter"/>
                  <v:textbox>
                    <w:txbxContent>
                      <w:p w14:paraId="75F5CDEE"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71EA1A38"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4142" o:spid="_x0000_s1437"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4A2FD112"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27748E23"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4143" o:spid="_x0000_s1438"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14740AC0"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42CD2AA9"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421" o:spid="_x0000_s1439"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" fillcolor="#5a5a5a [2109]" strokecolor="#d9d9d9" strokeweight="1pt">
                  <v:textbox>
                    <w:txbxContent>
                      <w:p w14:paraId="64E7F4E3"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31AA9D81"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422" o:spid="_x0000_s1440"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" fillcolor="#5a5a5a [2109]" strokecolor="#d9d9d9" strokeweight="1pt">
                  <v:textbox>
                    <w:txbxContent>
                      <w:p w14:paraId="52F2986D" w14:textId="77777777" w:rsidR="001C1766" w:rsidRPr="001231EB" w:rsidRDefault="001C1766" w:rsidP="004B6799">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41" o:spid="_x0000_s1441" style="position:absolute;left:9643;top:220;width:21826;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" fillcolor="window" strokecolor="#aeaaaa [2414]" strokeweight="1pt">
                  <v:stroke joinstyle="miter"/>
                  <v:textbox>
                    <w:txbxContent>
                      <w:p w14:paraId="6DC77552"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17ECBE42" w14:textId="77777777" w:rsidR="001C1766" w:rsidRPr="001231EB" w:rsidRDefault="001C1766" w:rsidP="004B6799">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p>
    <w:p w14:paraId="398F858A" w14:textId="77777777" w:rsidR="004B6799" w:rsidRDefault="004B6799" w:rsidP="004B6799">
      <w:pPr>
        <w:pStyle w:val="SUBPMD"/>
        <w:ind w:left="708" w:hanging="708"/>
        <w:jc w:val="center"/>
      </w:pPr>
    </w:p>
    <w:p w14:paraId="1731EC3A" w14:textId="6E86915F" w:rsidR="004B6799" w:rsidRDefault="004B6799" w:rsidP="0064072A">
      <w:pPr>
        <w:pStyle w:val="SUBPMD"/>
        <w:framePr w:hSpace="141" w:wrap="around" w:vAnchor="page" w:hAnchor="margin" w:y="2356"/>
        <w:ind w:left="708" w:hanging="708"/>
        <w:jc w:val="center"/>
      </w:pPr>
    </w:p>
    <w:p w14:paraId="3B83DC61" w14:textId="5E8AC380" w:rsidR="004B6799" w:rsidRDefault="004B6799" w:rsidP="0064072A">
      <w:pPr>
        <w:pStyle w:val="SUBPMD"/>
        <w:framePr w:hSpace="141" w:wrap="around" w:vAnchor="page" w:hAnchor="margin" w:y="2356"/>
        <w:ind w:left="708" w:hanging="708"/>
        <w:jc w:val="center"/>
      </w:pPr>
    </w:p>
    <w:tbl>
      <w:tblPr>
        <w:tblpPr w:leftFromText="141" w:rightFromText="141" w:vertAnchor="page" w:horzAnchor="margin" w:tblpY="2356"/>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4B6799" w:rsidRPr="004B6EA9" w14:paraId="31F63021" w14:textId="77777777" w:rsidTr="004B6799">
        <w:trPr>
          <w:trHeight w:val="1280"/>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9F66763" w14:textId="0C625AF4" w:rsidR="004B6799" w:rsidRPr="00771C6B" w:rsidRDefault="000C5F4F" w:rsidP="004B6799">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Cantidad de campañas en favor del medio ambiente realizadas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CE928E5" w14:textId="78C16EBE" w:rsidR="004B6799" w:rsidRPr="00771C6B" w:rsidRDefault="000C5F4F" w:rsidP="004B6799">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Este indicador mostrará el cumplimiento en la realización de campañas a favor del medio ambiente</w:t>
            </w:r>
            <w:r w:rsidR="00596EFD">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7D28A31" w14:textId="79A3C2CC" w:rsidR="004B6799" w:rsidRPr="00771C6B" w:rsidRDefault="000C5F4F" w:rsidP="004B6799">
            <w:pPr>
              <w:spacing w:after="0" w:line="240" w:lineRule="auto"/>
              <w:jc w:val="center"/>
              <w:rPr>
                <w:rFonts w:ascii="Century" w:hAnsi="Century"/>
                <w:color w:val="000000" w:themeColor="text1"/>
                <w:sz w:val="18"/>
                <w:szCs w:val="18"/>
              </w:rPr>
            </w:pPr>
            <w:r w:rsidRPr="000C5F4F">
              <w:rPr>
                <w:rFonts w:ascii="Century" w:hAnsi="Century"/>
                <w:color w:val="000000" w:themeColor="text1"/>
                <w:sz w:val="18"/>
                <w:szCs w:val="18"/>
              </w:rPr>
              <w:t>Campañas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30C7210" w14:textId="2DE83484" w:rsidR="004B6799" w:rsidRPr="00771C6B" w:rsidRDefault="000C5F4F" w:rsidP="004B6799">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F8097BE" w14:textId="4DBD7229" w:rsidR="004B6799" w:rsidRPr="00771C6B" w:rsidRDefault="00B92B51" w:rsidP="004B6799">
            <w:pPr>
              <w:spacing w:after="0" w:line="240" w:lineRule="auto"/>
              <w:jc w:val="center"/>
              <w:rPr>
                <w:rFonts w:ascii="Century" w:hAnsi="Century"/>
                <w:color w:val="000000" w:themeColor="text1"/>
                <w:sz w:val="18"/>
                <w:szCs w:val="18"/>
              </w:rPr>
            </w:pPr>
            <w:r w:rsidRPr="00820C48">
              <w:rPr>
                <w:rFonts w:ascii="Century" w:hAnsi="Century"/>
                <w:color w:val="000000" w:themeColor="text1"/>
                <w:sz w:val="18"/>
                <w:szCs w:val="18"/>
              </w:rPr>
              <w:t>28</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34A3C3F" w14:textId="704D2398" w:rsidR="004B6799" w:rsidRPr="00771C6B" w:rsidRDefault="000C5F4F"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B6799" w:rsidRPr="004B6EA9" w14:paraId="70E56D98" w14:textId="77777777" w:rsidTr="004B6799">
        <w:trPr>
          <w:trHeight w:val="1709"/>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CA12366" w14:textId="2071F0CA" w:rsidR="004B6799" w:rsidRDefault="000C5F4F" w:rsidP="004B6799">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Cantidad de ciudadanos capacitados en educación ambiental</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CD7EFD9" w14:textId="56801466" w:rsidR="004B6799" w:rsidRDefault="00596EFD" w:rsidP="004B6799">
            <w:pPr>
              <w:spacing w:after="0" w:line="240" w:lineRule="auto"/>
              <w:jc w:val="both"/>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Este</w:t>
            </w:r>
            <w:r w:rsidR="000C5F4F" w:rsidRPr="000C5F4F">
              <w:rPr>
                <w:rFonts w:ascii="Century" w:eastAsia="Times New Roman" w:hAnsi="Century" w:cs="Calibri"/>
                <w:color w:val="000000" w:themeColor="text1"/>
                <w:sz w:val="18"/>
                <w:szCs w:val="18"/>
                <w:lang w:eastAsia="es-MX"/>
              </w:rPr>
              <w:t xml:space="preserve"> indicador mostrará el cumplimiento en la capacitación de </w:t>
            </w:r>
            <w:r>
              <w:rPr>
                <w:rFonts w:ascii="Century" w:eastAsia="Times New Roman" w:hAnsi="Century" w:cs="Calibri"/>
                <w:color w:val="000000" w:themeColor="text1"/>
                <w:sz w:val="18"/>
                <w:szCs w:val="18"/>
                <w:lang w:eastAsia="es-MX"/>
              </w:rPr>
              <w:t>personas</w:t>
            </w:r>
            <w:r w:rsidRPr="000C5F4F">
              <w:rPr>
                <w:rFonts w:ascii="Century" w:eastAsia="Times New Roman" w:hAnsi="Century" w:cs="Calibri"/>
                <w:color w:val="000000" w:themeColor="text1"/>
                <w:sz w:val="18"/>
                <w:szCs w:val="18"/>
                <w:lang w:eastAsia="es-MX"/>
              </w:rPr>
              <w:t xml:space="preserve"> </w:t>
            </w:r>
            <w:r w:rsidR="000C5F4F" w:rsidRPr="000C5F4F">
              <w:rPr>
                <w:rFonts w:ascii="Century" w:eastAsia="Times New Roman" w:hAnsi="Century" w:cs="Calibri"/>
                <w:color w:val="000000" w:themeColor="text1"/>
                <w:sz w:val="18"/>
                <w:szCs w:val="18"/>
                <w:lang w:eastAsia="es-MX"/>
              </w:rPr>
              <w:t xml:space="preserve">en </w:t>
            </w:r>
            <w:r>
              <w:rPr>
                <w:rFonts w:ascii="Century" w:eastAsia="Times New Roman" w:hAnsi="Century" w:cs="Calibri"/>
                <w:color w:val="000000" w:themeColor="text1"/>
                <w:sz w:val="18"/>
                <w:szCs w:val="18"/>
                <w:lang w:eastAsia="es-MX"/>
              </w:rPr>
              <w:t>materia de educación y cultura ambiental.</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31931F8" w14:textId="5AE25A2E" w:rsidR="004B6799" w:rsidRDefault="000C5F4F" w:rsidP="004B6799">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Personas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89EE4A3" w14:textId="167708A3" w:rsidR="004B6799" w:rsidRPr="00771C6B" w:rsidRDefault="000C5F4F" w:rsidP="004B6799">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2B6307B" w14:textId="77D17997" w:rsidR="004B6799" w:rsidRDefault="00B92B51" w:rsidP="004B6799">
            <w:pPr>
              <w:spacing w:after="0" w:line="240" w:lineRule="auto"/>
              <w:jc w:val="center"/>
              <w:rPr>
                <w:rFonts w:ascii="Century" w:hAnsi="Century"/>
                <w:color w:val="000000" w:themeColor="text1"/>
                <w:sz w:val="18"/>
                <w:szCs w:val="18"/>
              </w:rPr>
            </w:pPr>
            <w:r w:rsidRPr="00820C48">
              <w:rPr>
                <w:rFonts w:ascii="Century" w:hAnsi="Century"/>
                <w:color w:val="000000" w:themeColor="text1"/>
                <w:sz w:val="18"/>
                <w:szCs w:val="18"/>
              </w:rPr>
              <w:t>2,000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26ED4C6" w14:textId="141E96C3" w:rsidR="004B6799" w:rsidRPr="00771C6B" w:rsidRDefault="000C5F4F"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4B6799" w:rsidRPr="004B6EA9" w14:paraId="3DCAC9AA" w14:textId="77777777" w:rsidTr="004B6799">
        <w:trPr>
          <w:trHeight w:val="1550"/>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CAA4CDE" w14:textId="19F67D1A" w:rsidR="004B6799" w:rsidRDefault="000C5F4F" w:rsidP="004B6799">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Porcentaje de atención de denuncias y quejas ambientales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C53B9BE" w14:textId="0A9B773B" w:rsidR="004B6799" w:rsidRDefault="000C5F4F" w:rsidP="004B6799">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 xml:space="preserve">De las denuncias y quejas que ingresan en </w:t>
            </w:r>
            <w:r w:rsidR="00596EFD">
              <w:rPr>
                <w:rFonts w:ascii="Century" w:eastAsia="Times New Roman" w:hAnsi="Century" w:cs="Calibri"/>
                <w:color w:val="000000" w:themeColor="text1"/>
                <w:sz w:val="18"/>
                <w:szCs w:val="18"/>
                <w:lang w:eastAsia="es-MX"/>
              </w:rPr>
              <w:t>materia</w:t>
            </w:r>
            <w:r w:rsidR="00596EFD" w:rsidRPr="000C5F4F">
              <w:rPr>
                <w:rFonts w:ascii="Century" w:eastAsia="Times New Roman" w:hAnsi="Century" w:cs="Calibri"/>
                <w:color w:val="000000" w:themeColor="text1"/>
                <w:sz w:val="18"/>
                <w:szCs w:val="18"/>
                <w:lang w:eastAsia="es-MX"/>
              </w:rPr>
              <w:t xml:space="preserve"> </w:t>
            </w:r>
            <w:r w:rsidRPr="000C5F4F">
              <w:rPr>
                <w:rFonts w:ascii="Century" w:eastAsia="Times New Roman" w:hAnsi="Century" w:cs="Calibri"/>
                <w:color w:val="000000" w:themeColor="text1"/>
                <w:sz w:val="18"/>
                <w:szCs w:val="18"/>
                <w:lang w:eastAsia="es-MX"/>
              </w:rPr>
              <w:t xml:space="preserve">ambiental, este indicador muestra el nivel de atención </w:t>
            </w:r>
            <w:r w:rsidR="00596EFD">
              <w:rPr>
                <w:rFonts w:ascii="Century" w:eastAsia="Times New Roman" w:hAnsi="Century" w:cs="Calibri"/>
                <w:color w:val="000000" w:themeColor="text1"/>
                <w:sz w:val="18"/>
                <w:szCs w:val="18"/>
                <w:lang w:eastAsia="es-MX"/>
              </w:rPr>
              <w:t xml:space="preserve">y solución </w:t>
            </w:r>
            <w:r w:rsidRPr="000C5F4F">
              <w:rPr>
                <w:rFonts w:ascii="Century" w:eastAsia="Times New Roman" w:hAnsi="Century" w:cs="Calibri"/>
                <w:color w:val="000000" w:themeColor="text1"/>
                <w:sz w:val="18"/>
                <w:szCs w:val="18"/>
                <w:lang w:eastAsia="es-MX"/>
              </w:rPr>
              <w:t>de quejas y denuncias ambientales.</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3096060" w14:textId="0A4BB4DD" w:rsidR="004B6799" w:rsidRDefault="000C5F4F" w:rsidP="004B6799">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9C31F1D" w14:textId="6BA9E54A" w:rsidR="004B6799" w:rsidRPr="00771C6B" w:rsidRDefault="000C5F4F" w:rsidP="004B6799">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D8D6604" w14:textId="2616D716" w:rsidR="004B6799" w:rsidRDefault="000C5F4F"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80%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EA9B1F6" w14:textId="2DD58F3E" w:rsidR="004B6799" w:rsidRPr="00820C48" w:rsidRDefault="000C5F4F" w:rsidP="00820C48">
            <w:pPr>
              <w:jc w:val="center"/>
              <w:rPr>
                <w:rFonts w:ascii="Century" w:hAnsi="Century"/>
                <w:sz w:val="18"/>
                <w:szCs w:val="18"/>
              </w:rPr>
            </w:pPr>
            <w:r>
              <w:rPr>
                <w:rFonts w:ascii="Century" w:hAnsi="Century"/>
                <w:color w:val="000000" w:themeColor="text1"/>
                <w:sz w:val="18"/>
                <w:szCs w:val="18"/>
              </w:rPr>
              <w:t>Ascendente</w:t>
            </w:r>
          </w:p>
        </w:tc>
      </w:tr>
      <w:tr w:rsidR="004B6799" w:rsidRPr="004B6EA9" w14:paraId="75FEE717" w14:textId="77777777" w:rsidTr="004B6799">
        <w:trPr>
          <w:trHeight w:val="129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7A74CE9" w14:textId="567D497F" w:rsidR="004B6799" w:rsidRDefault="000C5F4F" w:rsidP="004B6799">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Elaboración de Programa de Protección al Medio Ambiente</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83E4B6D" w14:textId="252164E1" w:rsidR="004B6799" w:rsidRDefault="000C5F4F" w:rsidP="004B6799">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Este indicador mostrará el cumplimiento en la elaboración</w:t>
            </w:r>
            <w:r w:rsidR="00596EFD">
              <w:rPr>
                <w:rFonts w:ascii="Century" w:eastAsia="Times New Roman" w:hAnsi="Century" w:cs="Calibri"/>
                <w:color w:val="000000" w:themeColor="text1"/>
                <w:sz w:val="18"/>
                <w:szCs w:val="18"/>
                <w:lang w:eastAsia="es-MX"/>
              </w:rPr>
              <w:t xml:space="preserve"> de</w:t>
            </w:r>
            <w:r w:rsidRPr="000C5F4F">
              <w:rPr>
                <w:rFonts w:ascii="Century" w:eastAsia="Times New Roman" w:hAnsi="Century" w:cs="Calibri"/>
                <w:color w:val="000000" w:themeColor="text1"/>
                <w:sz w:val="18"/>
                <w:szCs w:val="18"/>
                <w:lang w:eastAsia="es-MX"/>
              </w:rPr>
              <w:t xml:space="preserve"> un Programa </w:t>
            </w:r>
            <w:r w:rsidR="00596EFD">
              <w:rPr>
                <w:rFonts w:ascii="Century" w:eastAsia="Times New Roman" w:hAnsi="Century" w:cs="Calibri"/>
                <w:color w:val="000000" w:themeColor="text1"/>
                <w:sz w:val="18"/>
                <w:szCs w:val="18"/>
                <w:lang w:eastAsia="es-MX"/>
              </w:rPr>
              <w:t xml:space="preserve">Municipal </w:t>
            </w:r>
            <w:r w:rsidRPr="000C5F4F">
              <w:rPr>
                <w:rFonts w:ascii="Century" w:eastAsia="Times New Roman" w:hAnsi="Century" w:cs="Calibri"/>
                <w:color w:val="000000" w:themeColor="text1"/>
                <w:sz w:val="18"/>
                <w:szCs w:val="18"/>
                <w:lang w:eastAsia="es-MX"/>
              </w:rPr>
              <w:t>de Protección al Medio Ambiente.</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8E08B0F" w14:textId="4D3F923D" w:rsidR="004B6799" w:rsidRDefault="000C5F4F" w:rsidP="004B6799">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Programa</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9439EF6" w14:textId="357144DE" w:rsidR="004B6799" w:rsidRPr="00771C6B" w:rsidRDefault="000C5F4F" w:rsidP="004B6799">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235F50C" w14:textId="02649647" w:rsidR="004B6799" w:rsidRDefault="000C5F4F"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B06913E" w14:textId="39871883" w:rsidR="004B6799" w:rsidRPr="00771C6B" w:rsidRDefault="000C5F4F"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0C5F4F" w:rsidRPr="004B6EA9" w14:paraId="7F72889D" w14:textId="77777777" w:rsidTr="00820C48">
        <w:trPr>
          <w:trHeight w:val="129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59A7D99" w14:textId="4742CB68" w:rsidR="000C5F4F" w:rsidRPr="000C5F4F" w:rsidRDefault="000C5F4F" w:rsidP="00260B26">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 xml:space="preserve">Porcentaje de </w:t>
            </w:r>
            <w:r>
              <w:rPr>
                <w:rFonts w:ascii="Century" w:eastAsia="Times New Roman" w:hAnsi="Century" w:cs="Calibri"/>
                <w:color w:val="000000" w:themeColor="text1"/>
                <w:sz w:val="18"/>
                <w:szCs w:val="18"/>
                <w:lang w:eastAsia="es-MX"/>
              </w:rPr>
              <w:t>disminución</w:t>
            </w:r>
            <w:r w:rsidRPr="000C5F4F">
              <w:rPr>
                <w:rFonts w:ascii="Century" w:eastAsia="Times New Roman" w:hAnsi="Century" w:cs="Calibri"/>
                <w:color w:val="000000" w:themeColor="text1"/>
                <w:sz w:val="18"/>
                <w:szCs w:val="18"/>
                <w:lang w:eastAsia="es-MX"/>
              </w:rPr>
              <w:t xml:space="preserve"> de lesionados en hechos de tránsito</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2D10E2F" w14:textId="2D5BFFEB" w:rsidR="000C5F4F" w:rsidRPr="000C5F4F" w:rsidRDefault="000C5F4F" w:rsidP="004B6799">
            <w:pPr>
              <w:spacing w:after="0" w:line="240" w:lineRule="auto"/>
              <w:jc w:val="both"/>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De acuerdo al registro de lesionados en hechos de tránsito del municipio de Monterrey, este indicador mostrará el porcentaje de disminución de lesionados.</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919CC01" w14:textId="439EEC15" w:rsidR="000C5F4F" w:rsidRDefault="000C5F4F" w:rsidP="004B6799">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DB445A3" w14:textId="6E798696" w:rsidR="000C5F4F" w:rsidRDefault="000C5F4F" w:rsidP="004B6799">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7E0610C" w14:textId="6F1AC979" w:rsidR="000C5F4F" w:rsidRDefault="00E633A6"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5F7D351" w14:textId="65B9F090" w:rsidR="000C5F4F" w:rsidRDefault="000C5F4F" w:rsidP="004B6799">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Descendente</w:t>
            </w:r>
          </w:p>
        </w:tc>
      </w:tr>
    </w:tbl>
    <w:p w14:paraId="0C7AEF27" w14:textId="3F1774FF" w:rsidR="004B6799" w:rsidRDefault="004B6799" w:rsidP="0064072A">
      <w:pPr>
        <w:pStyle w:val="SUBPMD"/>
        <w:ind w:left="708" w:hanging="708"/>
        <w:jc w:val="center"/>
      </w:pPr>
    </w:p>
    <w:p w14:paraId="01F0395A" w14:textId="77AD9B50" w:rsidR="004B6799" w:rsidRDefault="004B6799" w:rsidP="0064072A">
      <w:pPr>
        <w:pStyle w:val="SUBPMD"/>
        <w:ind w:left="708" w:hanging="708"/>
        <w:jc w:val="center"/>
      </w:pPr>
    </w:p>
    <w:p w14:paraId="5A2C364F" w14:textId="25CACC97" w:rsidR="004B6799" w:rsidRDefault="004B6799" w:rsidP="0064072A">
      <w:pPr>
        <w:pStyle w:val="SUBPMD"/>
        <w:ind w:left="708" w:hanging="708"/>
        <w:jc w:val="center"/>
      </w:pPr>
    </w:p>
    <w:p w14:paraId="70178994" w14:textId="69E6B120" w:rsidR="004B6799" w:rsidRDefault="004B6799" w:rsidP="0064072A">
      <w:pPr>
        <w:pStyle w:val="SUBPMD"/>
        <w:ind w:left="708" w:hanging="708"/>
        <w:jc w:val="center"/>
      </w:pPr>
    </w:p>
    <w:p w14:paraId="5225FDA1" w14:textId="1652749C" w:rsidR="004B6799" w:rsidRDefault="004B6799" w:rsidP="0064072A">
      <w:pPr>
        <w:pStyle w:val="SUBPMD"/>
        <w:ind w:left="708" w:hanging="708"/>
        <w:jc w:val="center"/>
      </w:pPr>
    </w:p>
    <w:p w14:paraId="745054D8" w14:textId="79EE6980" w:rsidR="000C5F4F" w:rsidRDefault="000C5F4F" w:rsidP="0064072A">
      <w:pPr>
        <w:pStyle w:val="SUBPMD"/>
        <w:ind w:left="708" w:hanging="708"/>
        <w:jc w:val="center"/>
      </w:pPr>
    </w:p>
    <w:p w14:paraId="4A525C18" w14:textId="00E003D7" w:rsidR="000C5F4F" w:rsidRDefault="000C5F4F" w:rsidP="0064072A">
      <w:pPr>
        <w:pStyle w:val="SUBPMD"/>
        <w:ind w:left="708" w:hanging="708"/>
        <w:jc w:val="center"/>
      </w:pPr>
    </w:p>
    <w:p w14:paraId="2CFFED14" w14:textId="115B6200" w:rsidR="000C5F4F" w:rsidRDefault="000C5F4F" w:rsidP="0064072A">
      <w:pPr>
        <w:pStyle w:val="SUBPMD"/>
        <w:ind w:left="708" w:hanging="708"/>
        <w:jc w:val="center"/>
      </w:pPr>
    </w:p>
    <w:p w14:paraId="79CB4528" w14:textId="4ABF79CF" w:rsidR="000C5F4F" w:rsidRDefault="000C5F4F" w:rsidP="0064072A">
      <w:pPr>
        <w:pStyle w:val="SUBPMD"/>
        <w:ind w:left="708" w:hanging="708"/>
        <w:jc w:val="center"/>
      </w:pPr>
    </w:p>
    <w:p w14:paraId="2F82BA62" w14:textId="11DB8C9F" w:rsidR="000C5F4F" w:rsidRDefault="000C5F4F" w:rsidP="0064072A">
      <w:pPr>
        <w:pStyle w:val="SUBPMD"/>
        <w:ind w:left="708" w:hanging="708"/>
        <w:jc w:val="center"/>
      </w:pPr>
    </w:p>
    <w:p w14:paraId="2EAE7A77" w14:textId="13AF6506" w:rsidR="000C5F4F" w:rsidRDefault="000C5F4F" w:rsidP="0064072A">
      <w:pPr>
        <w:pStyle w:val="SUBPMD"/>
        <w:ind w:left="708" w:hanging="708"/>
        <w:jc w:val="center"/>
      </w:pPr>
    </w:p>
    <w:p w14:paraId="4AC34496" w14:textId="0A6C8698" w:rsidR="000C5F4F" w:rsidRDefault="000C5F4F" w:rsidP="0064072A">
      <w:pPr>
        <w:pStyle w:val="SUBPMD"/>
        <w:ind w:left="708" w:hanging="708"/>
        <w:jc w:val="center"/>
      </w:pPr>
    </w:p>
    <w:p w14:paraId="007425C7" w14:textId="3D9605D7" w:rsidR="000C5F4F" w:rsidRDefault="000C5F4F" w:rsidP="0064072A">
      <w:pPr>
        <w:pStyle w:val="SUBPMD"/>
        <w:ind w:left="708" w:hanging="708"/>
        <w:jc w:val="center"/>
      </w:pPr>
    </w:p>
    <w:p w14:paraId="3F6AD8FB" w14:textId="0FAF2791" w:rsidR="000C5F4F" w:rsidRDefault="000C5F4F" w:rsidP="0064072A">
      <w:pPr>
        <w:pStyle w:val="SUBPMD"/>
        <w:ind w:left="708" w:hanging="708"/>
        <w:jc w:val="center"/>
      </w:pPr>
    </w:p>
    <w:p w14:paraId="4D8DA1D8" w14:textId="063FEBD4" w:rsidR="000C5F4F" w:rsidRDefault="000C5F4F" w:rsidP="0064072A">
      <w:pPr>
        <w:pStyle w:val="SUBPMD"/>
        <w:ind w:left="708" w:hanging="708"/>
        <w:jc w:val="center"/>
      </w:pPr>
    </w:p>
    <w:p w14:paraId="5D46D864" w14:textId="601BD2CA" w:rsidR="000C5F4F" w:rsidRDefault="000C5F4F" w:rsidP="0064072A">
      <w:pPr>
        <w:pStyle w:val="SUBPMD"/>
        <w:ind w:left="708" w:hanging="708"/>
        <w:jc w:val="center"/>
      </w:pPr>
    </w:p>
    <w:p w14:paraId="26726F11" w14:textId="3CFF812D" w:rsidR="000C5F4F" w:rsidRDefault="000C5F4F" w:rsidP="0064072A">
      <w:pPr>
        <w:pStyle w:val="SUBPMD"/>
        <w:ind w:left="708" w:hanging="708"/>
        <w:jc w:val="center"/>
      </w:pPr>
    </w:p>
    <w:p w14:paraId="3C4998D3" w14:textId="49BBAB7F" w:rsidR="0064072A" w:rsidRDefault="0064072A" w:rsidP="0064072A">
      <w:pPr>
        <w:pStyle w:val="SUBPMD"/>
        <w:ind w:left="708" w:hanging="708"/>
        <w:jc w:val="center"/>
      </w:pPr>
    </w:p>
    <w:p w14:paraId="782D0E2D" w14:textId="3C323BDA" w:rsidR="002B4BA3" w:rsidRDefault="002B4BA3" w:rsidP="007F1862">
      <w:pPr>
        <w:pStyle w:val="TEXTO"/>
      </w:pPr>
    </w:p>
    <w:p w14:paraId="6E608C2D" w14:textId="6E2EE439" w:rsidR="002B4BA3" w:rsidRDefault="005A14DF" w:rsidP="007F1862">
      <w:pPr>
        <w:pStyle w:val="TEXTO"/>
      </w:pPr>
      <w:r>
        <w:rPr>
          <w:noProof/>
          <w:lang w:eastAsia="es-MX"/>
        </w:rPr>
        <w:lastRenderedPageBreak/>
        <w:drawing>
          <wp:anchor distT="0" distB="0" distL="114300" distR="114300" simplePos="0" relativeHeight="251704832" behindDoc="0" locked="0" layoutInCell="1" allowOverlap="1" wp14:anchorId="2A1F175D" wp14:editId="7A467738">
            <wp:simplePos x="0" y="0"/>
            <wp:positionH relativeFrom="margin">
              <wp:posOffset>-979833</wp:posOffset>
            </wp:positionH>
            <wp:positionV relativeFrom="paragraph">
              <wp:posOffset>-721885</wp:posOffset>
            </wp:positionV>
            <wp:extent cx="8229600" cy="6583045"/>
            <wp:effectExtent l="0" t="0" r="0" b="8255"/>
            <wp:wrapNone/>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2.jpg"/>
                    <pic:cNvPicPr/>
                  </pic:nvPicPr>
                  <pic:blipFill>
                    <a:blip r:embed="rId11">
                      <a:extLst>
                        <a:ext uri="{28A0092B-C50C-407E-A947-70E740481C1C}">
                          <a14:useLocalDpi xmlns:a14="http://schemas.microsoft.com/office/drawing/2010/main" val="0"/>
                        </a:ext>
                      </a:extLst>
                    </a:blip>
                    <a:stretch>
                      <a:fillRect/>
                    </a:stretch>
                  </pic:blipFill>
                  <pic:spPr>
                    <a:xfrm>
                      <a:off x="0" y="0"/>
                      <a:ext cx="8229600" cy="6583045"/>
                    </a:xfrm>
                    <a:prstGeom prst="rect">
                      <a:avLst/>
                    </a:prstGeom>
                  </pic:spPr>
                </pic:pic>
              </a:graphicData>
            </a:graphic>
            <wp14:sizeRelH relativeFrom="page">
              <wp14:pctWidth>0</wp14:pctWidth>
            </wp14:sizeRelH>
            <wp14:sizeRelV relativeFrom="page">
              <wp14:pctHeight>0</wp14:pctHeight>
            </wp14:sizeRelV>
          </wp:anchor>
        </w:drawing>
      </w:r>
    </w:p>
    <w:p w14:paraId="437572F0" w14:textId="11581D77" w:rsidR="002B4BA3" w:rsidRDefault="002B4BA3" w:rsidP="007F1862">
      <w:pPr>
        <w:pStyle w:val="TEXTO"/>
      </w:pPr>
    </w:p>
    <w:p w14:paraId="73DFFC58" w14:textId="72E0AB29" w:rsidR="002B4BA3" w:rsidRDefault="002B4BA3" w:rsidP="007F1862">
      <w:pPr>
        <w:pStyle w:val="TEXTO"/>
      </w:pPr>
    </w:p>
    <w:p w14:paraId="30133304" w14:textId="6B98E250" w:rsidR="002B4BA3" w:rsidRDefault="002B4BA3" w:rsidP="007F1862">
      <w:pPr>
        <w:pStyle w:val="TEXTO"/>
      </w:pPr>
    </w:p>
    <w:p w14:paraId="632F0A4D" w14:textId="409A6CE5" w:rsidR="002B4BA3" w:rsidRDefault="002B4BA3" w:rsidP="007F1862">
      <w:pPr>
        <w:pStyle w:val="TEXTO"/>
      </w:pPr>
    </w:p>
    <w:p w14:paraId="242735EC" w14:textId="4872EEA6" w:rsidR="002B4BA3" w:rsidRDefault="002B4BA3" w:rsidP="007F1862">
      <w:pPr>
        <w:pStyle w:val="TEXTO"/>
      </w:pPr>
    </w:p>
    <w:p w14:paraId="7C3A255A" w14:textId="1B5C8204" w:rsidR="002B4BA3" w:rsidRDefault="002B4BA3" w:rsidP="007F1862">
      <w:pPr>
        <w:pStyle w:val="TEXTO"/>
      </w:pPr>
    </w:p>
    <w:p w14:paraId="720F1AD1" w14:textId="4884B6DE" w:rsidR="002B4BA3" w:rsidRDefault="002B4BA3" w:rsidP="007F1862">
      <w:pPr>
        <w:pStyle w:val="TEXTO"/>
      </w:pPr>
    </w:p>
    <w:p w14:paraId="26682EB4" w14:textId="05D470E2" w:rsidR="002B4BA3" w:rsidRDefault="002B4BA3" w:rsidP="007F1862">
      <w:pPr>
        <w:pStyle w:val="TEXTO"/>
      </w:pPr>
    </w:p>
    <w:p w14:paraId="41FB3823" w14:textId="4EAF7D2D" w:rsidR="002B4BA3" w:rsidRDefault="002B4BA3" w:rsidP="007F1862">
      <w:pPr>
        <w:pStyle w:val="TEXTO"/>
      </w:pPr>
    </w:p>
    <w:p w14:paraId="2E492FDB" w14:textId="48BDA9F1" w:rsidR="002B4BA3" w:rsidRDefault="002B4BA3" w:rsidP="007F1862">
      <w:pPr>
        <w:pStyle w:val="TEXTO"/>
      </w:pPr>
    </w:p>
    <w:p w14:paraId="2F2D6409" w14:textId="7B636CCE" w:rsidR="002B4BA3" w:rsidRDefault="002B4BA3" w:rsidP="007F1862">
      <w:pPr>
        <w:pStyle w:val="TEXTO"/>
      </w:pPr>
    </w:p>
    <w:p w14:paraId="30521C3D" w14:textId="31CA9081" w:rsidR="002B4BA3" w:rsidRDefault="002B4BA3" w:rsidP="007F1862">
      <w:pPr>
        <w:pStyle w:val="TEXTO"/>
      </w:pPr>
    </w:p>
    <w:p w14:paraId="2721A7D9" w14:textId="5130FFEE" w:rsidR="002B4BA3" w:rsidRDefault="002B4BA3" w:rsidP="007F1862">
      <w:pPr>
        <w:pStyle w:val="TEXTO"/>
      </w:pPr>
    </w:p>
    <w:p w14:paraId="5FD72DF8" w14:textId="5D0B5B22" w:rsidR="002B4BA3" w:rsidRDefault="002B4BA3" w:rsidP="007F1862">
      <w:pPr>
        <w:pStyle w:val="TEXTO"/>
      </w:pPr>
    </w:p>
    <w:p w14:paraId="17B4119A" w14:textId="5F1434DD" w:rsidR="002B4BA3" w:rsidRDefault="002B4BA3" w:rsidP="007F1862">
      <w:pPr>
        <w:pStyle w:val="TEXTO"/>
      </w:pPr>
    </w:p>
    <w:p w14:paraId="05D63F68" w14:textId="074B25F8" w:rsidR="002B4BA3" w:rsidRDefault="002B4BA3" w:rsidP="007F1862">
      <w:pPr>
        <w:pStyle w:val="TEXTO"/>
      </w:pPr>
    </w:p>
    <w:p w14:paraId="68FC3C82" w14:textId="4DD4602E" w:rsidR="002B4BA3" w:rsidRDefault="002B4BA3" w:rsidP="007F1862">
      <w:pPr>
        <w:pStyle w:val="TEXTO"/>
      </w:pPr>
    </w:p>
    <w:p w14:paraId="329457DC" w14:textId="44111709" w:rsidR="002B4BA3" w:rsidRDefault="002B4BA3" w:rsidP="007F1862">
      <w:pPr>
        <w:pStyle w:val="TEXTO"/>
      </w:pPr>
    </w:p>
    <w:p w14:paraId="67C271F7" w14:textId="299AEDDE" w:rsidR="002B4BA3" w:rsidRDefault="002B4BA3" w:rsidP="007F1862">
      <w:pPr>
        <w:pStyle w:val="TEXTO"/>
      </w:pPr>
    </w:p>
    <w:p w14:paraId="37A42F05" w14:textId="30ACB6B2" w:rsidR="002B4BA3" w:rsidRDefault="002B4BA3" w:rsidP="007F1862">
      <w:pPr>
        <w:pStyle w:val="TEXTO"/>
      </w:pPr>
    </w:p>
    <w:p w14:paraId="6CE9A95F" w14:textId="5B139221" w:rsidR="002B4BA3" w:rsidRDefault="002B4BA3" w:rsidP="007F1862">
      <w:pPr>
        <w:pStyle w:val="TEXTO"/>
      </w:pPr>
    </w:p>
    <w:p w14:paraId="18D9D621" w14:textId="77F8772B" w:rsidR="002B4BA3" w:rsidRDefault="002B4BA3" w:rsidP="007F1862">
      <w:pPr>
        <w:pStyle w:val="TEXTO"/>
      </w:pPr>
    </w:p>
    <w:p w14:paraId="12009BE5" w14:textId="3C6949A1" w:rsidR="002B4BA3" w:rsidRDefault="002B4BA3" w:rsidP="007F1862">
      <w:pPr>
        <w:pStyle w:val="TEXTO"/>
      </w:pPr>
    </w:p>
    <w:p w14:paraId="2E3A6A20" w14:textId="12060FCA" w:rsidR="002B4BA3" w:rsidRDefault="002B4BA3" w:rsidP="007F1862">
      <w:pPr>
        <w:pStyle w:val="TEXTO"/>
      </w:pPr>
    </w:p>
    <w:p w14:paraId="0D987AC6" w14:textId="2DAAAEDC" w:rsidR="002B4BA3" w:rsidRDefault="002B4BA3" w:rsidP="007F1862">
      <w:pPr>
        <w:pStyle w:val="TEXTO"/>
      </w:pPr>
    </w:p>
    <w:p w14:paraId="0802F8DB" w14:textId="75118F3F" w:rsidR="002B4BA3" w:rsidRDefault="002B4BA3" w:rsidP="007F1862">
      <w:pPr>
        <w:pStyle w:val="TEXTO"/>
      </w:pPr>
    </w:p>
    <w:p w14:paraId="3DB14BBD" w14:textId="55B36235" w:rsidR="002B4BA3" w:rsidRDefault="002B4BA3" w:rsidP="007F1862">
      <w:pPr>
        <w:pStyle w:val="TEXTO"/>
      </w:pPr>
    </w:p>
    <w:p w14:paraId="5DCB6F35" w14:textId="607629EE" w:rsidR="002B4BA3" w:rsidRDefault="002B4BA3" w:rsidP="007F1862">
      <w:pPr>
        <w:pStyle w:val="TEXTO"/>
      </w:pPr>
    </w:p>
    <w:p w14:paraId="30337BF5" w14:textId="42274071" w:rsidR="002B4BA3" w:rsidRDefault="002B4BA3" w:rsidP="007F1862">
      <w:pPr>
        <w:pStyle w:val="TEXTO"/>
      </w:pPr>
    </w:p>
    <w:p w14:paraId="76E0121A" w14:textId="23A53AE8" w:rsidR="002B4BA3" w:rsidRDefault="002B4BA3" w:rsidP="007F1862">
      <w:pPr>
        <w:pStyle w:val="TEXTO"/>
      </w:pPr>
    </w:p>
    <w:p w14:paraId="14D18B55" w14:textId="597630EE" w:rsidR="00175571" w:rsidRDefault="00175571" w:rsidP="007F1862">
      <w:pPr>
        <w:pStyle w:val="TEXTO"/>
      </w:pPr>
    </w:p>
    <w:p w14:paraId="263FF9FF" w14:textId="23D6F6A5" w:rsidR="00175571" w:rsidRDefault="00175571" w:rsidP="007F1862">
      <w:pPr>
        <w:pStyle w:val="TEXTO"/>
      </w:pPr>
    </w:p>
    <w:p w14:paraId="08C0D4C9" w14:textId="691F247F" w:rsidR="00175571" w:rsidRDefault="00175571" w:rsidP="007F1862">
      <w:pPr>
        <w:pStyle w:val="TEXTO"/>
      </w:pPr>
    </w:p>
    <w:p w14:paraId="6AC8027D" w14:textId="77777777" w:rsidR="00175571" w:rsidRDefault="00175571" w:rsidP="007F1862">
      <w:pPr>
        <w:pStyle w:val="TEXTO"/>
      </w:pPr>
    </w:p>
    <w:p w14:paraId="243CBC85" w14:textId="4918F0DD" w:rsidR="002B4BA3" w:rsidRDefault="002B4BA3" w:rsidP="007F1862">
      <w:pPr>
        <w:pStyle w:val="TEXTO"/>
      </w:pPr>
    </w:p>
    <w:p w14:paraId="5CDD311D" w14:textId="2CB215C7" w:rsidR="002B4BA3" w:rsidRDefault="002B4BA3" w:rsidP="007F1862">
      <w:pPr>
        <w:pStyle w:val="TEXTO"/>
      </w:pPr>
    </w:p>
    <w:p w14:paraId="46FA50E1" w14:textId="0BFD9C90" w:rsidR="002B4BA3" w:rsidRDefault="002B4BA3" w:rsidP="007F1862">
      <w:pPr>
        <w:pStyle w:val="TEXTO"/>
      </w:pPr>
    </w:p>
    <w:p w14:paraId="235A14A2" w14:textId="0939D4AD" w:rsidR="00CE4F0D" w:rsidRPr="00820C48" w:rsidRDefault="00CE4F0D">
      <w:pPr>
        <w:pStyle w:val="TTULOPMD"/>
      </w:pPr>
      <w:bookmarkStart w:id="62" w:name="_Toc5581163"/>
      <w:bookmarkStart w:id="63" w:name="_Toc5582597"/>
      <w:r w:rsidRPr="00820C48">
        <w:t xml:space="preserve">EJE </w:t>
      </w:r>
      <w:r w:rsidR="003705DF">
        <w:t>IV</w:t>
      </w:r>
      <w:r w:rsidRPr="00820C48">
        <w:t>. EMPLEO Y ESTABILIDAD ECONÓMICA</w:t>
      </w:r>
      <w:bookmarkEnd w:id="62"/>
      <w:bookmarkEnd w:id="63"/>
    </w:p>
    <w:p w14:paraId="1B6BE51B" w14:textId="1540F768" w:rsidR="002B4BA3" w:rsidRDefault="002B4BA3" w:rsidP="007F1862">
      <w:pPr>
        <w:pStyle w:val="TEXTO"/>
      </w:pPr>
    </w:p>
    <w:p w14:paraId="786005E7" w14:textId="16CF66CE" w:rsidR="002B4BA3" w:rsidRDefault="002B4BA3" w:rsidP="007F1862">
      <w:pPr>
        <w:pStyle w:val="TEXTO"/>
      </w:pPr>
    </w:p>
    <w:p w14:paraId="2DA7B84A" w14:textId="1655C55A" w:rsidR="002B4BA3" w:rsidRDefault="002B4BA3" w:rsidP="007F1862">
      <w:pPr>
        <w:pStyle w:val="TEXTO"/>
      </w:pPr>
    </w:p>
    <w:p w14:paraId="7380D8B2" w14:textId="31061E0D" w:rsidR="002B4BA3" w:rsidRDefault="002B4BA3" w:rsidP="007F1862">
      <w:pPr>
        <w:pStyle w:val="TEXTO"/>
      </w:pPr>
    </w:p>
    <w:p w14:paraId="52BB9617" w14:textId="0179C122" w:rsidR="002B4BA3" w:rsidRDefault="002B4BA3" w:rsidP="007F1862">
      <w:pPr>
        <w:pStyle w:val="TEXTO"/>
      </w:pPr>
    </w:p>
    <w:p w14:paraId="36F2E17C" w14:textId="1EC12B5D" w:rsidR="002B4BA3" w:rsidRDefault="002B4BA3" w:rsidP="007F1862">
      <w:pPr>
        <w:pStyle w:val="TEXTO"/>
      </w:pPr>
    </w:p>
    <w:p w14:paraId="73A96181" w14:textId="440E8015" w:rsidR="002B4BA3" w:rsidRDefault="002B4BA3" w:rsidP="007F1862">
      <w:pPr>
        <w:pStyle w:val="TEXTO"/>
      </w:pPr>
    </w:p>
    <w:p w14:paraId="7B5486F5" w14:textId="37A4970C" w:rsidR="002B4BA3" w:rsidRDefault="002B4BA3" w:rsidP="007F1862">
      <w:pPr>
        <w:pStyle w:val="TEXTO"/>
      </w:pPr>
    </w:p>
    <w:p w14:paraId="40437210" w14:textId="17F64A3B" w:rsidR="00140810" w:rsidRDefault="00140810" w:rsidP="007F1862">
      <w:pPr>
        <w:pStyle w:val="TEXTO"/>
      </w:pPr>
    </w:p>
    <w:p w14:paraId="5E8A8615" w14:textId="77777777" w:rsidR="005A14DF" w:rsidRDefault="005A14DF" w:rsidP="007F1862">
      <w:pPr>
        <w:pStyle w:val="TEXTO"/>
      </w:pPr>
    </w:p>
    <w:p w14:paraId="7852ACED" w14:textId="1E7FB097" w:rsidR="00140810" w:rsidRDefault="00140810" w:rsidP="007F1862">
      <w:pPr>
        <w:pStyle w:val="TEXTO"/>
      </w:pPr>
    </w:p>
    <w:p w14:paraId="37BCB346" w14:textId="77777777" w:rsidR="00DA072D" w:rsidRPr="00DA072D" w:rsidRDefault="00DA072D" w:rsidP="00820C48">
      <w:pPr>
        <w:pStyle w:val="SUBPMD"/>
        <w:rPr>
          <w:rFonts w:cstheme="minorHAnsi"/>
        </w:rPr>
      </w:pPr>
      <w:bookmarkStart w:id="64" w:name="_Toc5582598"/>
      <w:r w:rsidRPr="00DA072D">
        <w:rPr>
          <w:rFonts w:cstheme="minorHAnsi"/>
        </w:rPr>
        <w:lastRenderedPageBreak/>
        <w:t>DIAGNÓSTICO</w:t>
      </w:r>
      <w:bookmarkEnd w:id="64"/>
    </w:p>
    <w:p w14:paraId="5D3660ED" w14:textId="77777777" w:rsidR="00DA072D" w:rsidRPr="00DA072D" w:rsidRDefault="00DA072D" w:rsidP="00DA072D">
      <w:pPr>
        <w:tabs>
          <w:tab w:val="left" w:pos="3288"/>
        </w:tabs>
        <w:spacing w:after="0" w:line="240" w:lineRule="auto"/>
        <w:jc w:val="both"/>
        <w:rPr>
          <w:rFonts w:ascii="Century" w:hAnsi="Century" w:cstheme="minorHAnsi"/>
        </w:rPr>
        <w:sectPr w:rsidR="00DA072D" w:rsidRPr="00DA072D" w:rsidSect="00591018">
          <w:type w:val="continuous"/>
          <w:pgSz w:w="12240" w:h="15840"/>
          <w:pgMar w:top="1135" w:right="1183" w:bottom="993" w:left="1134" w:header="708" w:footer="708" w:gutter="0"/>
          <w:cols w:space="708"/>
          <w:docGrid w:linePitch="360"/>
        </w:sectPr>
      </w:pPr>
    </w:p>
    <w:p w14:paraId="0A315A30" w14:textId="77777777" w:rsidR="00DA072D" w:rsidRPr="00DA072D" w:rsidRDefault="00DA072D" w:rsidP="00DA072D">
      <w:pPr>
        <w:tabs>
          <w:tab w:val="left" w:pos="3288"/>
        </w:tabs>
        <w:spacing w:after="0" w:line="240" w:lineRule="auto"/>
        <w:jc w:val="both"/>
        <w:rPr>
          <w:rFonts w:ascii="Century" w:hAnsi="Century" w:cstheme="minorHAnsi"/>
        </w:rPr>
      </w:pPr>
    </w:p>
    <w:p w14:paraId="225DA11B" w14:textId="77777777" w:rsidR="00DA072D" w:rsidRPr="00DA072D" w:rsidRDefault="00DA072D" w:rsidP="00DA072D">
      <w:pPr>
        <w:tabs>
          <w:tab w:val="left" w:pos="3288"/>
        </w:tabs>
        <w:spacing w:after="0" w:line="240" w:lineRule="auto"/>
        <w:jc w:val="both"/>
        <w:rPr>
          <w:rFonts w:ascii="Century" w:hAnsi="Century" w:cstheme="minorHAnsi"/>
        </w:rPr>
        <w:sectPr w:rsidR="00DA072D" w:rsidRPr="00DA072D" w:rsidSect="00DA072D">
          <w:type w:val="continuous"/>
          <w:pgSz w:w="12240" w:h="15840"/>
          <w:pgMar w:top="1135" w:right="1183" w:bottom="993" w:left="1134" w:header="708" w:footer="708" w:gutter="0"/>
          <w:cols w:space="708"/>
          <w:docGrid w:linePitch="360"/>
        </w:sectPr>
      </w:pPr>
    </w:p>
    <w:p w14:paraId="7CFA4F17" w14:textId="77777777" w:rsidR="00DA072D" w:rsidRPr="00DA072D" w:rsidRDefault="00DA072D" w:rsidP="00A411EB">
      <w:pPr>
        <w:pStyle w:val="gris"/>
      </w:pPr>
      <w:r w:rsidRPr="00DA072D">
        <w:t>Introducción</w:t>
      </w:r>
    </w:p>
    <w:p w14:paraId="29B90DBB" w14:textId="77777777" w:rsidR="00DA072D" w:rsidRPr="00DA072D" w:rsidRDefault="00DA072D" w:rsidP="00DA072D">
      <w:pPr>
        <w:tabs>
          <w:tab w:val="left" w:pos="3288"/>
        </w:tabs>
        <w:spacing w:after="0" w:line="240" w:lineRule="auto"/>
        <w:jc w:val="both"/>
        <w:rPr>
          <w:rFonts w:ascii="Century" w:hAnsi="Century" w:cstheme="minorHAnsi"/>
        </w:rPr>
      </w:pPr>
    </w:p>
    <w:p w14:paraId="0694D9C3" w14:textId="77777777" w:rsidR="00CE4F0D" w:rsidRDefault="00CE4F0D" w:rsidP="00CE4F0D">
      <w:pPr>
        <w:spacing w:line="276" w:lineRule="auto"/>
        <w:jc w:val="both"/>
        <w:rPr>
          <w:rFonts w:ascii="Century" w:hAnsi="Century"/>
        </w:rPr>
        <w:sectPr w:rsidR="00CE4F0D" w:rsidSect="00DA072D">
          <w:type w:val="continuous"/>
          <w:pgSz w:w="12240" w:h="15840"/>
          <w:pgMar w:top="1135" w:right="1183" w:bottom="709" w:left="1134" w:header="708" w:footer="708" w:gutter="0"/>
          <w:cols w:space="708"/>
          <w:docGrid w:linePitch="360"/>
        </w:sectPr>
      </w:pPr>
    </w:p>
    <w:p w14:paraId="7E89F0FE" w14:textId="6B621209" w:rsidR="00E43498" w:rsidRDefault="00E43498">
      <w:pPr>
        <w:spacing w:line="276" w:lineRule="auto"/>
        <w:jc w:val="both"/>
        <w:rPr>
          <w:rFonts w:ascii="Century" w:hAnsi="Century"/>
        </w:rPr>
      </w:pPr>
      <w:r>
        <w:rPr>
          <w:rFonts w:ascii="Century" w:hAnsi="Century"/>
        </w:rPr>
        <w:t>El Programa de las Naciones Unidas para el Desarrollo Sostenible, establece en uno de sus objetivos el est</w:t>
      </w:r>
      <w:r w:rsidRPr="00E43498">
        <w:rPr>
          <w:rFonts w:ascii="Century" w:hAnsi="Century"/>
        </w:rPr>
        <w:t>imular el crecimiento económico sostenible mediante el aumento de los niveles de productivi</w:t>
      </w:r>
      <w:r>
        <w:rPr>
          <w:rFonts w:ascii="Century" w:hAnsi="Century"/>
        </w:rPr>
        <w:t>dad y la innovación tecnológica; por tal motivo, f</w:t>
      </w:r>
      <w:r w:rsidRPr="00E43498">
        <w:rPr>
          <w:rFonts w:ascii="Century" w:hAnsi="Century"/>
        </w:rPr>
        <w:t>omentar políticas que estimulen el espíritu empresarial y la creación de empleo</w:t>
      </w:r>
      <w:r>
        <w:rPr>
          <w:rFonts w:ascii="Century" w:hAnsi="Century"/>
        </w:rPr>
        <w:t>, es crucial para este fin</w:t>
      </w:r>
      <w:r w:rsidRPr="00E43498">
        <w:rPr>
          <w:rFonts w:ascii="Century" w:hAnsi="Century"/>
        </w:rPr>
        <w:t>. Con estas metas en consideración, el objetivo es lograr empleo pleno y productivo y un trabajo decente para todos los hombres y mujeres para 2030.</w:t>
      </w:r>
    </w:p>
    <w:p w14:paraId="1E29F3CB" w14:textId="799028CD" w:rsidR="00DA072D" w:rsidRPr="00E43498" w:rsidRDefault="00446A2A">
      <w:pPr>
        <w:spacing w:line="276" w:lineRule="auto"/>
        <w:jc w:val="both"/>
        <w:rPr>
          <w:rFonts w:ascii="Century" w:hAnsi="Century"/>
        </w:rPr>
      </w:pPr>
      <w:r>
        <w:rPr>
          <w:rFonts w:ascii="Century" w:hAnsi="Century"/>
        </w:rPr>
        <w:t xml:space="preserve">En este sentido, la construcción de la política económica debe permitir al municipio aprovechar al máximo las fortalezas y oportunidades </w:t>
      </w:r>
      <w:r w:rsidR="00DC7EDD">
        <w:rPr>
          <w:rFonts w:ascii="Century" w:hAnsi="Century"/>
        </w:rPr>
        <w:t xml:space="preserve">de su </w:t>
      </w:r>
      <w:r>
        <w:rPr>
          <w:rFonts w:ascii="Century" w:hAnsi="Century"/>
        </w:rPr>
        <w:t xml:space="preserve">territorio </w:t>
      </w:r>
      <w:r w:rsidR="00E43498">
        <w:rPr>
          <w:rFonts w:ascii="Century" w:hAnsi="Century"/>
        </w:rPr>
        <w:t xml:space="preserve">para continuar transformando Monterrey </w:t>
      </w:r>
      <w:r w:rsidR="00DC7EDD">
        <w:rPr>
          <w:rFonts w:ascii="Century" w:hAnsi="Century"/>
        </w:rPr>
        <w:t xml:space="preserve">en </w:t>
      </w:r>
      <w:r w:rsidR="00E43498">
        <w:rPr>
          <w:rFonts w:ascii="Century" w:hAnsi="Century"/>
        </w:rPr>
        <w:t>beneficio de todos los ciudadanos; de tal manera que, por parte del aumento en</w:t>
      </w:r>
      <w:r w:rsidR="00DA072D" w:rsidRPr="00DA072D">
        <w:rPr>
          <w:rFonts w:ascii="Century" w:hAnsi="Century"/>
        </w:rPr>
        <w:t xml:space="preserve"> inversión extranjera</w:t>
      </w:r>
      <w:r w:rsidR="00E43498">
        <w:rPr>
          <w:rFonts w:ascii="Century" w:hAnsi="Century"/>
        </w:rPr>
        <w:t xml:space="preserve">, </w:t>
      </w:r>
      <w:r w:rsidR="00E43498">
        <w:rPr>
          <w:rFonts w:ascii="Century" w:hAnsi="Century"/>
        </w:rPr>
        <w:t>generación de</w:t>
      </w:r>
      <w:r w:rsidR="00DA072D" w:rsidRPr="00DA072D">
        <w:rPr>
          <w:rFonts w:ascii="Century" w:hAnsi="Century"/>
        </w:rPr>
        <w:t xml:space="preserve"> nuevos empleos y </w:t>
      </w:r>
      <w:r w:rsidR="00E43498">
        <w:rPr>
          <w:rFonts w:ascii="Century" w:hAnsi="Century"/>
        </w:rPr>
        <w:t>las</w:t>
      </w:r>
      <w:r w:rsidR="00DA072D" w:rsidRPr="00DA072D">
        <w:rPr>
          <w:rFonts w:ascii="Century" w:hAnsi="Century"/>
        </w:rPr>
        <w:t xml:space="preserve"> inversiones </w:t>
      </w:r>
      <w:r w:rsidR="00E43498">
        <w:rPr>
          <w:rFonts w:ascii="Century" w:hAnsi="Century"/>
        </w:rPr>
        <w:t xml:space="preserve">realizadas </w:t>
      </w:r>
      <w:r w:rsidR="00DA072D" w:rsidRPr="00DA072D">
        <w:rPr>
          <w:rFonts w:ascii="Century" w:hAnsi="Century"/>
        </w:rPr>
        <w:t xml:space="preserve">para fortalecer la vocación productiva de las industrias del </w:t>
      </w:r>
      <w:r w:rsidRPr="00DA072D">
        <w:rPr>
          <w:rFonts w:ascii="Century" w:hAnsi="Century"/>
        </w:rPr>
        <w:t>municipio</w:t>
      </w:r>
      <w:r w:rsidR="00E43498">
        <w:rPr>
          <w:rFonts w:ascii="Century" w:hAnsi="Century"/>
        </w:rPr>
        <w:t xml:space="preserve">, se </w:t>
      </w:r>
      <w:r w:rsidR="00E62B1A">
        <w:rPr>
          <w:rFonts w:ascii="Century" w:hAnsi="Century"/>
        </w:rPr>
        <w:t>continúe</w:t>
      </w:r>
      <w:r w:rsidR="00034CDE">
        <w:rPr>
          <w:rFonts w:ascii="Century" w:hAnsi="Century"/>
        </w:rPr>
        <w:t xml:space="preserve"> con el impulso </w:t>
      </w:r>
      <w:r w:rsidR="00034CDE">
        <w:rPr>
          <w:rFonts w:ascii="Century" w:hAnsi="Century" w:cstheme="minorHAnsi"/>
        </w:rPr>
        <w:t xml:space="preserve">de </w:t>
      </w:r>
      <w:r w:rsidR="00DA072D" w:rsidRPr="00DA072D">
        <w:rPr>
          <w:rFonts w:ascii="Century" w:hAnsi="Century" w:cstheme="minorHAnsi"/>
        </w:rPr>
        <w:t>políticas, estrategias</w:t>
      </w:r>
      <w:r w:rsidR="00034CDE">
        <w:rPr>
          <w:rFonts w:ascii="Century" w:hAnsi="Century" w:cstheme="minorHAnsi"/>
        </w:rPr>
        <w:t xml:space="preserve"> y </w:t>
      </w:r>
      <w:r w:rsidR="00DA072D" w:rsidRPr="00DA072D">
        <w:rPr>
          <w:rFonts w:ascii="Century" w:hAnsi="Century" w:cstheme="minorHAnsi"/>
        </w:rPr>
        <w:t xml:space="preserve">acciones tendientes </w:t>
      </w:r>
      <w:r w:rsidR="00DC7EDD">
        <w:rPr>
          <w:rFonts w:ascii="Century" w:hAnsi="Century" w:cstheme="minorHAnsi"/>
        </w:rPr>
        <w:t>a</w:t>
      </w:r>
      <w:r w:rsidR="00DC7EDD" w:rsidRPr="00DA072D">
        <w:rPr>
          <w:rFonts w:ascii="Century" w:hAnsi="Century" w:cstheme="minorHAnsi"/>
        </w:rPr>
        <w:t xml:space="preserve"> </w:t>
      </w:r>
      <w:r w:rsidR="00DA072D" w:rsidRPr="00DA072D">
        <w:rPr>
          <w:rFonts w:ascii="Century" w:hAnsi="Century" w:cstheme="minorHAnsi"/>
        </w:rPr>
        <w:t xml:space="preserve">lograr la innovación económica, promoción de las vocaciones productivas, promoción de la capacitación para el empleo, promoción del turismo y actividades de industria, comercio y servicios en el municipio.  </w:t>
      </w:r>
    </w:p>
    <w:p w14:paraId="57794A4E" w14:textId="0B5C420F" w:rsidR="00DA072D" w:rsidRPr="00DA072D" w:rsidRDefault="005C4DC1">
      <w:pPr>
        <w:tabs>
          <w:tab w:val="left" w:pos="3288"/>
        </w:tabs>
        <w:spacing w:after="0" w:line="276" w:lineRule="auto"/>
        <w:jc w:val="both"/>
        <w:rPr>
          <w:rFonts w:ascii="Century" w:hAnsi="Century" w:cstheme="minorHAnsi"/>
        </w:rPr>
      </w:pPr>
      <w:r>
        <w:rPr>
          <w:rFonts w:ascii="Century" w:hAnsi="Century" w:cstheme="minorHAnsi"/>
        </w:rPr>
        <w:t>Asimismo,</w:t>
      </w:r>
      <w:r w:rsidR="00DA072D" w:rsidRPr="00DA072D">
        <w:rPr>
          <w:rFonts w:ascii="Century" w:hAnsi="Century" w:cstheme="minorHAnsi"/>
        </w:rPr>
        <w:t xml:space="preserve"> </w:t>
      </w:r>
      <w:r w:rsidR="00034CDE">
        <w:rPr>
          <w:rFonts w:ascii="Century" w:hAnsi="Century" w:cstheme="minorHAnsi"/>
        </w:rPr>
        <w:t>seguir fortaleciendo</w:t>
      </w:r>
      <w:r w:rsidR="00DA072D" w:rsidRPr="00DA072D">
        <w:rPr>
          <w:rFonts w:ascii="Century" w:hAnsi="Century" w:cstheme="minorHAnsi"/>
        </w:rPr>
        <w:t xml:space="preserve"> la atracción de inversiones, la apertura de nuevos negocios, la consolidación y el desarrollo de empresas de reciente creación y la vinculación laboral con el objetivo de generar más empleos y mejores ingresos para los habitantes de esta ciudad, esto como una manera de combatir la pobreza y lograr de mayores niveles de crecimiento.</w:t>
      </w:r>
    </w:p>
    <w:p w14:paraId="25C5D0C0" w14:textId="77777777" w:rsidR="00CE4F0D" w:rsidRDefault="00CE4F0D" w:rsidP="00DA072D">
      <w:pPr>
        <w:tabs>
          <w:tab w:val="left" w:pos="3288"/>
        </w:tabs>
        <w:spacing w:after="0" w:line="240" w:lineRule="auto"/>
        <w:jc w:val="both"/>
        <w:rPr>
          <w:rFonts w:ascii="Century" w:hAnsi="Century" w:cstheme="minorHAnsi"/>
        </w:rPr>
        <w:sectPr w:rsidR="00CE4F0D" w:rsidSect="00CE4F0D">
          <w:type w:val="continuous"/>
          <w:pgSz w:w="12240" w:h="15840"/>
          <w:pgMar w:top="1135" w:right="1183" w:bottom="709" w:left="1134" w:header="708" w:footer="708" w:gutter="0"/>
          <w:cols w:num="2" w:space="708"/>
          <w:docGrid w:linePitch="360"/>
        </w:sectPr>
      </w:pPr>
    </w:p>
    <w:p w14:paraId="63247983" w14:textId="1772AF8F" w:rsidR="00DA072D" w:rsidRPr="00DA072D" w:rsidRDefault="00DA072D" w:rsidP="00DA072D">
      <w:pPr>
        <w:tabs>
          <w:tab w:val="left" w:pos="3288"/>
        </w:tabs>
        <w:spacing w:after="0" w:line="240" w:lineRule="auto"/>
        <w:jc w:val="both"/>
        <w:rPr>
          <w:rFonts w:ascii="Century" w:hAnsi="Century" w:cstheme="minorHAnsi"/>
        </w:rPr>
      </w:pPr>
    </w:p>
    <w:p w14:paraId="09567501" w14:textId="77777777" w:rsidR="00DA072D" w:rsidRPr="00DA072D" w:rsidRDefault="00DA072D" w:rsidP="00DA072D">
      <w:pPr>
        <w:tabs>
          <w:tab w:val="left" w:pos="3288"/>
        </w:tabs>
        <w:spacing w:after="0" w:line="240" w:lineRule="auto"/>
        <w:jc w:val="both"/>
        <w:rPr>
          <w:rFonts w:ascii="Century" w:hAnsi="Century" w:cstheme="minorHAnsi"/>
        </w:rPr>
      </w:pPr>
    </w:p>
    <w:p w14:paraId="54D355BE" w14:textId="4B3C63B9" w:rsidR="00DA072D" w:rsidRPr="00DA072D" w:rsidRDefault="00DA072D" w:rsidP="00DA072D">
      <w:pPr>
        <w:tabs>
          <w:tab w:val="left" w:pos="3288"/>
        </w:tabs>
        <w:spacing w:after="0" w:line="240" w:lineRule="auto"/>
        <w:jc w:val="both"/>
        <w:rPr>
          <w:rFonts w:ascii="Century" w:hAnsi="Century" w:cstheme="minorHAnsi"/>
        </w:rPr>
      </w:pPr>
    </w:p>
    <w:p w14:paraId="4A8D4492" w14:textId="77777777" w:rsidR="00DA072D" w:rsidRPr="00DA072D" w:rsidRDefault="00DA072D" w:rsidP="00DA072D">
      <w:pPr>
        <w:tabs>
          <w:tab w:val="left" w:pos="3288"/>
        </w:tabs>
        <w:spacing w:after="0" w:line="240" w:lineRule="auto"/>
        <w:jc w:val="both"/>
        <w:rPr>
          <w:rFonts w:ascii="Century" w:hAnsi="Century" w:cstheme="minorHAnsi"/>
        </w:rPr>
      </w:pPr>
    </w:p>
    <w:p w14:paraId="288C7A1E" w14:textId="77777777" w:rsidR="00DA072D" w:rsidRPr="00DA072D" w:rsidRDefault="00DA072D" w:rsidP="00DA072D">
      <w:pPr>
        <w:tabs>
          <w:tab w:val="left" w:pos="3288"/>
        </w:tabs>
        <w:spacing w:after="0" w:line="240" w:lineRule="auto"/>
        <w:jc w:val="both"/>
        <w:rPr>
          <w:rFonts w:ascii="Century" w:hAnsi="Century" w:cstheme="minorHAnsi"/>
          <w:b/>
          <w:color w:val="7F7F7F" w:themeColor="text1" w:themeTint="80"/>
        </w:rPr>
      </w:pPr>
    </w:p>
    <w:p w14:paraId="3035AC03" w14:textId="77777777" w:rsidR="00DA072D" w:rsidRPr="00DA072D" w:rsidRDefault="00DA072D" w:rsidP="00DA072D">
      <w:pPr>
        <w:tabs>
          <w:tab w:val="left" w:pos="3288"/>
        </w:tabs>
        <w:spacing w:after="0" w:line="240" w:lineRule="auto"/>
        <w:jc w:val="both"/>
        <w:rPr>
          <w:rFonts w:ascii="Century" w:hAnsi="Century" w:cstheme="minorHAnsi"/>
          <w:b/>
          <w:color w:val="7F7F7F" w:themeColor="text1" w:themeTint="80"/>
        </w:rPr>
      </w:pPr>
    </w:p>
    <w:p w14:paraId="1614C423" w14:textId="77777777" w:rsidR="00DA072D" w:rsidRPr="00DA072D" w:rsidRDefault="00DA072D" w:rsidP="00DA072D">
      <w:pPr>
        <w:tabs>
          <w:tab w:val="left" w:pos="3288"/>
        </w:tabs>
        <w:spacing w:after="0" w:line="240" w:lineRule="auto"/>
        <w:jc w:val="both"/>
        <w:rPr>
          <w:rFonts w:ascii="Century" w:hAnsi="Century" w:cstheme="minorHAnsi"/>
          <w:b/>
          <w:color w:val="7F7F7F" w:themeColor="text1" w:themeTint="80"/>
        </w:rPr>
      </w:pPr>
    </w:p>
    <w:p w14:paraId="35B52C69" w14:textId="101EAA96" w:rsidR="00DA072D" w:rsidRDefault="00DA072D" w:rsidP="00DA072D">
      <w:pPr>
        <w:tabs>
          <w:tab w:val="left" w:pos="3288"/>
        </w:tabs>
        <w:spacing w:after="0" w:line="240" w:lineRule="auto"/>
        <w:jc w:val="both"/>
        <w:rPr>
          <w:rFonts w:ascii="Century" w:hAnsi="Century" w:cstheme="minorHAnsi"/>
          <w:b/>
          <w:color w:val="7F7F7F" w:themeColor="text1" w:themeTint="80"/>
        </w:rPr>
      </w:pPr>
    </w:p>
    <w:p w14:paraId="03830361" w14:textId="51737684"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55967D2B" w14:textId="7F8D8399"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6B64002A" w14:textId="43A080D6"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7F7B7252" w14:textId="27BE96B0"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55A7A412" w14:textId="48518135"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79D69BCD" w14:textId="0C8AF7A8"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4A4B985C" w14:textId="008969EE"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32B19153" w14:textId="28D76644"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6A7B0D60" w14:textId="7997218C"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35EEE927" w14:textId="77777777" w:rsidR="003705DF" w:rsidRDefault="003705DF" w:rsidP="00DA072D">
      <w:pPr>
        <w:tabs>
          <w:tab w:val="left" w:pos="3288"/>
        </w:tabs>
        <w:spacing w:after="0" w:line="240" w:lineRule="auto"/>
        <w:jc w:val="both"/>
        <w:rPr>
          <w:rFonts w:ascii="Century" w:hAnsi="Century" w:cstheme="minorHAnsi"/>
          <w:b/>
          <w:color w:val="7F7F7F" w:themeColor="text1" w:themeTint="80"/>
        </w:rPr>
      </w:pPr>
    </w:p>
    <w:p w14:paraId="709CFFEB" w14:textId="6C005D78"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650EBC7A" w14:textId="20E0FB4B"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72152078" w14:textId="77777777" w:rsidR="00D32DEF" w:rsidRDefault="00D32DEF" w:rsidP="00DA072D">
      <w:pPr>
        <w:tabs>
          <w:tab w:val="left" w:pos="3288"/>
        </w:tabs>
        <w:spacing w:after="0" w:line="240" w:lineRule="auto"/>
        <w:jc w:val="both"/>
        <w:rPr>
          <w:rFonts w:ascii="Century" w:hAnsi="Century" w:cstheme="minorHAnsi"/>
          <w:b/>
          <w:color w:val="7F7F7F" w:themeColor="text1" w:themeTint="80"/>
        </w:rPr>
      </w:pPr>
    </w:p>
    <w:p w14:paraId="270CC577" w14:textId="78E7A036"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68FA2B4E" w14:textId="77777777" w:rsidR="00BD6B4F" w:rsidRDefault="00BD6B4F" w:rsidP="00DA072D">
      <w:pPr>
        <w:tabs>
          <w:tab w:val="left" w:pos="3288"/>
        </w:tabs>
        <w:spacing w:after="0" w:line="240" w:lineRule="auto"/>
        <w:jc w:val="both"/>
        <w:rPr>
          <w:rFonts w:ascii="Century" w:hAnsi="Century" w:cstheme="minorHAnsi"/>
          <w:b/>
          <w:color w:val="7F7F7F" w:themeColor="text1" w:themeTint="80"/>
        </w:rPr>
      </w:pPr>
    </w:p>
    <w:p w14:paraId="1E23566C" w14:textId="552E163D" w:rsidR="00CE4F0D" w:rsidRDefault="00CE4F0D" w:rsidP="00DA072D">
      <w:pPr>
        <w:tabs>
          <w:tab w:val="left" w:pos="3288"/>
        </w:tabs>
        <w:spacing w:after="0" w:line="240" w:lineRule="auto"/>
        <w:jc w:val="both"/>
        <w:rPr>
          <w:rFonts w:ascii="Century" w:hAnsi="Century" w:cstheme="minorHAnsi"/>
          <w:b/>
          <w:color w:val="7F7F7F" w:themeColor="text1" w:themeTint="80"/>
        </w:rPr>
      </w:pPr>
    </w:p>
    <w:p w14:paraId="5BFEFC12" w14:textId="2D0571AE" w:rsidR="00186431" w:rsidRPr="00DA072D" w:rsidRDefault="00186431" w:rsidP="00DA072D">
      <w:pPr>
        <w:tabs>
          <w:tab w:val="left" w:pos="3288"/>
        </w:tabs>
        <w:spacing w:after="0" w:line="240" w:lineRule="auto"/>
        <w:jc w:val="both"/>
        <w:rPr>
          <w:rFonts w:ascii="Century" w:hAnsi="Century" w:cstheme="minorHAnsi"/>
          <w:b/>
          <w:color w:val="7F7F7F" w:themeColor="text1" w:themeTint="80"/>
        </w:rPr>
        <w:sectPr w:rsidR="00186431" w:rsidRPr="00DA072D" w:rsidSect="00DA072D">
          <w:type w:val="continuous"/>
          <w:pgSz w:w="12240" w:h="15840"/>
          <w:pgMar w:top="1135" w:right="1183" w:bottom="709" w:left="1134" w:header="708" w:footer="708" w:gutter="0"/>
          <w:cols w:space="708"/>
          <w:docGrid w:linePitch="360"/>
        </w:sectPr>
      </w:pPr>
    </w:p>
    <w:p w14:paraId="2D9C4DC9" w14:textId="77777777" w:rsidR="00186431" w:rsidRPr="005D0491" w:rsidRDefault="00186431" w:rsidP="00A411EB">
      <w:pPr>
        <w:pStyle w:val="gris"/>
      </w:pPr>
      <w:r w:rsidRPr="009C4552">
        <w:lastRenderedPageBreak/>
        <w:t>Industria</w:t>
      </w:r>
    </w:p>
    <w:p w14:paraId="6060F0A8" w14:textId="77777777" w:rsidR="00186431" w:rsidRPr="009C4552" w:rsidRDefault="00186431" w:rsidP="00186431">
      <w:pPr>
        <w:pStyle w:val="TEXTO"/>
        <w:rPr>
          <w:color w:val="808080" w:themeColor="background1" w:themeShade="80"/>
          <w:sz w:val="15"/>
          <w:szCs w:val="15"/>
        </w:rPr>
      </w:pPr>
    </w:p>
    <w:p w14:paraId="01FD58AB" w14:textId="2A7A3331" w:rsidR="00186431" w:rsidRPr="009C4552" w:rsidRDefault="00186431" w:rsidP="00186431">
      <w:pPr>
        <w:pStyle w:val="TEXTO"/>
      </w:pPr>
      <w:r w:rsidRPr="009C4552">
        <w:t>El Instituto Nacional de Estadística y Geografía (INEGI</w:t>
      </w:r>
      <w:r w:rsidR="00034CDE">
        <w:t>,2017</w:t>
      </w:r>
      <w:r w:rsidRPr="009C4552">
        <w:t>)</w:t>
      </w:r>
      <w:r>
        <w:t>,</w:t>
      </w:r>
      <w:r w:rsidR="00034CDE">
        <w:t xml:space="preserve"> </w:t>
      </w:r>
      <w:r w:rsidRPr="009C4552">
        <w:t>estima que Nuevo León participa en un 7.</w:t>
      </w:r>
      <w:r>
        <w:t>35</w:t>
      </w:r>
      <w:r w:rsidRPr="009C4552">
        <w:t xml:space="preserve">% dentro del Producto Interno Bruto </w:t>
      </w:r>
      <w:r w:rsidR="00034CDE">
        <w:t xml:space="preserve">(PIB) </w:t>
      </w:r>
      <w:r w:rsidRPr="009C4552">
        <w:t>a nivel nacional, en el cual</w:t>
      </w:r>
      <w:r>
        <w:t>,</w:t>
      </w:r>
      <w:r w:rsidRPr="009C4552">
        <w:t xml:space="preserve"> el 2</w:t>
      </w:r>
      <w:r>
        <w:t>3.37</w:t>
      </w:r>
      <w:r w:rsidRPr="009C4552">
        <w:t>% del PIB</w:t>
      </w:r>
      <w:r w:rsidR="00034CDE">
        <w:t xml:space="preserve"> </w:t>
      </w:r>
      <w:r w:rsidRPr="009C4552">
        <w:t xml:space="preserve">recaudado en el </w:t>
      </w:r>
      <w:r>
        <w:t>e</w:t>
      </w:r>
      <w:r w:rsidRPr="009C4552">
        <w:t xml:space="preserve">stado, se deriva de las actividades industriales manufactureras, </w:t>
      </w:r>
      <w:r w:rsidR="00514F5C">
        <w:t>haciéndolo</w:t>
      </w:r>
      <w:r w:rsidRPr="009C4552">
        <w:t xml:space="preserve"> el rubro más importante dentro de la actividad económica del </w:t>
      </w:r>
      <w:r>
        <w:t>e</w:t>
      </w:r>
      <w:r w:rsidRPr="009C4552">
        <w:t>stado, por encima</w:t>
      </w:r>
      <w:r>
        <w:t xml:space="preserve"> </w:t>
      </w:r>
      <w:r w:rsidRPr="009C4552">
        <w:t>del promedio nacional de aproximadamente el 1</w:t>
      </w:r>
      <w:r>
        <w:t>7</w:t>
      </w:r>
      <w:r w:rsidRPr="009C4552">
        <w:t xml:space="preserve">%. </w:t>
      </w:r>
    </w:p>
    <w:p w14:paraId="6F3F405B" w14:textId="77777777" w:rsidR="00186431" w:rsidRPr="009C4552" w:rsidRDefault="00186431" w:rsidP="00186431">
      <w:pPr>
        <w:pStyle w:val="TEXTO"/>
      </w:pPr>
    </w:p>
    <w:p w14:paraId="6894D1A7" w14:textId="41462899" w:rsidR="00186431" w:rsidRDefault="00186431" w:rsidP="00186431">
      <w:pPr>
        <w:pStyle w:val="TEXTO"/>
      </w:pPr>
      <w:r w:rsidRPr="009C4552">
        <w:t xml:space="preserve">De acuerdo </w:t>
      </w:r>
      <w:r w:rsidR="00EA220C">
        <w:t>con</w:t>
      </w:r>
      <w:r w:rsidR="00EA220C" w:rsidRPr="009C4552">
        <w:t xml:space="preserve"> </w:t>
      </w:r>
      <w:r w:rsidRPr="009C4552">
        <w:t>la Secretaría de Economía</w:t>
      </w:r>
      <w:r>
        <w:t xml:space="preserve"> y Trabajo</w:t>
      </w:r>
      <w:r w:rsidR="00EA220C">
        <w:t xml:space="preserve"> del Gobierno del Estado,</w:t>
      </w:r>
      <w:r w:rsidR="00034CDE">
        <w:t xml:space="preserve"> </w:t>
      </w:r>
      <w:r>
        <w:t xml:space="preserve">en </w:t>
      </w:r>
      <w:r w:rsidRPr="009C4552">
        <w:t xml:space="preserve">el </w:t>
      </w:r>
      <w:r>
        <w:t xml:space="preserve">municipio de Monterrey </w:t>
      </w:r>
      <w:r w:rsidRPr="00B2577C">
        <w:t>existen 57</w:t>
      </w:r>
      <w:r>
        <w:t xml:space="preserve"> mil 102 </w:t>
      </w:r>
      <w:r w:rsidRPr="009C4552">
        <w:t>unidades económicas</w:t>
      </w:r>
      <w:r>
        <w:t>,</w:t>
      </w:r>
      <w:r w:rsidRPr="009C4552">
        <w:t xml:space="preserve"> </w:t>
      </w:r>
      <w:r>
        <w:t>lo que</w:t>
      </w:r>
      <w:r w:rsidRPr="009C4552">
        <w:t xml:space="preserve"> representa un 37%</w:t>
      </w:r>
      <w:r>
        <w:t xml:space="preserve"> de las unidades económicas existentes en el Estado de Nuevo León</w:t>
      </w:r>
      <w:r w:rsidR="00034CDE">
        <w:t xml:space="preserve"> (2018). </w:t>
      </w:r>
    </w:p>
    <w:p w14:paraId="05529758" w14:textId="3F4325A7" w:rsidR="00186431" w:rsidRDefault="00186431" w:rsidP="00186431">
      <w:pPr>
        <w:pStyle w:val="TEXTO"/>
      </w:pPr>
      <w:r>
        <w:rPr>
          <w:noProof/>
          <w:lang w:eastAsia="es-MX"/>
        </w:rPr>
        <mc:AlternateContent>
          <mc:Choice Requires="wps">
            <w:drawing>
              <wp:anchor distT="0" distB="0" distL="114300" distR="114300" simplePos="0" relativeHeight="251672064" behindDoc="0" locked="0" layoutInCell="1" allowOverlap="1" wp14:anchorId="28A55564" wp14:editId="3874CCC8">
                <wp:simplePos x="0" y="0"/>
                <wp:positionH relativeFrom="column">
                  <wp:align>right</wp:align>
                </wp:positionH>
                <wp:positionV relativeFrom="paragraph">
                  <wp:posOffset>15240</wp:posOffset>
                </wp:positionV>
                <wp:extent cx="2932981" cy="351692"/>
                <wp:effectExtent l="0" t="0" r="0" b="0"/>
                <wp:wrapNone/>
                <wp:docPr id="3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1" cy="351692"/>
                        </a:xfrm>
                        <a:prstGeom prst="rect">
                          <a:avLst/>
                        </a:prstGeom>
                        <a:noFill/>
                        <a:ln w="9525">
                          <a:noFill/>
                          <a:miter lim="800000"/>
                          <a:headEnd/>
                          <a:tailEnd/>
                        </a:ln>
                      </wps:spPr>
                      <wps:txbx>
                        <w:txbxContent>
                          <w:p w14:paraId="1A260B1D" w14:textId="0AF1F7D0" w:rsidR="001C1766" w:rsidRPr="00E633A6" w:rsidRDefault="001C1766" w:rsidP="00186431">
                            <w:pPr>
                              <w:jc w:val="center"/>
                              <w:rPr>
                                <w:rFonts w:ascii="Century" w:hAnsi="Century"/>
                                <w:color w:val="808080" w:themeColor="background1" w:themeShade="80"/>
                                <w:sz w:val="16"/>
                              </w:rPr>
                            </w:pPr>
                            <w:r w:rsidRPr="00E633A6">
                              <w:rPr>
                                <w:rFonts w:ascii="Century" w:hAnsi="Century"/>
                                <w:color w:val="808080" w:themeColor="background1" w:themeShade="80"/>
                                <w:sz w:val="16"/>
                              </w:rPr>
                              <w:t>Figura 74. Unidades Económicas 2018 del Estado de Nuevo León.</w:t>
                            </w:r>
                          </w:p>
                          <w:p w14:paraId="408515CD" w14:textId="77777777" w:rsidR="001C1766" w:rsidRPr="00A91B98" w:rsidRDefault="001C1766" w:rsidP="00186431">
                            <w:pPr>
                              <w:jc w:val="center"/>
                              <w:rPr>
                                <w:rFonts w:ascii="Century" w:hAnsi="Century"/>
                                <w:color w:val="808080" w:themeColor="background1" w:themeShade="80"/>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55564" id="_x0000_s1442" type="#_x0000_t202" style="position:absolute;left:0;text-align:left;margin-left:179.75pt;margin-top:1.2pt;width:230.95pt;height:27.7pt;z-index:25167206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" filled="f" stroked="f">
                <v:textbox>
                  <w:txbxContent>
                    <w:p w14:paraId="1A260B1D" w14:textId="0AF1F7D0" w:rsidR="001C1766" w:rsidRPr="00E633A6" w:rsidRDefault="001C1766" w:rsidP="00186431">
                      <w:pPr>
                        <w:jc w:val="center"/>
                        <w:rPr>
                          <w:rFonts w:ascii="Century" w:hAnsi="Century"/>
                          <w:color w:val="808080" w:themeColor="background1" w:themeShade="80"/>
                          <w:sz w:val="16"/>
                        </w:rPr>
                      </w:pPr>
                      <w:r w:rsidRPr="00E633A6">
                        <w:rPr>
                          <w:rFonts w:ascii="Century" w:hAnsi="Century"/>
                          <w:color w:val="808080" w:themeColor="background1" w:themeShade="80"/>
                          <w:sz w:val="16"/>
                        </w:rPr>
                        <w:t>Figura 74. Unidades Económicas 2018 del Estado de Nuevo León.</w:t>
                      </w:r>
                    </w:p>
                    <w:p w14:paraId="408515CD" w14:textId="77777777" w:rsidR="001C1766" w:rsidRPr="00A91B98" w:rsidRDefault="001C1766" w:rsidP="00186431">
                      <w:pPr>
                        <w:jc w:val="center"/>
                        <w:rPr>
                          <w:rFonts w:ascii="Century" w:hAnsi="Century"/>
                          <w:color w:val="808080" w:themeColor="background1" w:themeShade="80"/>
                          <w:sz w:val="16"/>
                        </w:rPr>
                      </w:pPr>
                    </w:p>
                  </w:txbxContent>
                </v:textbox>
              </v:shape>
            </w:pict>
          </mc:Fallback>
        </mc:AlternateContent>
      </w:r>
    </w:p>
    <w:p w14:paraId="4C84CA95" w14:textId="1D87BE4B" w:rsidR="00186431" w:rsidRDefault="00186431" w:rsidP="00186431">
      <w:pPr>
        <w:pStyle w:val="TEXTO"/>
      </w:pPr>
    </w:p>
    <w:tbl>
      <w:tblPr>
        <w:tblW w:w="4387" w:type="dxa"/>
        <w:jc w:val="center"/>
        <w:tblCellMar>
          <w:left w:w="70" w:type="dxa"/>
          <w:right w:w="70" w:type="dxa"/>
        </w:tblCellMar>
        <w:tblLook w:val="04A0" w:firstRow="1" w:lastRow="0" w:firstColumn="1" w:lastColumn="0" w:noHBand="0" w:noVBand="1"/>
      </w:tblPr>
      <w:tblGrid>
        <w:gridCol w:w="2205"/>
        <w:gridCol w:w="2182"/>
      </w:tblGrid>
      <w:tr w:rsidR="00186431" w:rsidRPr="009C4552" w14:paraId="044540AC" w14:textId="77777777" w:rsidTr="00186431">
        <w:trPr>
          <w:trHeight w:val="311"/>
          <w:jc w:val="center"/>
        </w:trPr>
        <w:tc>
          <w:tcPr>
            <w:tcW w:w="4387" w:type="dxa"/>
            <w:gridSpan w:val="2"/>
            <w:tcBorders>
              <w:top w:val="single" w:sz="8" w:space="0" w:color="A5A5A5"/>
              <w:left w:val="single" w:sz="8" w:space="0" w:color="A5A5A5"/>
              <w:bottom w:val="single" w:sz="8" w:space="0" w:color="A5A5A5"/>
              <w:right w:val="single" w:sz="8" w:space="0" w:color="A5A5A5"/>
            </w:tcBorders>
            <w:shd w:val="clear" w:color="auto" w:fill="D9D9D9" w:themeFill="background1" w:themeFillShade="D9"/>
            <w:vAlign w:val="center"/>
            <w:hideMark/>
          </w:tcPr>
          <w:p w14:paraId="1D5C9823" w14:textId="77777777" w:rsidR="00186431" w:rsidRPr="00B931D5" w:rsidRDefault="00186431" w:rsidP="00186431">
            <w:pPr>
              <w:spacing w:after="0" w:line="240" w:lineRule="auto"/>
              <w:jc w:val="center"/>
              <w:rPr>
                <w:rFonts w:ascii="Century" w:eastAsia="Times New Roman" w:hAnsi="Century" w:cstheme="minorHAnsi"/>
                <w:bCs/>
                <w:color w:val="FFFFFF"/>
                <w:sz w:val="16"/>
                <w:szCs w:val="16"/>
                <w:lang w:eastAsia="es-MX"/>
              </w:rPr>
            </w:pPr>
            <w:r w:rsidRPr="00B931D5">
              <w:rPr>
                <w:rFonts w:ascii="Century" w:eastAsia="Times New Roman" w:hAnsi="Century" w:cstheme="minorHAnsi"/>
                <w:bCs/>
                <w:color w:val="0D0D0D" w:themeColor="text1" w:themeTint="F2"/>
                <w:sz w:val="16"/>
                <w:szCs w:val="16"/>
                <w:lang w:eastAsia="es-MX"/>
              </w:rPr>
              <w:t>Unidades Económicas (empresas) 2018</w:t>
            </w:r>
          </w:p>
        </w:tc>
      </w:tr>
      <w:tr w:rsidR="00186431" w:rsidRPr="009C4552" w14:paraId="644E5376"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auto" w:fill="auto"/>
            <w:vAlign w:val="center"/>
            <w:hideMark/>
          </w:tcPr>
          <w:p w14:paraId="6FCEC4AC" w14:textId="77777777" w:rsidR="00186431" w:rsidRPr="003F12A1" w:rsidRDefault="00186431" w:rsidP="00186431">
            <w:pPr>
              <w:spacing w:after="0" w:line="240" w:lineRule="auto"/>
              <w:jc w:val="center"/>
              <w:rPr>
                <w:rFonts w:ascii="Century" w:eastAsia="Times New Roman" w:hAnsi="Century" w:cstheme="minorHAnsi"/>
                <w:b/>
                <w:bCs/>
                <w:color w:val="000000"/>
                <w:sz w:val="16"/>
                <w:szCs w:val="16"/>
                <w:lang w:eastAsia="es-MX"/>
              </w:rPr>
            </w:pPr>
            <w:r w:rsidRPr="003F12A1">
              <w:rPr>
                <w:rFonts w:ascii="Century" w:eastAsia="Times New Roman" w:hAnsi="Century" w:cstheme="minorHAnsi"/>
                <w:b/>
                <w:bCs/>
                <w:color w:val="000000"/>
                <w:sz w:val="16"/>
                <w:szCs w:val="16"/>
                <w:lang w:eastAsia="es-MX"/>
              </w:rPr>
              <w:t>No. Empleados</w:t>
            </w:r>
          </w:p>
        </w:tc>
        <w:tc>
          <w:tcPr>
            <w:tcW w:w="2181" w:type="dxa"/>
            <w:tcBorders>
              <w:top w:val="nil"/>
              <w:left w:val="nil"/>
              <w:bottom w:val="single" w:sz="8" w:space="0" w:color="C9C9C9"/>
              <w:right w:val="single" w:sz="8" w:space="0" w:color="C9C9C9"/>
            </w:tcBorders>
            <w:shd w:val="clear" w:color="auto" w:fill="auto"/>
            <w:vAlign w:val="center"/>
            <w:hideMark/>
          </w:tcPr>
          <w:p w14:paraId="6A5BF18B" w14:textId="77777777" w:rsidR="00186431" w:rsidRPr="003F12A1" w:rsidRDefault="00186431" w:rsidP="00186431">
            <w:pPr>
              <w:spacing w:after="0" w:line="240" w:lineRule="auto"/>
              <w:jc w:val="center"/>
              <w:rPr>
                <w:rFonts w:ascii="Century" w:eastAsia="Times New Roman" w:hAnsi="Century" w:cstheme="minorHAnsi"/>
                <w:b/>
                <w:bCs/>
                <w:color w:val="000000"/>
                <w:sz w:val="16"/>
                <w:szCs w:val="16"/>
                <w:lang w:eastAsia="es-MX"/>
              </w:rPr>
            </w:pPr>
            <w:r w:rsidRPr="003F12A1">
              <w:rPr>
                <w:rFonts w:ascii="Century" w:eastAsia="Times New Roman" w:hAnsi="Century" w:cstheme="minorHAnsi"/>
                <w:b/>
                <w:bCs/>
                <w:color w:val="000000"/>
                <w:sz w:val="16"/>
                <w:szCs w:val="16"/>
                <w:lang w:eastAsia="es-MX"/>
              </w:rPr>
              <w:t>No. unidades</w:t>
            </w:r>
          </w:p>
        </w:tc>
      </w:tr>
      <w:tr w:rsidR="00186431" w:rsidRPr="009C4552" w14:paraId="7FEE7591"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000000" w:fill="EDEDED"/>
            <w:vAlign w:val="center"/>
            <w:hideMark/>
          </w:tcPr>
          <w:p w14:paraId="2BE4BA46"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0 a 5</w:t>
            </w:r>
          </w:p>
        </w:tc>
        <w:tc>
          <w:tcPr>
            <w:tcW w:w="2181" w:type="dxa"/>
            <w:tcBorders>
              <w:top w:val="nil"/>
              <w:left w:val="nil"/>
              <w:bottom w:val="single" w:sz="8" w:space="0" w:color="C9C9C9"/>
              <w:right w:val="single" w:sz="8" w:space="0" w:color="C9C9C9"/>
            </w:tcBorders>
            <w:shd w:val="clear" w:color="000000" w:fill="EDEDED"/>
            <w:vAlign w:val="center"/>
            <w:hideMark/>
          </w:tcPr>
          <w:p w14:paraId="00CAD232"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44,561</w:t>
            </w:r>
          </w:p>
        </w:tc>
      </w:tr>
      <w:tr w:rsidR="00186431" w:rsidRPr="009C4552" w14:paraId="3531F169"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auto" w:fill="auto"/>
            <w:vAlign w:val="center"/>
            <w:hideMark/>
          </w:tcPr>
          <w:p w14:paraId="7A213EB9"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6 a 10</w:t>
            </w:r>
          </w:p>
        </w:tc>
        <w:tc>
          <w:tcPr>
            <w:tcW w:w="2181" w:type="dxa"/>
            <w:tcBorders>
              <w:top w:val="nil"/>
              <w:left w:val="nil"/>
              <w:bottom w:val="single" w:sz="8" w:space="0" w:color="C9C9C9"/>
              <w:right w:val="single" w:sz="8" w:space="0" w:color="C9C9C9"/>
            </w:tcBorders>
            <w:shd w:val="clear" w:color="auto" w:fill="auto"/>
            <w:vAlign w:val="center"/>
            <w:hideMark/>
          </w:tcPr>
          <w:p w14:paraId="68703F1C"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6,556</w:t>
            </w:r>
          </w:p>
        </w:tc>
      </w:tr>
      <w:tr w:rsidR="00186431" w:rsidRPr="009C4552" w14:paraId="6FE44525"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000000" w:fill="EDEDED"/>
            <w:vAlign w:val="center"/>
            <w:hideMark/>
          </w:tcPr>
          <w:p w14:paraId="5807139F"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11 a 30</w:t>
            </w:r>
          </w:p>
        </w:tc>
        <w:tc>
          <w:tcPr>
            <w:tcW w:w="2181" w:type="dxa"/>
            <w:tcBorders>
              <w:top w:val="nil"/>
              <w:left w:val="nil"/>
              <w:bottom w:val="single" w:sz="8" w:space="0" w:color="C9C9C9"/>
              <w:right w:val="single" w:sz="8" w:space="0" w:color="C9C9C9"/>
            </w:tcBorders>
            <w:shd w:val="clear" w:color="000000" w:fill="EDEDED"/>
            <w:vAlign w:val="center"/>
            <w:hideMark/>
          </w:tcPr>
          <w:p w14:paraId="2288A9BC"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4,870</w:t>
            </w:r>
          </w:p>
        </w:tc>
      </w:tr>
      <w:tr w:rsidR="00186431" w:rsidRPr="009C4552" w14:paraId="630FB45A"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auto" w:fill="auto"/>
            <w:vAlign w:val="center"/>
            <w:hideMark/>
          </w:tcPr>
          <w:p w14:paraId="233D90F5"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31 a 50</w:t>
            </w:r>
          </w:p>
        </w:tc>
        <w:tc>
          <w:tcPr>
            <w:tcW w:w="2181" w:type="dxa"/>
            <w:tcBorders>
              <w:top w:val="nil"/>
              <w:left w:val="nil"/>
              <w:bottom w:val="single" w:sz="8" w:space="0" w:color="C9C9C9"/>
              <w:right w:val="single" w:sz="8" w:space="0" w:color="C9C9C9"/>
            </w:tcBorders>
            <w:shd w:val="clear" w:color="auto" w:fill="auto"/>
            <w:vAlign w:val="center"/>
            <w:hideMark/>
          </w:tcPr>
          <w:p w14:paraId="0BEECBDE"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1,071</w:t>
            </w:r>
          </w:p>
        </w:tc>
      </w:tr>
      <w:tr w:rsidR="00186431" w:rsidRPr="009C4552" w14:paraId="01E537BA"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000000" w:fill="EDEDED"/>
            <w:vAlign w:val="center"/>
            <w:hideMark/>
          </w:tcPr>
          <w:p w14:paraId="6C86BD14"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51 a 100</w:t>
            </w:r>
          </w:p>
        </w:tc>
        <w:tc>
          <w:tcPr>
            <w:tcW w:w="2181" w:type="dxa"/>
            <w:tcBorders>
              <w:top w:val="nil"/>
              <w:left w:val="nil"/>
              <w:bottom w:val="single" w:sz="8" w:space="0" w:color="C9C9C9"/>
              <w:right w:val="single" w:sz="8" w:space="0" w:color="C9C9C9"/>
            </w:tcBorders>
            <w:shd w:val="clear" w:color="000000" w:fill="EDEDED"/>
            <w:vAlign w:val="center"/>
            <w:hideMark/>
          </w:tcPr>
          <w:p w14:paraId="0810A70C"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759</w:t>
            </w:r>
          </w:p>
        </w:tc>
      </w:tr>
      <w:tr w:rsidR="00186431" w:rsidRPr="009C4552" w14:paraId="76C63BA8"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auto" w:fill="auto"/>
            <w:vAlign w:val="center"/>
            <w:hideMark/>
          </w:tcPr>
          <w:p w14:paraId="51978F2B"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101 a 250</w:t>
            </w:r>
          </w:p>
        </w:tc>
        <w:tc>
          <w:tcPr>
            <w:tcW w:w="2181" w:type="dxa"/>
            <w:tcBorders>
              <w:top w:val="nil"/>
              <w:left w:val="nil"/>
              <w:bottom w:val="single" w:sz="8" w:space="0" w:color="C9C9C9"/>
              <w:right w:val="single" w:sz="8" w:space="0" w:color="C9C9C9"/>
            </w:tcBorders>
            <w:shd w:val="clear" w:color="auto" w:fill="auto"/>
            <w:vAlign w:val="center"/>
            <w:hideMark/>
          </w:tcPr>
          <w:p w14:paraId="3E5C5218"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516</w:t>
            </w:r>
          </w:p>
        </w:tc>
      </w:tr>
      <w:tr w:rsidR="00186431" w:rsidRPr="009C4552" w14:paraId="7DAB1FB3" w14:textId="77777777" w:rsidTr="00186431">
        <w:trPr>
          <w:trHeight w:val="191"/>
          <w:jc w:val="center"/>
        </w:trPr>
        <w:tc>
          <w:tcPr>
            <w:tcW w:w="2205" w:type="dxa"/>
            <w:tcBorders>
              <w:top w:val="nil"/>
              <w:left w:val="single" w:sz="8" w:space="0" w:color="C9C9C9"/>
              <w:bottom w:val="single" w:sz="8" w:space="0" w:color="C9C9C9"/>
              <w:right w:val="single" w:sz="8" w:space="0" w:color="C9C9C9"/>
            </w:tcBorders>
            <w:shd w:val="clear" w:color="000000" w:fill="EDEDED"/>
            <w:vAlign w:val="center"/>
            <w:hideMark/>
          </w:tcPr>
          <w:p w14:paraId="2DEB8D2D" w14:textId="7B9C00C2" w:rsidR="00186431" w:rsidRPr="003F12A1" w:rsidRDefault="003830F4" w:rsidP="00186431">
            <w:pPr>
              <w:spacing w:after="0" w:line="240" w:lineRule="auto"/>
              <w:jc w:val="center"/>
              <w:rPr>
                <w:rFonts w:ascii="Century" w:eastAsia="Times New Roman" w:hAnsi="Century" w:cstheme="minorHAnsi"/>
                <w:color w:val="000000"/>
                <w:sz w:val="16"/>
                <w:szCs w:val="16"/>
                <w:lang w:eastAsia="es-MX"/>
              </w:rPr>
            </w:pPr>
            <w:r>
              <w:rPr>
                <w:noProof/>
                <w:lang w:eastAsia="es-MX"/>
              </w:rPr>
              <mc:AlternateContent>
                <mc:Choice Requires="wps">
                  <w:drawing>
                    <wp:anchor distT="0" distB="0" distL="114300" distR="114300" simplePos="0" relativeHeight="251680256" behindDoc="0" locked="0" layoutInCell="1" allowOverlap="1" wp14:anchorId="782079D6" wp14:editId="6BC8B3D1">
                      <wp:simplePos x="0" y="0"/>
                      <wp:positionH relativeFrom="column">
                        <wp:posOffset>-111125</wp:posOffset>
                      </wp:positionH>
                      <wp:positionV relativeFrom="paragraph">
                        <wp:posOffset>140335</wp:posOffset>
                      </wp:positionV>
                      <wp:extent cx="2915920" cy="342900"/>
                      <wp:effectExtent l="0" t="0" r="0" b="0"/>
                      <wp:wrapNone/>
                      <wp:docPr id="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342900"/>
                              </a:xfrm>
                              <a:prstGeom prst="rect">
                                <a:avLst/>
                              </a:prstGeom>
                              <a:noFill/>
                              <a:ln w="9525">
                                <a:noFill/>
                                <a:miter lim="800000"/>
                                <a:headEnd/>
                                <a:tailEnd/>
                              </a:ln>
                            </wps:spPr>
                            <wps:txbx>
                              <w:txbxContent>
                                <w:p w14:paraId="0543F97D" w14:textId="77777777" w:rsidR="001C1766" w:rsidRPr="00A91B98" w:rsidRDefault="001C1766" w:rsidP="00186431">
                                  <w:pPr>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Secretaría de Economía y Trabajo de Nuevo León.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079D6" id="_x0000_s1443" type="#_x0000_t202" style="position:absolute;left:0;text-align:left;margin-left:-8.75pt;margin-top:11.05pt;width:229.6pt;height:2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" filled="f" stroked="f">
                      <v:textbox>
                        <w:txbxContent>
                          <w:p w14:paraId="0543F97D" w14:textId="77777777" w:rsidR="001C1766" w:rsidRPr="00A91B98" w:rsidRDefault="001C1766" w:rsidP="00186431">
                            <w:pPr>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Secretaría de Economía y Trabajo de Nuevo León.</w:t>
                            </w:r>
                          </w:p>
                        </w:txbxContent>
                      </v:textbox>
                    </v:shape>
                  </w:pict>
                </mc:Fallback>
              </mc:AlternateContent>
            </w:r>
            <w:r w:rsidR="00186431" w:rsidRPr="003F12A1">
              <w:rPr>
                <w:rFonts w:ascii="Century" w:eastAsia="Times New Roman" w:hAnsi="Century" w:cstheme="minorHAnsi"/>
                <w:color w:val="000000"/>
                <w:sz w:val="16"/>
                <w:szCs w:val="16"/>
                <w:lang w:eastAsia="es-MX"/>
              </w:rPr>
              <w:t>251 y más</w:t>
            </w:r>
          </w:p>
        </w:tc>
        <w:tc>
          <w:tcPr>
            <w:tcW w:w="2181" w:type="dxa"/>
            <w:tcBorders>
              <w:top w:val="nil"/>
              <w:left w:val="nil"/>
              <w:bottom w:val="single" w:sz="8" w:space="0" w:color="C9C9C9"/>
              <w:right w:val="single" w:sz="8" w:space="0" w:color="C9C9C9"/>
            </w:tcBorders>
            <w:shd w:val="clear" w:color="000000" w:fill="EDEDED"/>
            <w:vAlign w:val="center"/>
            <w:hideMark/>
          </w:tcPr>
          <w:p w14:paraId="4093B59D" w14:textId="77777777" w:rsidR="00186431" w:rsidRPr="003F12A1" w:rsidRDefault="00186431" w:rsidP="00186431">
            <w:pPr>
              <w:spacing w:after="0" w:line="240" w:lineRule="auto"/>
              <w:jc w:val="center"/>
              <w:rPr>
                <w:rFonts w:ascii="Century" w:eastAsia="Times New Roman" w:hAnsi="Century" w:cstheme="minorHAnsi"/>
                <w:color w:val="000000"/>
                <w:sz w:val="16"/>
                <w:szCs w:val="16"/>
                <w:lang w:eastAsia="es-MX"/>
              </w:rPr>
            </w:pPr>
            <w:r w:rsidRPr="003F12A1">
              <w:rPr>
                <w:rFonts w:ascii="Century" w:eastAsia="Times New Roman" w:hAnsi="Century" w:cstheme="minorHAnsi"/>
                <w:color w:val="000000"/>
                <w:sz w:val="16"/>
                <w:szCs w:val="16"/>
                <w:lang w:eastAsia="es-MX"/>
              </w:rPr>
              <w:t>332</w:t>
            </w:r>
          </w:p>
        </w:tc>
      </w:tr>
      <w:tr w:rsidR="00186431" w:rsidRPr="009C4552" w14:paraId="015A8700" w14:textId="77777777" w:rsidTr="00186431">
        <w:trPr>
          <w:trHeight w:val="450"/>
          <w:jc w:val="center"/>
        </w:trPr>
        <w:tc>
          <w:tcPr>
            <w:tcW w:w="4387" w:type="dxa"/>
            <w:gridSpan w:val="2"/>
            <w:vMerge w:val="restart"/>
            <w:tcBorders>
              <w:top w:val="single" w:sz="8" w:space="0" w:color="C9C9C9"/>
              <w:left w:val="single" w:sz="8" w:space="0" w:color="FFFFFF"/>
              <w:bottom w:val="single" w:sz="8" w:space="0" w:color="FFFFFF"/>
              <w:right w:val="single" w:sz="8" w:space="0" w:color="FFFFFF"/>
            </w:tcBorders>
            <w:shd w:val="clear" w:color="auto" w:fill="auto"/>
            <w:vAlign w:val="center"/>
            <w:hideMark/>
          </w:tcPr>
          <w:p w14:paraId="28EC03CD" w14:textId="6998BEDB" w:rsidR="00186431" w:rsidRPr="00FA47E9" w:rsidRDefault="00186431" w:rsidP="00186431">
            <w:pPr>
              <w:jc w:val="both"/>
              <w:rPr>
                <w:rFonts w:ascii="Century" w:eastAsia="Times New Roman" w:hAnsi="Century" w:cs="Calibri"/>
                <w:i/>
                <w:iCs/>
                <w:color w:val="000000"/>
                <w:sz w:val="13"/>
                <w:szCs w:val="13"/>
                <w:lang w:eastAsia="es-MX"/>
              </w:rPr>
            </w:pPr>
          </w:p>
        </w:tc>
      </w:tr>
      <w:tr w:rsidR="00186431" w:rsidRPr="009C4552" w14:paraId="6DBA1AC3" w14:textId="77777777" w:rsidTr="00186431">
        <w:trPr>
          <w:trHeight w:val="450"/>
          <w:jc w:val="center"/>
        </w:trPr>
        <w:tc>
          <w:tcPr>
            <w:tcW w:w="4387" w:type="dxa"/>
            <w:gridSpan w:val="2"/>
            <w:vMerge/>
            <w:tcBorders>
              <w:top w:val="single" w:sz="8" w:space="0" w:color="C9C9C9"/>
              <w:left w:val="single" w:sz="8" w:space="0" w:color="FFFFFF"/>
              <w:bottom w:val="single" w:sz="8" w:space="0" w:color="FFFFFF"/>
              <w:right w:val="single" w:sz="8" w:space="0" w:color="FFFFFF"/>
            </w:tcBorders>
            <w:vAlign w:val="center"/>
            <w:hideMark/>
          </w:tcPr>
          <w:p w14:paraId="08F9AEF8" w14:textId="77777777" w:rsidR="00186431" w:rsidRPr="009C4552" w:rsidRDefault="00186431" w:rsidP="00186431">
            <w:pPr>
              <w:spacing w:after="0" w:line="240" w:lineRule="auto"/>
              <w:jc w:val="both"/>
              <w:rPr>
                <w:rFonts w:ascii="Century" w:eastAsia="Times New Roman" w:hAnsi="Century" w:cs="Calibri"/>
                <w:i/>
                <w:iCs/>
                <w:color w:val="000000"/>
                <w:sz w:val="16"/>
                <w:szCs w:val="16"/>
                <w:lang w:eastAsia="es-MX"/>
              </w:rPr>
            </w:pPr>
          </w:p>
        </w:tc>
      </w:tr>
    </w:tbl>
    <w:p w14:paraId="17A198CD" w14:textId="52A67BCB" w:rsidR="00186431" w:rsidRDefault="00034CDE" w:rsidP="00186431">
      <w:pPr>
        <w:pStyle w:val="TEXTO"/>
        <w:rPr>
          <w:color w:val="000000" w:themeColor="text1"/>
        </w:rPr>
      </w:pPr>
      <w:r>
        <w:rPr>
          <w:color w:val="000000" w:themeColor="text1"/>
        </w:rPr>
        <w:t>Asimismo, e</w:t>
      </w:r>
      <w:r w:rsidR="00186431">
        <w:rPr>
          <w:color w:val="000000" w:themeColor="text1"/>
        </w:rPr>
        <w:t xml:space="preserve">n el municipio de Monterrey, </w:t>
      </w:r>
      <w:r>
        <w:rPr>
          <w:color w:val="000000" w:themeColor="text1"/>
        </w:rPr>
        <w:t>de acuerdo al</w:t>
      </w:r>
      <w:r w:rsidR="00186431">
        <w:rPr>
          <w:color w:val="000000" w:themeColor="text1"/>
        </w:rPr>
        <w:t xml:space="preserve"> </w:t>
      </w:r>
      <w:r w:rsidR="00186431" w:rsidRPr="00EC5C1E">
        <w:rPr>
          <w:color w:val="000000" w:themeColor="text1"/>
        </w:rPr>
        <w:t>Instituto Nacional de Estadística y Geografía (INEGI</w:t>
      </w:r>
      <w:r>
        <w:rPr>
          <w:color w:val="000000" w:themeColor="text1"/>
        </w:rPr>
        <w:t>,2018</w:t>
      </w:r>
      <w:r w:rsidR="00186431" w:rsidRPr="00EC5C1E">
        <w:rPr>
          <w:color w:val="000000" w:themeColor="text1"/>
        </w:rPr>
        <w:t>)</w:t>
      </w:r>
      <w:r>
        <w:rPr>
          <w:color w:val="000000" w:themeColor="text1"/>
        </w:rPr>
        <w:t xml:space="preserve"> </w:t>
      </w:r>
      <w:r w:rsidR="00186431">
        <w:rPr>
          <w:color w:val="000000" w:themeColor="text1"/>
        </w:rPr>
        <w:t xml:space="preserve">existe un total </w:t>
      </w:r>
      <w:r w:rsidR="00186431" w:rsidRPr="006C011E">
        <w:rPr>
          <w:color w:val="000000" w:themeColor="text1"/>
        </w:rPr>
        <w:t>5 mil 906</w:t>
      </w:r>
      <w:r w:rsidR="00186431" w:rsidRPr="0000522D">
        <w:rPr>
          <w:color w:val="000000" w:themeColor="text1"/>
        </w:rPr>
        <w:t xml:space="preserve"> unidades</w:t>
      </w:r>
      <w:r w:rsidR="00186431">
        <w:rPr>
          <w:color w:val="000000" w:themeColor="text1"/>
        </w:rPr>
        <w:t xml:space="preserve"> </w:t>
      </w:r>
      <w:r w:rsidR="00186431" w:rsidRPr="006C011E">
        <w:rPr>
          <w:color w:val="000000" w:themeColor="text1"/>
        </w:rPr>
        <w:t>industriales</w:t>
      </w:r>
      <w:r>
        <w:rPr>
          <w:color w:val="000000" w:themeColor="text1"/>
        </w:rPr>
        <w:t>, d</w:t>
      </w:r>
      <w:r w:rsidR="00186431">
        <w:rPr>
          <w:color w:val="000000" w:themeColor="text1"/>
        </w:rPr>
        <w:t>e las cuales</w:t>
      </w:r>
      <w:r>
        <w:rPr>
          <w:color w:val="000000" w:themeColor="text1"/>
        </w:rPr>
        <w:t>,</w:t>
      </w:r>
      <w:r w:rsidR="00186431">
        <w:rPr>
          <w:color w:val="000000" w:themeColor="text1"/>
        </w:rPr>
        <w:t xml:space="preserve"> s</w:t>
      </w:r>
      <w:r w:rsidR="00186431" w:rsidRPr="0000522D">
        <w:rPr>
          <w:color w:val="000000" w:themeColor="text1"/>
        </w:rPr>
        <w:t>e destaca el giro de la construcción</w:t>
      </w:r>
      <w:r w:rsidR="00186431">
        <w:rPr>
          <w:color w:val="000000" w:themeColor="text1"/>
        </w:rPr>
        <w:t xml:space="preserve"> </w:t>
      </w:r>
      <w:r w:rsidR="00186431" w:rsidRPr="0000522D">
        <w:rPr>
          <w:color w:val="000000" w:themeColor="text1"/>
        </w:rPr>
        <w:t>de inmuebles residenciales, instalación de unidades industriales operativas, trabajos metalúrgicos, maquinados de piezas metálicas, fabricación de muebles, mobiliario y equipo de oficina, y procesamiento de alimentos para consumo.</w:t>
      </w:r>
    </w:p>
    <w:p w14:paraId="2D6FA633" w14:textId="77777777" w:rsidR="00186431" w:rsidRDefault="00186431" w:rsidP="00186431">
      <w:pPr>
        <w:pStyle w:val="TEXTO"/>
        <w:rPr>
          <w:color w:val="000000" w:themeColor="text1"/>
        </w:rPr>
      </w:pPr>
    </w:p>
    <w:p w14:paraId="59ABAD6E" w14:textId="334D7E9C" w:rsidR="00186431" w:rsidRPr="0000522D" w:rsidRDefault="00186431" w:rsidP="00186431">
      <w:pPr>
        <w:pStyle w:val="TEXTO"/>
        <w:rPr>
          <w:color w:val="000000" w:themeColor="text1"/>
        </w:rPr>
      </w:pPr>
      <w:r w:rsidRPr="00186431">
        <w:rPr>
          <w:color w:val="000000" w:themeColor="text1"/>
        </w:rPr>
        <w:t xml:space="preserve">El </w:t>
      </w:r>
      <w:r w:rsidR="00034CDE">
        <w:rPr>
          <w:color w:val="000000" w:themeColor="text1"/>
        </w:rPr>
        <w:t>INEGI</w:t>
      </w:r>
      <w:r w:rsidRPr="00186431">
        <w:rPr>
          <w:color w:val="000000" w:themeColor="text1"/>
        </w:rPr>
        <w:t>, señala que en el municipio de Monterrey del año 2016 al 2017 la tendencia de la apertura de unidades de servicios se manifiesta al alza, sin embargo,</w:t>
      </w:r>
      <w:r w:rsidRPr="00630655">
        <w:t xml:space="preserve"> la tendencia se revierte a la baja para las unidades de comercio</w:t>
      </w:r>
      <w:r w:rsidR="00034CDE">
        <w:t xml:space="preserve">; donde, siendo </w:t>
      </w:r>
      <w:r w:rsidR="00034CDE">
        <w:rPr>
          <w:color w:val="000000" w:themeColor="text1"/>
        </w:rPr>
        <w:t>la</w:t>
      </w:r>
      <w:r w:rsidRPr="0000522D">
        <w:rPr>
          <w:color w:val="000000" w:themeColor="text1"/>
        </w:rPr>
        <w:t xml:space="preserve">s unidades </w:t>
      </w:r>
      <w:r w:rsidRPr="0000522D">
        <w:rPr>
          <w:color w:val="000000" w:themeColor="text1"/>
        </w:rPr>
        <w:t>económicas de comercio de 152 giros de actividades</w:t>
      </w:r>
      <w:r w:rsidR="00034CDE">
        <w:rPr>
          <w:color w:val="000000" w:themeColor="text1"/>
        </w:rPr>
        <w:t>,</w:t>
      </w:r>
      <w:r w:rsidRPr="0000522D">
        <w:rPr>
          <w:color w:val="000000" w:themeColor="text1"/>
        </w:rPr>
        <w:t xml:space="preserve"> comparando el padrón del año 2017 con el del año 2016 se observó que aumentó 67 giros</w:t>
      </w:r>
      <w:r w:rsidR="00034CDE">
        <w:rPr>
          <w:color w:val="000000" w:themeColor="text1"/>
        </w:rPr>
        <w:t>,</w:t>
      </w:r>
      <w:r w:rsidRPr="0000522D">
        <w:rPr>
          <w:color w:val="000000" w:themeColor="text1"/>
        </w:rPr>
        <w:t xml:space="preserve"> lo cual representa un 44%.</w:t>
      </w:r>
    </w:p>
    <w:p w14:paraId="2A292A4E" w14:textId="77777777" w:rsidR="00186431" w:rsidRPr="0000522D" w:rsidRDefault="00186431" w:rsidP="00186431">
      <w:pPr>
        <w:pStyle w:val="TEXTO"/>
        <w:rPr>
          <w:color w:val="000000" w:themeColor="text1"/>
        </w:rPr>
      </w:pPr>
    </w:p>
    <w:p w14:paraId="0848C7E8" w14:textId="52BE1D19" w:rsidR="00186431" w:rsidRPr="0000522D" w:rsidRDefault="00186431" w:rsidP="00186431">
      <w:pPr>
        <w:pStyle w:val="TEXTO"/>
        <w:rPr>
          <w:color w:val="000000" w:themeColor="text1"/>
        </w:rPr>
      </w:pPr>
      <w:r w:rsidRPr="0000522D">
        <w:rPr>
          <w:color w:val="000000" w:themeColor="text1"/>
        </w:rPr>
        <w:t>En cuanto a las unidades económicas de servicio</w:t>
      </w:r>
      <w:r w:rsidR="00034CDE">
        <w:rPr>
          <w:color w:val="000000" w:themeColor="text1"/>
        </w:rPr>
        <w:t>,</w:t>
      </w:r>
      <w:r w:rsidRPr="0000522D">
        <w:rPr>
          <w:color w:val="000000" w:themeColor="text1"/>
        </w:rPr>
        <w:t xml:space="preserve"> de 328 giros de actividades, comparando el año 2017 con el año 2016</w:t>
      </w:r>
      <w:r w:rsidR="00514F5C">
        <w:rPr>
          <w:color w:val="000000" w:themeColor="text1"/>
        </w:rPr>
        <w:t>,</w:t>
      </w:r>
      <w:r w:rsidRPr="0000522D">
        <w:rPr>
          <w:color w:val="000000" w:themeColor="text1"/>
        </w:rPr>
        <w:t xml:space="preserve"> se observó que aumentó a 84 giros lo que representa un 25%. </w:t>
      </w:r>
    </w:p>
    <w:p w14:paraId="6B29D364" w14:textId="77777777" w:rsidR="00186431" w:rsidRPr="0000522D" w:rsidRDefault="00186431" w:rsidP="00186431">
      <w:pPr>
        <w:pStyle w:val="TEXTO"/>
        <w:rPr>
          <w:color w:val="000000" w:themeColor="text1"/>
        </w:rPr>
      </w:pPr>
    </w:p>
    <w:p w14:paraId="3E9F8170" w14:textId="0A247943" w:rsidR="00186431" w:rsidRPr="0000522D" w:rsidRDefault="003830F4" w:rsidP="00186431">
      <w:pPr>
        <w:pStyle w:val="TEXTO"/>
        <w:rPr>
          <w:color w:val="000000" w:themeColor="text1"/>
        </w:rPr>
      </w:pPr>
      <w:r>
        <w:rPr>
          <w:color w:val="000000" w:themeColor="text1"/>
        </w:rPr>
        <w:t>Entre l</w:t>
      </w:r>
      <w:r w:rsidR="00186431" w:rsidRPr="0000522D">
        <w:rPr>
          <w:color w:val="000000" w:themeColor="text1"/>
        </w:rPr>
        <w:t xml:space="preserve">as principales demandas </w:t>
      </w:r>
      <w:r w:rsidR="00514F5C">
        <w:rPr>
          <w:color w:val="000000" w:themeColor="text1"/>
        </w:rPr>
        <w:t xml:space="preserve">a </w:t>
      </w:r>
      <w:r w:rsidR="00186431" w:rsidRPr="0000522D">
        <w:rPr>
          <w:color w:val="000000" w:themeColor="text1"/>
        </w:rPr>
        <w:t xml:space="preserve">que las unidades industriales hacen referencia, son la falta de espacios para el desarrollo de las mismas dentro del municipio, la burocratización de los diferentes trámites que son necesarios para </w:t>
      </w:r>
      <w:r w:rsidR="00514F5C">
        <w:rPr>
          <w:color w:val="000000" w:themeColor="text1"/>
        </w:rPr>
        <w:t>su</w:t>
      </w:r>
      <w:r w:rsidR="00514F5C" w:rsidRPr="0000522D">
        <w:rPr>
          <w:color w:val="000000" w:themeColor="text1"/>
        </w:rPr>
        <w:t xml:space="preserve"> </w:t>
      </w:r>
      <w:r w:rsidR="00186431" w:rsidRPr="0000522D">
        <w:rPr>
          <w:color w:val="000000" w:themeColor="text1"/>
        </w:rPr>
        <w:t>operación y la falta de conocimiento y difusión de los diferentes apoyos crediticios públicos y privados que existen para el beneficio de la industria.</w:t>
      </w:r>
    </w:p>
    <w:p w14:paraId="184C6581" w14:textId="352A7714" w:rsidR="003830F4" w:rsidRDefault="003830F4" w:rsidP="00186431">
      <w:pPr>
        <w:pStyle w:val="TEXTO"/>
        <w:rPr>
          <w:color w:val="000000" w:themeColor="text1"/>
        </w:rPr>
      </w:pPr>
    </w:p>
    <w:p w14:paraId="3926FDDA" w14:textId="1AA57B32" w:rsidR="003830F4" w:rsidRDefault="003830F4" w:rsidP="00186431">
      <w:pPr>
        <w:pStyle w:val="TEXTO"/>
        <w:rPr>
          <w:color w:val="000000" w:themeColor="text1"/>
        </w:rPr>
      </w:pPr>
      <w:r>
        <w:t xml:space="preserve">En cuanto a las actividades económicas en el municipio de Monterrey en el 2018 se registraron actividades que predominan en las micro y pequeñas empresas según datos de la Secretaría de Economía y Trabajo de Nuevo León, entre las que destacan el comercio al por menor en tiendas de abarrotes, ultramarinos y misceláneas y los salones de belleza peluquerías, entre otros. </w:t>
      </w:r>
    </w:p>
    <w:tbl>
      <w:tblPr>
        <w:tblpPr w:leftFromText="141" w:rightFromText="141" w:vertAnchor="text" w:tblpXSpec="center" w:tblpY="1"/>
        <w:tblOverlap w:val="never"/>
        <w:tblW w:w="4711" w:type="dxa"/>
        <w:tblCellMar>
          <w:left w:w="70" w:type="dxa"/>
          <w:right w:w="70" w:type="dxa"/>
        </w:tblCellMar>
        <w:tblLook w:val="04A0" w:firstRow="1" w:lastRow="0" w:firstColumn="1" w:lastColumn="0" w:noHBand="0" w:noVBand="1"/>
      </w:tblPr>
      <w:tblGrid>
        <w:gridCol w:w="2761"/>
        <w:gridCol w:w="933"/>
        <w:gridCol w:w="1017"/>
      </w:tblGrid>
      <w:tr w:rsidR="003830F4" w:rsidRPr="009C4552" w14:paraId="79385B97" w14:textId="77777777" w:rsidTr="009453EF">
        <w:trPr>
          <w:trHeight w:val="450"/>
        </w:trPr>
        <w:tc>
          <w:tcPr>
            <w:tcW w:w="0" w:type="auto"/>
            <w:gridSpan w:val="3"/>
            <w:vMerge w:val="restart"/>
            <w:tcBorders>
              <w:top w:val="nil"/>
              <w:left w:val="nil"/>
              <w:bottom w:val="single" w:sz="8" w:space="0" w:color="A5A5A5"/>
              <w:right w:val="nil"/>
            </w:tcBorders>
            <w:shd w:val="clear" w:color="000000" w:fill="FFFFFF"/>
            <w:noWrap/>
            <w:vAlign w:val="center"/>
            <w:hideMark/>
          </w:tcPr>
          <w:p w14:paraId="7112CC66" w14:textId="77777777" w:rsidR="003830F4" w:rsidRPr="002B6965" w:rsidRDefault="003830F4" w:rsidP="009453EF">
            <w:pPr>
              <w:jc w:val="both"/>
              <w:rPr>
                <w:rFonts w:ascii="Century" w:eastAsia="Times New Roman" w:hAnsi="Century" w:cs="Calibri"/>
                <w:i/>
                <w:iCs/>
                <w:color w:val="000000"/>
                <w:sz w:val="16"/>
                <w:szCs w:val="24"/>
                <w:lang w:eastAsia="es-MX"/>
              </w:rPr>
            </w:pPr>
            <w:r>
              <w:rPr>
                <w:noProof/>
                <w:lang w:eastAsia="es-MX"/>
              </w:rPr>
              <mc:AlternateContent>
                <mc:Choice Requires="wpg">
                  <w:drawing>
                    <wp:anchor distT="0" distB="0" distL="114300" distR="114300" simplePos="0" relativeHeight="251705856" behindDoc="0" locked="0" layoutInCell="1" allowOverlap="1" wp14:anchorId="1E7BBB70" wp14:editId="0DA73C5C">
                      <wp:simplePos x="0" y="0"/>
                      <wp:positionH relativeFrom="column">
                        <wp:posOffset>45085</wp:posOffset>
                      </wp:positionH>
                      <wp:positionV relativeFrom="paragraph">
                        <wp:posOffset>217170</wp:posOffset>
                      </wp:positionV>
                      <wp:extent cx="2895600" cy="2684145"/>
                      <wp:effectExtent l="0" t="0" r="0" b="1905"/>
                      <wp:wrapNone/>
                      <wp:docPr id="85" name="Grupo 85"/>
                      <wp:cNvGraphicFramePr/>
                      <a:graphic xmlns:a="http://schemas.openxmlformats.org/drawingml/2006/main">
                        <a:graphicData uri="http://schemas.microsoft.com/office/word/2010/wordprocessingGroup">
                          <wpg:wgp>
                            <wpg:cNvGrpSpPr/>
                            <wpg:grpSpPr>
                              <a:xfrm>
                                <a:off x="0" y="0"/>
                                <a:ext cx="2895600" cy="2684145"/>
                                <a:chOff x="-38100" y="307871"/>
                                <a:chExt cx="2895600" cy="2684249"/>
                              </a:xfrm>
                            </wpg:grpSpPr>
                            <wps:wsp>
                              <wps:cNvPr id="4098" name="Cuadro de texto 2"/>
                              <wps:cNvSpPr txBox="1">
                                <a:spLocks noChangeArrowheads="1"/>
                              </wps:cNvSpPr>
                              <wps:spPr bwMode="auto">
                                <a:xfrm>
                                  <a:off x="-38100" y="307871"/>
                                  <a:ext cx="2895600" cy="360680"/>
                                </a:xfrm>
                                <a:prstGeom prst="rect">
                                  <a:avLst/>
                                </a:prstGeom>
                                <a:noFill/>
                                <a:ln w="9525">
                                  <a:noFill/>
                                  <a:miter lim="800000"/>
                                  <a:headEnd/>
                                  <a:tailEnd/>
                                </a:ln>
                              </wps:spPr>
                              <wps:txbx>
                                <w:txbxContent>
                                  <w:p w14:paraId="2A3CEEE1" w14:textId="03EC6699" w:rsidR="001C1766" w:rsidRPr="00A91B98" w:rsidRDefault="001C1766" w:rsidP="003830F4">
                                    <w:pPr>
                                      <w:jc w:val="center"/>
                                      <w:rPr>
                                        <w:rFonts w:ascii="Century" w:hAnsi="Century"/>
                                        <w:color w:val="808080" w:themeColor="background1" w:themeShade="80"/>
                                        <w:sz w:val="16"/>
                                      </w:rPr>
                                    </w:pPr>
                                    <w:r w:rsidRPr="001236E2">
                                      <w:rPr>
                                        <w:rFonts w:ascii="Century" w:hAnsi="Century"/>
                                        <w:color w:val="808080" w:themeColor="background1" w:themeShade="80"/>
                                        <w:sz w:val="16"/>
                                      </w:rPr>
                                      <w:t>Figura</w:t>
                                    </w:r>
                                    <w:r>
                                      <w:rPr>
                                        <w:rFonts w:ascii="Century" w:hAnsi="Century"/>
                                        <w:color w:val="808080" w:themeColor="background1" w:themeShade="80"/>
                                        <w:sz w:val="16"/>
                                      </w:rPr>
                                      <w:t xml:space="preserve"> </w:t>
                                    </w:r>
                                    <w:r w:rsidRPr="00820C48">
                                      <w:rPr>
                                        <w:rFonts w:ascii="Century" w:hAnsi="Century"/>
                                        <w:color w:val="808080" w:themeColor="background1" w:themeShade="80"/>
                                        <w:sz w:val="16"/>
                                      </w:rPr>
                                      <w:t>75.</w:t>
                                    </w:r>
                                    <w:r w:rsidRPr="00A91B98">
                                      <w:rPr>
                                        <w:rFonts w:ascii="Century" w:hAnsi="Century"/>
                                        <w:color w:val="808080" w:themeColor="background1" w:themeShade="80"/>
                                        <w:sz w:val="16"/>
                                      </w:rPr>
                                      <w:t xml:space="preserve"> Sectores predominantes </w:t>
                                    </w:r>
                                    <w:r>
                                      <w:rPr>
                                        <w:rFonts w:ascii="Century" w:hAnsi="Century"/>
                                        <w:color w:val="808080" w:themeColor="background1" w:themeShade="80"/>
                                        <w:sz w:val="16"/>
                                      </w:rPr>
                                      <w:t>del municipio</w:t>
                                    </w:r>
                                    <w:r w:rsidRPr="00A91B98">
                                      <w:rPr>
                                        <w:rFonts w:ascii="Century" w:hAnsi="Century"/>
                                        <w:color w:val="808080" w:themeColor="background1" w:themeShade="80"/>
                                        <w:sz w:val="16"/>
                                      </w:rPr>
                                      <w:t xml:space="preserve"> de Monterrey 2018.</w:t>
                                    </w:r>
                                  </w:p>
                                </w:txbxContent>
                              </wps:txbx>
                              <wps:bodyPr rot="0" vert="horz" wrap="square" lIns="91440" tIns="45720" rIns="91440" bIns="45720" anchor="t" anchorCtr="0">
                                <a:noAutofit/>
                              </wps:bodyPr>
                            </wps:wsp>
                            <wps:wsp>
                              <wps:cNvPr id="4100" name="Cuadro de texto 2"/>
                              <wps:cNvSpPr txBox="1">
                                <a:spLocks noChangeArrowheads="1"/>
                              </wps:cNvSpPr>
                              <wps:spPr bwMode="auto">
                                <a:xfrm>
                                  <a:off x="-9525" y="2667000"/>
                                  <a:ext cx="2867025" cy="325120"/>
                                </a:xfrm>
                                <a:prstGeom prst="rect">
                                  <a:avLst/>
                                </a:prstGeom>
                                <a:noFill/>
                                <a:ln w="9525">
                                  <a:noFill/>
                                  <a:miter lim="800000"/>
                                  <a:headEnd/>
                                  <a:tailEnd/>
                                </a:ln>
                              </wps:spPr>
                              <wps:txbx>
                                <w:txbxContent>
                                  <w:p w14:paraId="7EA4E7E1" w14:textId="77777777" w:rsidR="001C1766" w:rsidRPr="00A91B98" w:rsidRDefault="001C1766" w:rsidP="003830F4">
                                    <w:pPr>
                                      <w:suppressOverlap/>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Secretaría de Economía y Trabajo de Nuevo León.</w:t>
                                    </w:r>
                                  </w:p>
                                  <w:p w14:paraId="1760A125" w14:textId="77777777" w:rsidR="001C1766" w:rsidRPr="0097682D" w:rsidRDefault="001C1766" w:rsidP="003830F4">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7BBB70" id="Grupo 85" o:spid="_x0000_s1444" style="position:absolute;left:0;text-align:left;margin-left:3.55pt;margin-top:17.1pt;width:228pt;height:211.35pt;z-index:251705856;mso-width-relative:margin;mso-height-relative:margin" coordorigin="-381,3078" coordsize="28956,26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">
                      <v:shape id="_x0000_s1445" type="#_x0000_t202" style="position:absolute;left:-381;top:3078;width:28956;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" filled="f" stroked="f">
                        <v:textbox>
                          <w:txbxContent>
                            <w:p w14:paraId="2A3CEEE1" w14:textId="03EC6699" w:rsidR="001C1766" w:rsidRPr="00A91B98" w:rsidRDefault="001C1766" w:rsidP="003830F4">
                              <w:pPr>
                                <w:jc w:val="center"/>
                                <w:rPr>
                                  <w:rFonts w:ascii="Century" w:hAnsi="Century"/>
                                  <w:color w:val="808080" w:themeColor="background1" w:themeShade="80"/>
                                  <w:sz w:val="16"/>
                                </w:rPr>
                              </w:pPr>
                              <w:r w:rsidRPr="001236E2">
                                <w:rPr>
                                  <w:rFonts w:ascii="Century" w:hAnsi="Century"/>
                                  <w:color w:val="808080" w:themeColor="background1" w:themeShade="80"/>
                                  <w:sz w:val="16"/>
                                </w:rPr>
                                <w:t>Figura</w:t>
                              </w:r>
                              <w:r>
                                <w:rPr>
                                  <w:rFonts w:ascii="Century" w:hAnsi="Century"/>
                                  <w:color w:val="808080" w:themeColor="background1" w:themeShade="80"/>
                                  <w:sz w:val="16"/>
                                </w:rPr>
                                <w:t xml:space="preserve"> </w:t>
                              </w:r>
                              <w:r w:rsidRPr="00820C48">
                                <w:rPr>
                                  <w:rFonts w:ascii="Century" w:hAnsi="Century"/>
                                  <w:color w:val="808080" w:themeColor="background1" w:themeShade="80"/>
                                  <w:sz w:val="16"/>
                                </w:rPr>
                                <w:t>75.</w:t>
                              </w:r>
                              <w:r w:rsidRPr="00A91B98">
                                <w:rPr>
                                  <w:rFonts w:ascii="Century" w:hAnsi="Century"/>
                                  <w:color w:val="808080" w:themeColor="background1" w:themeShade="80"/>
                                  <w:sz w:val="16"/>
                                </w:rPr>
                                <w:t xml:space="preserve"> Sectores predominantes </w:t>
                              </w:r>
                              <w:r>
                                <w:rPr>
                                  <w:rFonts w:ascii="Century" w:hAnsi="Century"/>
                                  <w:color w:val="808080" w:themeColor="background1" w:themeShade="80"/>
                                  <w:sz w:val="16"/>
                                </w:rPr>
                                <w:t>del municipio</w:t>
                              </w:r>
                              <w:r w:rsidRPr="00A91B98">
                                <w:rPr>
                                  <w:rFonts w:ascii="Century" w:hAnsi="Century"/>
                                  <w:color w:val="808080" w:themeColor="background1" w:themeShade="80"/>
                                  <w:sz w:val="16"/>
                                </w:rPr>
                                <w:t xml:space="preserve"> de Monterrey 2018.</w:t>
                              </w:r>
                            </w:p>
                          </w:txbxContent>
                        </v:textbox>
                      </v:shape>
                      <v:shape id="_x0000_s1446" type="#_x0000_t202" style="position:absolute;left:-95;top:26670;width:2867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" filled="f" stroked="f">
                        <v:textbox>
                          <w:txbxContent>
                            <w:p w14:paraId="7EA4E7E1" w14:textId="77777777" w:rsidR="001C1766" w:rsidRPr="00A91B98" w:rsidRDefault="001C1766" w:rsidP="003830F4">
                              <w:pPr>
                                <w:suppressOverlap/>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Secretaría de Economía y Trabajo de Nuevo León.</w:t>
                              </w:r>
                            </w:p>
                            <w:p w14:paraId="1760A125" w14:textId="77777777" w:rsidR="001C1766" w:rsidRPr="0097682D" w:rsidRDefault="001C1766" w:rsidP="003830F4">
                              <w:pPr>
                                <w:jc w:val="center"/>
                                <w:rPr>
                                  <w:rFonts w:ascii="Century" w:hAnsi="Century"/>
                                  <w:color w:val="808080" w:themeColor="background1" w:themeShade="80"/>
                                  <w:sz w:val="15"/>
                                  <w:szCs w:val="15"/>
                                </w:rPr>
                              </w:pPr>
                            </w:p>
                          </w:txbxContent>
                        </v:textbox>
                      </v:shape>
                    </v:group>
                  </w:pict>
                </mc:Fallback>
              </mc:AlternateContent>
            </w:r>
          </w:p>
        </w:tc>
      </w:tr>
      <w:tr w:rsidR="003830F4" w:rsidRPr="009C4552" w14:paraId="6AA62B9D" w14:textId="77777777" w:rsidTr="009453EF">
        <w:trPr>
          <w:trHeight w:val="450"/>
        </w:trPr>
        <w:tc>
          <w:tcPr>
            <w:tcW w:w="0" w:type="auto"/>
            <w:gridSpan w:val="3"/>
            <w:vMerge/>
            <w:tcBorders>
              <w:top w:val="nil"/>
              <w:left w:val="nil"/>
              <w:bottom w:val="single" w:sz="8" w:space="0" w:color="A5A5A5"/>
              <w:right w:val="nil"/>
            </w:tcBorders>
            <w:vAlign w:val="center"/>
            <w:hideMark/>
          </w:tcPr>
          <w:p w14:paraId="021E977C" w14:textId="77777777" w:rsidR="003830F4" w:rsidRPr="009C4552" w:rsidRDefault="003830F4" w:rsidP="009453EF">
            <w:pPr>
              <w:spacing w:after="0" w:line="240" w:lineRule="auto"/>
              <w:jc w:val="both"/>
              <w:rPr>
                <w:rFonts w:ascii="Century" w:eastAsia="Times New Roman" w:hAnsi="Century" w:cs="Calibri"/>
                <w:i/>
                <w:iCs/>
                <w:color w:val="000000"/>
                <w:sz w:val="18"/>
                <w:szCs w:val="18"/>
                <w:lang w:eastAsia="es-MX"/>
              </w:rPr>
            </w:pPr>
          </w:p>
        </w:tc>
      </w:tr>
      <w:tr w:rsidR="003830F4" w:rsidRPr="009C4552" w14:paraId="584E1161" w14:textId="77777777" w:rsidTr="009453EF">
        <w:trPr>
          <w:trHeight w:val="84"/>
        </w:trPr>
        <w:tc>
          <w:tcPr>
            <w:tcW w:w="0" w:type="auto"/>
            <w:tcBorders>
              <w:top w:val="nil"/>
              <w:left w:val="single" w:sz="8" w:space="0" w:color="C9C9C9"/>
              <w:bottom w:val="single" w:sz="8" w:space="0" w:color="C9C9C9"/>
              <w:right w:val="single" w:sz="8" w:space="0" w:color="C9C9C9"/>
            </w:tcBorders>
            <w:shd w:val="clear" w:color="auto" w:fill="D9D9D9" w:themeFill="background1" w:themeFillShade="D9"/>
            <w:vAlign w:val="center"/>
            <w:hideMark/>
          </w:tcPr>
          <w:p w14:paraId="03E40F64" w14:textId="77777777" w:rsidR="003830F4" w:rsidRPr="00B931D5" w:rsidRDefault="003830F4" w:rsidP="009453EF">
            <w:pPr>
              <w:spacing w:after="0" w:line="240" w:lineRule="auto"/>
              <w:jc w:val="center"/>
              <w:rPr>
                <w:rFonts w:ascii="Century" w:eastAsia="Times New Roman" w:hAnsi="Century" w:cstheme="minorHAnsi"/>
                <w:bCs/>
                <w:color w:val="0D0D0D" w:themeColor="text1" w:themeTint="F2"/>
                <w:sz w:val="16"/>
                <w:szCs w:val="18"/>
                <w:lang w:eastAsia="es-MX"/>
              </w:rPr>
            </w:pPr>
            <w:r w:rsidRPr="00B931D5">
              <w:rPr>
                <w:rFonts w:ascii="Century" w:eastAsia="Times New Roman" w:hAnsi="Century" w:cstheme="minorHAnsi"/>
                <w:bCs/>
                <w:color w:val="0D0D0D" w:themeColor="text1" w:themeTint="F2"/>
                <w:sz w:val="16"/>
                <w:szCs w:val="24"/>
                <w:lang w:eastAsia="es-MX"/>
              </w:rPr>
              <w:t>Actividades económicas</w:t>
            </w:r>
          </w:p>
        </w:tc>
        <w:tc>
          <w:tcPr>
            <w:tcW w:w="0" w:type="auto"/>
            <w:tcBorders>
              <w:top w:val="nil"/>
              <w:left w:val="nil"/>
              <w:bottom w:val="single" w:sz="8" w:space="0" w:color="C9C9C9"/>
              <w:right w:val="single" w:sz="8" w:space="0" w:color="C9C9C9"/>
            </w:tcBorders>
            <w:shd w:val="clear" w:color="auto" w:fill="D9D9D9" w:themeFill="background1" w:themeFillShade="D9"/>
            <w:vAlign w:val="center"/>
            <w:hideMark/>
          </w:tcPr>
          <w:p w14:paraId="5F2F2247" w14:textId="77777777" w:rsidR="003830F4" w:rsidRPr="00B931D5" w:rsidRDefault="003830F4" w:rsidP="009453EF">
            <w:pPr>
              <w:spacing w:after="0" w:line="240" w:lineRule="auto"/>
              <w:jc w:val="center"/>
              <w:rPr>
                <w:rFonts w:ascii="Century" w:eastAsia="Times New Roman" w:hAnsi="Century" w:cstheme="minorHAnsi"/>
                <w:bCs/>
                <w:color w:val="0D0D0D" w:themeColor="text1" w:themeTint="F2"/>
                <w:sz w:val="16"/>
                <w:szCs w:val="18"/>
                <w:lang w:eastAsia="es-MX"/>
              </w:rPr>
            </w:pPr>
            <w:r w:rsidRPr="00B931D5">
              <w:rPr>
                <w:rFonts w:ascii="Century" w:eastAsia="Times New Roman" w:hAnsi="Century" w:cstheme="minorHAnsi"/>
                <w:bCs/>
                <w:color w:val="0D0D0D" w:themeColor="text1" w:themeTint="F2"/>
                <w:sz w:val="16"/>
                <w:szCs w:val="24"/>
                <w:lang w:eastAsia="es-MX"/>
              </w:rPr>
              <w:t>Micro empresa</w:t>
            </w:r>
          </w:p>
        </w:tc>
        <w:tc>
          <w:tcPr>
            <w:tcW w:w="0" w:type="auto"/>
            <w:tcBorders>
              <w:top w:val="nil"/>
              <w:left w:val="nil"/>
              <w:bottom w:val="single" w:sz="8" w:space="0" w:color="C9C9C9"/>
              <w:right w:val="single" w:sz="8" w:space="0" w:color="C9C9C9"/>
            </w:tcBorders>
            <w:shd w:val="clear" w:color="auto" w:fill="D9D9D9" w:themeFill="background1" w:themeFillShade="D9"/>
            <w:vAlign w:val="center"/>
            <w:hideMark/>
          </w:tcPr>
          <w:p w14:paraId="2E42EB6A" w14:textId="77777777" w:rsidR="003830F4" w:rsidRPr="00B931D5" w:rsidRDefault="003830F4" w:rsidP="009453EF">
            <w:pPr>
              <w:spacing w:after="0" w:line="240" w:lineRule="auto"/>
              <w:jc w:val="center"/>
              <w:rPr>
                <w:rFonts w:ascii="Century" w:eastAsia="Times New Roman" w:hAnsi="Century" w:cstheme="minorHAnsi"/>
                <w:bCs/>
                <w:color w:val="0D0D0D" w:themeColor="text1" w:themeTint="F2"/>
                <w:sz w:val="16"/>
                <w:szCs w:val="18"/>
                <w:lang w:eastAsia="es-MX"/>
              </w:rPr>
            </w:pPr>
            <w:r w:rsidRPr="00B931D5">
              <w:rPr>
                <w:rFonts w:ascii="Century" w:eastAsia="Times New Roman" w:hAnsi="Century" w:cstheme="minorHAnsi"/>
                <w:bCs/>
                <w:color w:val="0D0D0D" w:themeColor="text1" w:themeTint="F2"/>
                <w:sz w:val="16"/>
                <w:szCs w:val="24"/>
                <w:lang w:eastAsia="es-MX"/>
              </w:rPr>
              <w:t>Pequeña empresa</w:t>
            </w:r>
          </w:p>
        </w:tc>
      </w:tr>
      <w:tr w:rsidR="003830F4" w:rsidRPr="009C4552" w14:paraId="23298D49" w14:textId="77777777" w:rsidTr="009453EF">
        <w:trPr>
          <w:trHeight w:val="53"/>
        </w:trPr>
        <w:tc>
          <w:tcPr>
            <w:tcW w:w="0" w:type="auto"/>
            <w:tcBorders>
              <w:top w:val="nil"/>
              <w:left w:val="single" w:sz="8" w:space="0" w:color="C9C9C9"/>
              <w:bottom w:val="single" w:sz="8" w:space="0" w:color="C9C9C9"/>
              <w:right w:val="single" w:sz="8" w:space="0" w:color="C9C9C9"/>
            </w:tcBorders>
            <w:shd w:val="clear" w:color="auto" w:fill="auto"/>
            <w:vAlign w:val="center"/>
            <w:hideMark/>
          </w:tcPr>
          <w:p w14:paraId="45FDA834"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Comercio al por menor en tiendas de abarrotes, ultramarinos y misceláneas.</w:t>
            </w:r>
          </w:p>
        </w:tc>
        <w:tc>
          <w:tcPr>
            <w:tcW w:w="0" w:type="auto"/>
            <w:tcBorders>
              <w:top w:val="nil"/>
              <w:left w:val="nil"/>
              <w:bottom w:val="single" w:sz="8" w:space="0" w:color="C9C9C9"/>
              <w:right w:val="single" w:sz="8" w:space="0" w:color="C9C9C9"/>
            </w:tcBorders>
            <w:shd w:val="clear" w:color="auto" w:fill="auto"/>
            <w:vAlign w:val="center"/>
            <w:hideMark/>
          </w:tcPr>
          <w:p w14:paraId="2F2AB74C"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4,654</w:t>
            </w:r>
          </w:p>
        </w:tc>
        <w:tc>
          <w:tcPr>
            <w:tcW w:w="0" w:type="auto"/>
            <w:tcBorders>
              <w:top w:val="nil"/>
              <w:left w:val="nil"/>
              <w:bottom w:val="single" w:sz="8" w:space="0" w:color="C9C9C9"/>
              <w:right w:val="single" w:sz="8" w:space="0" w:color="C9C9C9"/>
            </w:tcBorders>
            <w:shd w:val="clear" w:color="auto" w:fill="auto"/>
            <w:vAlign w:val="center"/>
            <w:hideMark/>
          </w:tcPr>
          <w:p w14:paraId="14C6A160"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12</w:t>
            </w:r>
          </w:p>
        </w:tc>
      </w:tr>
      <w:tr w:rsidR="003830F4" w:rsidRPr="009C4552" w14:paraId="7EEAAC5B" w14:textId="77777777" w:rsidTr="009453EF">
        <w:trPr>
          <w:trHeight w:val="30"/>
        </w:trPr>
        <w:tc>
          <w:tcPr>
            <w:tcW w:w="0" w:type="auto"/>
            <w:tcBorders>
              <w:top w:val="nil"/>
              <w:left w:val="single" w:sz="8" w:space="0" w:color="C9C9C9"/>
              <w:bottom w:val="single" w:sz="8" w:space="0" w:color="C9C9C9"/>
              <w:right w:val="single" w:sz="8" w:space="0" w:color="C9C9C9"/>
            </w:tcBorders>
            <w:shd w:val="clear" w:color="000000" w:fill="EDEDED"/>
            <w:vAlign w:val="center"/>
            <w:hideMark/>
          </w:tcPr>
          <w:p w14:paraId="0C1DDFD9"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Salones y clínicas de belleza y peluquerías.</w:t>
            </w:r>
          </w:p>
        </w:tc>
        <w:tc>
          <w:tcPr>
            <w:tcW w:w="0" w:type="auto"/>
            <w:tcBorders>
              <w:top w:val="nil"/>
              <w:left w:val="nil"/>
              <w:bottom w:val="single" w:sz="8" w:space="0" w:color="C9C9C9"/>
              <w:right w:val="single" w:sz="8" w:space="0" w:color="C9C9C9"/>
            </w:tcBorders>
            <w:shd w:val="clear" w:color="000000" w:fill="EDEDED"/>
            <w:vAlign w:val="center"/>
            <w:hideMark/>
          </w:tcPr>
          <w:p w14:paraId="71212F64"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2,342</w:t>
            </w:r>
          </w:p>
        </w:tc>
        <w:tc>
          <w:tcPr>
            <w:tcW w:w="0" w:type="auto"/>
            <w:tcBorders>
              <w:top w:val="nil"/>
              <w:left w:val="nil"/>
              <w:bottom w:val="single" w:sz="8" w:space="0" w:color="C9C9C9"/>
              <w:right w:val="single" w:sz="8" w:space="0" w:color="C9C9C9"/>
            </w:tcBorders>
            <w:shd w:val="clear" w:color="000000" w:fill="EDEDED"/>
            <w:vAlign w:val="center"/>
            <w:hideMark/>
          </w:tcPr>
          <w:p w14:paraId="21240BF0"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12</w:t>
            </w:r>
          </w:p>
        </w:tc>
      </w:tr>
      <w:tr w:rsidR="003830F4" w:rsidRPr="009C4552" w14:paraId="6D97558D" w14:textId="77777777" w:rsidTr="009453EF">
        <w:trPr>
          <w:trHeight w:val="16"/>
        </w:trPr>
        <w:tc>
          <w:tcPr>
            <w:tcW w:w="0" w:type="auto"/>
            <w:tcBorders>
              <w:top w:val="nil"/>
              <w:left w:val="single" w:sz="8" w:space="0" w:color="C9C9C9"/>
              <w:bottom w:val="single" w:sz="8" w:space="0" w:color="C9C9C9"/>
              <w:right w:val="single" w:sz="8" w:space="0" w:color="C9C9C9"/>
            </w:tcBorders>
            <w:shd w:val="clear" w:color="auto" w:fill="auto"/>
            <w:vAlign w:val="center"/>
            <w:hideMark/>
          </w:tcPr>
          <w:p w14:paraId="0BE32BC7"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Restaurantes</w:t>
            </w:r>
          </w:p>
        </w:tc>
        <w:tc>
          <w:tcPr>
            <w:tcW w:w="0" w:type="auto"/>
            <w:tcBorders>
              <w:top w:val="nil"/>
              <w:left w:val="nil"/>
              <w:bottom w:val="single" w:sz="8" w:space="0" w:color="C9C9C9"/>
              <w:right w:val="single" w:sz="8" w:space="0" w:color="C9C9C9"/>
            </w:tcBorders>
            <w:shd w:val="clear" w:color="auto" w:fill="auto"/>
            <w:vAlign w:val="center"/>
            <w:hideMark/>
          </w:tcPr>
          <w:p w14:paraId="25132991"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1,486</w:t>
            </w:r>
          </w:p>
        </w:tc>
        <w:tc>
          <w:tcPr>
            <w:tcW w:w="0" w:type="auto"/>
            <w:tcBorders>
              <w:top w:val="nil"/>
              <w:left w:val="nil"/>
              <w:bottom w:val="single" w:sz="8" w:space="0" w:color="C9C9C9"/>
              <w:right w:val="single" w:sz="8" w:space="0" w:color="C9C9C9"/>
            </w:tcBorders>
            <w:shd w:val="clear" w:color="auto" w:fill="auto"/>
            <w:vAlign w:val="center"/>
            <w:hideMark/>
          </w:tcPr>
          <w:p w14:paraId="6B2E62F6"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25</w:t>
            </w:r>
          </w:p>
        </w:tc>
      </w:tr>
      <w:tr w:rsidR="003830F4" w:rsidRPr="009C4552" w14:paraId="25AD7377" w14:textId="77777777" w:rsidTr="009453EF">
        <w:trPr>
          <w:trHeight w:val="16"/>
        </w:trPr>
        <w:tc>
          <w:tcPr>
            <w:tcW w:w="0" w:type="auto"/>
            <w:tcBorders>
              <w:top w:val="nil"/>
              <w:left w:val="single" w:sz="8" w:space="0" w:color="C9C9C9"/>
              <w:bottom w:val="single" w:sz="8" w:space="0" w:color="C9C9C9"/>
              <w:right w:val="single" w:sz="8" w:space="0" w:color="C9C9C9"/>
            </w:tcBorders>
            <w:shd w:val="clear" w:color="000000" w:fill="EDEDED"/>
            <w:vAlign w:val="center"/>
            <w:hideMark/>
          </w:tcPr>
          <w:p w14:paraId="61B9E880"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Banca Múltiple.</w:t>
            </w:r>
          </w:p>
        </w:tc>
        <w:tc>
          <w:tcPr>
            <w:tcW w:w="0" w:type="auto"/>
            <w:tcBorders>
              <w:top w:val="nil"/>
              <w:left w:val="nil"/>
              <w:bottom w:val="single" w:sz="8" w:space="0" w:color="C9C9C9"/>
              <w:right w:val="single" w:sz="8" w:space="0" w:color="C9C9C9"/>
            </w:tcBorders>
            <w:shd w:val="clear" w:color="000000" w:fill="EDEDED"/>
            <w:vAlign w:val="center"/>
            <w:hideMark/>
          </w:tcPr>
          <w:p w14:paraId="34194E18"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1,278</w:t>
            </w:r>
          </w:p>
        </w:tc>
        <w:tc>
          <w:tcPr>
            <w:tcW w:w="0" w:type="auto"/>
            <w:tcBorders>
              <w:top w:val="nil"/>
              <w:left w:val="nil"/>
              <w:bottom w:val="single" w:sz="8" w:space="0" w:color="C9C9C9"/>
              <w:right w:val="single" w:sz="8" w:space="0" w:color="C9C9C9"/>
            </w:tcBorders>
            <w:shd w:val="clear" w:color="000000" w:fill="EDEDED"/>
            <w:vAlign w:val="center"/>
            <w:hideMark/>
          </w:tcPr>
          <w:p w14:paraId="49D5AF28"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85</w:t>
            </w:r>
          </w:p>
        </w:tc>
      </w:tr>
      <w:tr w:rsidR="003830F4" w:rsidRPr="009C4552" w14:paraId="78570C1B" w14:textId="77777777" w:rsidTr="009453EF">
        <w:trPr>
          <w:trHeight w:val="45"/>
        </w:trPr>
        <w:tc>
          <w:tcPr>
            <w:tcW w:w="0" w:type="auto"/>
            <w:tcBorders>
              <w:top w:val="nil"/>
              <w:left w:val="single" w:sz="8" w:space="0" w:color="C9C9C9"/>
              <w:bottom w:val="single" w:sz="8" w:space="0" w:color="C9C9C9"/>
              <w:right w:val="single" w:sz="8" w:space="0" w:color="C9C9C9"/>
            </w:tcBorders>
            <w:shd w:val="clear" w:color="auto" w:fill="auto"/>
            <w:vAlign w:val="center"/>
            <w:hideMark/>
          </w:tcPr>
          <w:p w14:paraId="0A335F38"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Reparación mecánica en general de automóviles y camiones.</w:t>
            </w:r>
          </w:p>
        </w:tc>
        <w:tc>
          <w:tcPr>
            <w:tcW w:w="0" w:type="auto"/>
            <w:tcBorders>
              <w:top w:val="nil"/>
              <w:left w:val="nil"/>
              <w:bottom w:val="single" w:sz="8" w:space="0" w:color="C9C9C9"/>
              <w:right w:val="single" w:sz="8" w:space="0" w:color="C9C9C9"/>
            </w:tcBorders>
            <w:shd w:val="clear" w:color="auto" w:fill="auto"/>
            <w:vAlign w:val="center"/>
            <w:hideMark/>
          </w:tcPr>
          <w:p w14:paraId="6FD8A9A7"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1,248</w:t>
            </w:r>
          </w:p>
        </w:tc>
        <w:tc>
          <w:tcPr>
            <w:tcW w:w="0" w:type="auto"/>
            <w:tcBorders>
              <w:top w:val="nil"/>
              <w:left w:val="nil"/>
              <w:bottom w:val="single" w:sz="8" w:space="0" w:color="C9C9C9"/>
              <w:right w:val="single" w:sz="8" w:space="0" w:color="C9C9C9"/>
            </w:tcBorders>
            <w:shd w:val="clear" w:color="auto" w:fill="auto"/>
            <w:vAlign w:val="center"/>
            <w:hideMark/>
          </w:tcPr>
          <w:p w14:paraId="65F1625A"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39</w:t>
            </w:r>
          </w:p>
        </w:tc>
      </w:tr>
      <w:tr w:rsidR="003830F4" w:rsidRPr="009C4552" w14:paraId="6B78391D" w14:textId="77777777" w:rsidTr="009453EF">
        <w:trPr>
          <w:trHeight w:val="45"/>
        </w:trPr>
        <w:tc>
          <w:tcPr>
            <w:tcW w:w="0" w:type="auto"/>
            <w:tcBorders>
              <w:top w:val="nil"/>
              <w:left w:val="single" w:sz="8" w:space="0" w:color="C9C9C9"/>
              <w:bottom w:val="single" w:sz="8" w:space="0" w:color="C9C9C9"/>
              <w:right w:val="single" w:sz="8" w:space="0" w:color="C9C9C9"/>
            </w:tcBorders>
            <w:shd w:val="clear" w:color="000000" w:fill="EDEDED"/>
            <w:vAlign w:val="center"/>
            <w:hideMark/>
          </w:tcPr>
          <w:p w14:paraId="3E7859DA"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Comercio al por menor de ropa, excepto de bebe y lencería</w:t>
            </w:r>
          </w:p>
        </w:tc>
        <w:tc>
          <w:tcPr>
            <w:tcW w:w="0" w:type="auto"/>
            <w:tcBorders>
              <w:top w:val="nil"/>
              <w:left w:val="nil"/>
              <w:bottom w:val="single" w:sz="8" w:space="0" w:color="C9C9C9"/>
              <w:right w:val="single" w:sz="8" w:space="0" w:color="C9C9C9"/>
            </w:tcBorders>
            <w:shd w:val="clear" w:color="000000" w:fill="EDEDED"/>
            <w:vAlign w:val="center"/>
            <w:hideMark/>
          </w:tcPr>
          <w:p w14:paraId="2A1BC55B"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1,064</w:t>
            </w:r>
          </w:p>
        </w:tc>
        <w:tc>
          <w:tcPr>
            <w:tcW w:w="0" w:type="auto"/>
            <w:tcBorders>
              <w:top w:val="nil"/>
              <w:left w:val="nil"/>
              <w:bottom w:val="single" w:sz="8" w:space="0" w:color="C9C9C9"/>
              <w:right w:val="single" w:sz="8" w:space="0" w:color="C9C9C9"/>
            </w:tcBorders>
            <w:shd w:val="clear" w:color="000000" w:fill="EDEDED"/>
            <w:vAlign w:val="center"/>
            <w:hideMark/>
          </w:tcPr>
          <w:p w14:paraId="066F00A4"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50</w:t>
            </w:r>
          </w:p>
        </w:tc>
      </w:tr>
      <w:tr w:rsidR="003830F4" w:rsidRPr="009C4552" w14:paraId="2A03585E" w14:textId="77777777" w:rsidTr="009453EF">
        <w:trPr>
          <w:trHeight w:val="30"/>
        </w:trPr>
        <w:tc>
          <w:tcPr>
            <w:tcW w:w="0" w:type="auto"/>
            <w:tcBorders>
              <w:top w:val="nil"/>
              <w:left w:val="single" w:sz="8" w:space="0" w:color="C9C9C9"/>
              <w:bottom w:val="single" w:sz="8" w:space="0" w:color="C9C9C9"/>
              <w:right w:val="single" w:sz="8" w:space="0" w:color="C9C9C9"/>
            </w:tcBorders>
            <w:shd w:val="clear" w:color="auto" w:fill="auto"/>
            <w:vAlign w:val="center"/>
            <w:hideMark/>
          </w:tcPr>
          <w:p w14:paraId="7E340DCF"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bCs/>
                <w:color w:val="000000"/>
                <w:sz w:val="16"/>
                <w:szCs w:val="24"/>
                <w:lang w:eastAsia="es-MX"/>
              </w:rPr>
              <w:t>Comercio al por menor en minisúper</w:t>
            </w:r>
          </w:p>
        </w:tc>
        <w:tc>
          <w:tcPr>
            <w:tcW w:w="0" w:type="auto"/>
            <w:tcBorders>
              <w:top w:val="nil"/>
              <w:left w:val="nil"/>
              <w:bottom w:val="single" w:sz="8" w:space="0" w:color="C9C9C9"/>
              <w:right w:val="single" w:sz="8" w:space="0" w:color="C9C9C9"/>
            </w:tcBorders>
            <w:shd w:val="clear" w:color="auto" w:fill="auto"/>
            <w:vAlign w:val="center"/>
            <w:hideMark/>
          </w:tcPr>
          <w:p w14:paraId="2E02BD34"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925</w:t>
            </w:r>
          </w:p>
        </w:tc>
        <w:tc>
          <w:tcPr>
            <w:tcW w:w="0" w:type="auto"/>
            <w:tcBorders>
              <w:top w:val="nil"/>
              <w:left w:val="nil"/>
              <w:bottom w:val="single" w:sz="8" w:space="0" w:color="C9C9C9"/>
              <w:right w:val="single" w:sz="8" w:space="0" w:color="C9C9C9"/>
            </w:tcBorders>
            <w:shd w:val="clear" w:color="auto" w:fill="auto"/>
            <w:vAlign w:val="center"/>
            <w:hideMark/>
          </w:tcPr>
          <w:p w14:paraId="3A21493C" w14:textId="77777777" w:rsidR="003830F4" w:rsidRPr="006B66CD" w:rsidRDefault="003830F4" w:rsidP="009453EF">
            <w:pPr>
              <w:spacing w:after="0" w:line="240" w:lineRule="auto"/>
              <w:jc w:val="center"/>
              <w:rPr>
                <w:rFonts w:ascii="Century" w:eastAsia="Times New Roman" w:hAnsi="Century" w:cstheme="minorHAnsi"/>
                <w:color w:val="000000"/>
                <w:sz w:val="16"/>
                <w:szCs w:val="18"/>
                <w:lang w:eastAsia="es-MX"/>
              </w:rPr>
            </w:pPr>
            <w:r w:rsidRPr="006B66CD">
              <w:rPr>
                <w:rFonts w:ascii="Century" w:eastAsia="Times New Roman" w:hAnsi="Century" w:cstheme="minorHAnsi"/>
                <w:color w:val="000000"/>
                <w:sz w:val="16"/>
                <w:szCs w:val="24"/>
                <w:lang w:eastAsia="es-MX"/>
              </w:rPr>
              <w:t>4</w:t>
            </w:r>
          </w:p>
        </w:tc>
      </w:tr>
      <w:tr w:rsidR="003830F4" w:rsidRPr="009C4552" w14:paraId="0AF8873B" w14:textId="77777777" w:rsidTr="009453EF">
        <w:trPr>
          <w:trHeight w:val="450"/>
        </w:trPr>
        <w:tc>
          <w:tcPr>
            <w:tcW w:w="0" w:type="auto"/>
            <w:gridSpan w:val="3"/>
            <w:vMerge w:val="restart"/>
            <w:tcBorders>
              <w:top w:val="single" w:sz="8" w:space="0" w:color="C9C9C9"/>
              <w:left w:val="nil"/>
              <w:bottom w:val="nil"/>
              <w:right w:val="nil"/>
            </w:tcBorders>
            <w:shd w:val="clear" w:color="000000" w:fill="FFFFFF"/>
            <w:noWrap/>
            <w:vAlign w:val="center"/>
            <w:hideMark/>
          </w:tcPr>
          <w:p w14:paraId="5D61D242" w14:textId="77777777" w:rsidR="003830F4" w:rsidRDefault="003830F4" w:rsidP="009453EF">
            <w:pPr>
              <w:spacing w:after="0" w:line="240" w:lineRule="auto"/>
              <w:jc w:val="both"/>
              <w:rPr>
                <w:rFonts w:ascii="Century" w:eastAsia="Times New Roman" w:hAnsi="Century" w:cs="Calibri"/>
                <w:i/>
                <w:iCs/>
                <w:color w:val="000000"/>
                <w:sz w:val="13"/>
                <w:szCs w:val="13"/>
                <w:lang w:eastAsia="es-MX"/>
              </w:rPr>
            </w:pPr>
          </w:p>
          <w:p w14:paraId="0CCC0C17" w14:textId="77777777" w:rsidR="003830F4" w:rsidRPr="006477FB" w:rsidRDefault="003830F4" w:rsidP="009453EF">
            <w:pPr>
              <w:spacing w:after="0" w:line="240" w:lineRule="auto"/>
              <w:jc w:val="both"/>
              <w:rPr>
                <w:rFonts w:ascii="Century" w:eastAsia="Times New Roman" w:hAnsi="Century" w:cs="Calibri"/>
                <w:i/>
                <w:iCs/>
                <w:color w:val="000000"/>
                <w:sz w:val="13"/>
                <w:szCs w:val="13"/>
                <w:lang w:eastAsia="es-MX"/>
              </w:rPr>
            </w:pPr>
          </w:p>
        </w:tc>
      </w:tr>
      <w:tr w:rsidR="003830F4" w:rsidRPr="009C4552" w14:paraId="7585863D" w14:textId="77777777" w:rsidTr="009453EF">
        <w:trPr>
          <w:trHeight w:val="450"/>
        </w:trPr>
        <w:tc>
          <w:tcPr>
            <w:tcW w:w="0" w:type="auto"/>
            <w:gridSpan w:val="3"/>
            <w:vMerge/>
            <w:tcBorders>
              <w:top w:val="single" w:sz="8" w:space="0" w:color="C9C9C9"/>
              <w:left w:val="nil"/>
              <w:bottom w:val="nil"/>
              <w:right w:val="nil"/>
            </w:tcBorders>
            <w:vAlign w:val="center"/>
            <w:hideMark/>
          </w:tcPr>
          <w:p w14:paraId="7B6890BC" w14:textId="77777777" w:rsidR="003830F4" w:rsidRPr="009C4552" w:rsidRDefault="003830F4" w:rsidP="009453EF">
            <w:pPr>
              <w:spacing w:after="0" w:line="240" w:lineRule="auto"/>
              <w:jc w:val="both"/>
              <w:rPr>
                <w:rFonts w:ascii="Century" w:eastAsia="Times New Roman" w:hAnsi="Century" w:cs="Calibri"/>
                <w:i/>
                <w:iCs/>
                <w:color w:val="000000"/>
                <w:sz w:val="16"/>
                <w:szCs w:val="18"/>
                <w:lang w:eastAsia="es-MX"/>
              </w:rPr>
            </w:pPr>
          </w:p>
        </w:tc>
      </w:tr>
    </w:tbl>
    <w:p w14:paraId="593B87FD" w14:textId="77777777" w:rsidR="00514F5C" w:rsidRDefault="00514F5C" w:rsidP="00186431">
      <w:pPr>
        <w:pStyle w:val="TEXTO"/>
      </w:pPr>
    </w:p>
    <w:p w14:paraId="18C4883D" w14:textId="77777777" w:rsidR="00514F5C" w:rsidRDefault="00514F5C" w:rsidP="00186431">
      <w:pPr>
        <w:pStyle w:val="TEXTO"/>
      </w:pPr>
    </w:p>
    <w:p w14:paraId="2895BFD6" w14:textId="247E3503" w:rsidR="00186431" w:rsidRDefault="00186431" w:rsidP="00186431">
      <w:pPr>
        <w:pStyle w:val="TEXTO"/>
      </w:pPr>
      <w:r w:rsidRPr="009C4552">
        <w:lastRenderedPageBreak/>
        <w:t>Monterrey es conocid</w:t>
      </w:r>
      <w:r>
        <w:t>o</w:t>
      </w:r>
      <w:r w:rsidRPr="009C4552">
        <w:t xml:space="preserve"> a nivel nacional e internacional como una ciudad de carácter emprendedor e industrial, dicho esto se observa que, de acuerdo a las cifras, un 87% de las empresas consolidadas son llamadas micro empresas, 10% empresas consideradas pequeñas, con una cantidad no mayor a los 50 empleados y el restante 3% se considera mediana empresa.</w:t>
      </w:r>
    </w:p>
    <w:p w14:paraId="62032434" w14:textId="72517D03" w:rsidR="00140810" w:rsidRDefault="008F1AD9" w:rsidP="00186431">
      <w:pPr>
        <w:pStyle w:val="TEXTO"/>
      </w:pPr>
      <w:r>
        <w:rPr>
          <w:noProof/>
          <w:sz w:val="20"/>
          <w:lang w:eastAsia="es-MX"/>
        </w:rPr>
        <mc:AlternateContent>
          <mc:Choice Requires="wpg">
            <w:drawing>
              <wp:anchor distT="0" distB="0" distL="114300" distR="114300" simplePos="0" relativeHeight="251671040" behindDoc="0" locked="0" layoutInCell="1" allowOverlap="1" wp14:anchorId="3C29AC40" wp14:editId="63C34A65">
                <wp:simplePos x="0" y="0"/>
                <wp:positionH relativeFrom="column">
                  <wp:posOffset>55933</wp:posOffset>
                </wp:positionH>
                <wp:positionV relativeFrom="paragraph">
                  <wp:posOffset>10519</wp:posOffset>
                </wp:positionV>
                <wp:extent cx="2811420" cy="2000010"/>
                <wp:effectExtent l="0" t="0" r="0" b="635"/>
                <wp:wrapNone/>
                <wp:docPr id="319" name="Grupo 319"/>
                <wp:cNvGraphicFramePr/>
                <a:graphic xmlns:a="http://schemas.openxmlformats.org/drawingml/2006/main">
                  <a:graphicData uri="http://schemas.microsoft.com/office/word/2010/wordprocessingGroup">
                    <wpg:wgp>
                      <wpg:cNvGrpSpPr/>
                      <wpg:grpSpPr>
                        <a:xfrm>
                          <a:off x="0" y="0"/>
                          <a:ext cx="2811420" cy="2000010"/>
                          <a:chOff x="0" y="124404"/>
                          <a:chExt cx="3028101" cy="2629681"/>
                        </a:xfrm>
                      </wpg:grpSpPr>
                      <wpg:graphicFrame>
                        <wpg:cNvPr id="322" name="Gráfico 322"/>
                        <wpg:cNvFrPr/>
                        <wpg:xfrm>
                          <a:off x="0" y="409575"/>
                          <a:ext cx="2925445" cy="2099945"/>
                        </wpg:xfrm>
                        <a:graphic>
                          <a:graphicData uri="http://schemas.openxmlformats.org/drawingml/2006/chart">
                            <c:chart xmlns:c="http://schemas.openxmlformats.org/drawingml/2006/chart" xmlns:r="http://schemas.openxmlformats.org/officeDocument/2006/relationships" r:id="rId191"/>
                          </a:graphicData>
                        </a:graphic>
                      </wpg:graphicFrame>
                      <wps:wsp>
                        <wps:cNvPr id="321" name="Cuadro de texto 2"/>
                        <wps:cNvSpPr txBox="1">
                          <a:spLocks noChangeArrowheads="1"/>
                        </wps:cNvSpPr>
                        <wps:spPr bwMode="auto">
                          <a:xfrm>
                            <a:off x="111728" y="2321125"/>
                            <a:ext cx="2916373" cy="432960"/>
                          </a:xfrm>
                          <a:prstGeom prst="rect">
                            <a:avLst/>
                          </a:prstGeom>
                          <a:noFill/>
                          <a:ln w="9525">
                            <a:noFill/>
                            <a:miter lim="800000"/>
                            <a:headEnd/>
                            <a:tailEnd/>
                          </a:ln>
                        </wps:spPr>
                        <wps:txbx>
                          <w:txbxContent>
                            <w:p w14:paraId="69FEA1C7" w14:textId="77777777" w:rsidR="001C1766" w:rsidRPr="00A91B98" w:rsidRDefault="001C1766" w:rsidP="00186431">
                              <w:pPr>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Secretaría de Economía y Trabajo de Nuevo León.</w:t>
                              </w:r>
                            </w:p>
                          </w:txbxContent>
                        </wps:txbx>
                        <wps:bodyPr rot="0" vert="horz" wrap="square" lIns="91440" tIns="45720" rIns="91440" bIns="45720" anchor="t" anchorCtr="0">
                          <a:noAutofit/>
                        </wps:bodyPr>
                      </wps:wsp>
                      <wps:wsp>
                        <wps:cNvPr id="320" name="Cuadro de texto 2"/>
                        <wps:cNvSpPr txBox="1">
                          <a:spLocks noChangeArrowheads="1"/>
                        </wps:cNvSpPr>
                        <wps:spPr bwMode="auto">
                          <a:xfrm>
                            <a:off x="65273" y="124404"/>
                            <a:ext cx="2916373" cy="478916"/>
                          </a:xfrm>
                          <a:prstGeom prst="rect">
                            <a:avLst/>
                          </a:prstGeom>
                          <a:noFill/>
                          <a:ln w="9525">
                            <a:noFill/>
                            <a:miter lim="800000"/>
                            <a:headEnd/>
                            <a:tailEnd/>
                          </a:ln>
                        </wps:spPr>
                        <wps:txbx>
                          <w:txbxContent>
                            <w:p w14:paraId="38B9A648" w14:textId="1F28B474" w:rsidR="001C1766" w:rsidRPr="00A91B98" w:rsidRDefault="001C1766" w:rsidP="00186431">
                              <w:pPr>
                                <w:jc w:val="center"/>
                                <w:rPr>
                                  <w:rFonts w:ascii="Century" w:hAnsi="Century"/>
                                  <w:color w:val="808080" w:themeColor="background1" w:themeShade="80"/>
                                  <w:sz w:val="16"/>
                                </w:rPr>
                              </w:pPr>
                              <w:r w:rsidRPr="00A91B98">
                                <w:rPr>
                                  <w:rFonts w:ascii="Century" w:hAnsi="Century"/>
                                  <w:color w:val="808080" w:themeColor="background1" w:themeShade="80"/>
                                  <w:sz w:val="16"/>
                                </w:rPr>
                                <w:t xml:space="preserve">Figura </w:t>
                              </w:r>
                              <w:r>
                                <w:rPr>
                                  <w:rFonts w:ascii="Century" w:hAnsi="Century"/>
                                  <w:color w:val="808080" w:themeColor="background1" w:themeShade="80"/>
                                  <w:sz w:val="16"/>
                                </w:rPr>
                                <w:t>76</w:t>
                              </w:r>
                              <w:r w:rsidRPr="00A91B98">
                                <w:rPr>
                                  <w:rFonts w:ascii="Century" w:hAnsi="Century"/>
                                  <w:color w:val="808080" w:themeColor="background1" w:themeShade="80"/>
                                  <w:sz w:val="16"/>
                                </w:rPr>
                                <w:t>. Organización de las MiPyMEs de Monterrey</w:t>
                              </w:r>
                              <w:r>
                                <w:rPr>
                                  <w:rFonts w:ascii="Century" w:hAnsi="Century"/>
                                  <w:color w:val="808080" w:themeColor="background1" w:themeShade="80"/>
                                  <w:sz w:val="16"/>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29AC40" id="Grupo 319" o:spid="_x0000_s1447" style="position:absolute;left:0;text-align:left;margin-left:4.4pt;margin-top:.85pt;width:221.35pt;height:157.5pt;z-index:251671040;mso-width-relative:margin;mso-height-relative:margin" coordorigin=",1244" coordsize="30281,26296"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">
                <v:shape id="Gráfico 322" o:spid="_x0000_s1448" type="#_x0000_t75" style="position:absolute;top:4129;width:29283;height:21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">
                  <v:imagedata r:id="rId192" o:title=""/>
                  <o:lock v:ext="edit" aspectratio="f"/>
                </v:shape>
                <v:shape id="_x0000_s1449" type="#_x0000_t202" style="position:absolute;left:1117;top:23211;width:29164;height:4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14:paraId="69FEA1C7" w14:textId="77777777" w:rsidR="001C1766" w:rsidRPr="00A91B98" w:rsidRDefault="001C1766" w:rsidP="00186431">
                        <w:pPr>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Secretaría de Economía y Trabajo de Nuevo León.</w:t>
                        </w:r>
                      </w:p>
                    </w:txbxContent>
                  </v:textbox>
                </v:shape>
                <v:shape id="_x0000_s1450" type="#_x0000_t202" style="position:absolute;left:652;top:1244;width:29164;height: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14:paraId="38B9A648" w14:textId="1F28B474" w:rsidR="001C1766" w:rsidRPr="00A91B98" w:rsidRDefault="001C1766" w:rsidP="00186431">
                        <w:pPr>
                          <w:jc w:val="center"/>
                          <w:rPr>
                            <w:rFonts w:ascii="Century" w:hAnsi="Century"/>
                            <w:color w:val="808080" w:themeColor="background1" w:themeShade="80"/>
                            <w:sz w:val="16"/>
                          </w:rPr>
                        </w:pPr>
                        <w:r w:rsidRPr="00A91B98">
                          <w:rPr>
                            <w:rFonts w:ascii="Century" w:hAnsi="Century"/>
                            <w:color w:val="808080" w:themeColor="background1" w:themeShade="80"/>
                            <w:sz w:val="16"/>
                          </w:rPr>
                          <w:t xml:space="preserve">Figura </w:t>
                        </w:r>
                        <w:r>
                          <w:rPr>
                            <w:rFonts w:ascii="Century" w:hAnsi="Century"/>
                            <w:color w:val="808080" w:themeColor="background1" w:themeShade="80"/>
                            <w:sz w:val="16"/>
                          </w:rPr>
                          <w:t>76</w:t>
                        </w:r>
                        <w:r w:rsidRPr="00A91B98">
                          <w:rPr>
                            <w:rFonts w:ascii="Century" w:hAnsi="Century"/>
                            <w:color w:val="808080" w:themeColor="background1" w:themeShade="80"/>
                            <w:sz w:val="16"/>
                          </w:rPr>
                          <w:t>. Organización de las MiPyMEs de Monterrey</w:t>
                        </w:r>
                        <w:r>
                          <w:rPr>
                            <w:rFonts w:ascii="Century" w:hAnsi="Century"/>
                            <w:color w:val="808080" w:themeColor="background1" w:themeShade="80"/>
                            <w:sz w:val="16"/>
                          </w:rPr>
                          <w:t>.</w:t>
                        </w:r>
                      </w:p>
                    </w:txbxContent>
                  </v:textbox>
                </v:shape>
              </v:group>
              <o:OLEObject Type="Embed" ProgID="Excel.Chart.8" ShapeID="Gráfico 322" DrawAspect="Content" ObjectID="_1618145803" r:id="rId193">
                <o:FieldCodes>\s</o:FieldCodes>
              </o:OLEObject>
            </w:pict>
          </mc:Fallback>
        </mc:AlternateContent>
      </w:r>
    </w:p>
    <w:p w14:paraId="2EBD923F" w14:textId="037D206C" w:rsidR="003830F4" w:rsidRDefault="003830F4" w:rsidP="00186431">
      <w:pPr>
        <w:pStyle w:val="TEXTO"/>
      </w:pPr>
    </w:p>
    <w:p w14:paraId="6E9B65B0" w14:textId="678C8DB6" w:rsidR="003830F4" w:rsidRDefault="003830F4" w:rsidP="00186431">
      <w:pPr>
        <w:pStyle w:val="TEXTO"/>
      </w:pPr>
    </w:p>
    <w:p w14:paraId="16257E93" w14:textId="6F506EDA" w:rsidR="003830F4" w:rsidRDefault="003830F4" w:rsidP="00186431">
      <w:pPr>
        <w:pStyle w:val="TEXTO"/>
      </w:pPr>
    </w:p>
    <w:p w14:paraId="7BB995B5" w14:textId="3FADAA9B" w:rsidR="003830F4" w:rsidRDefault="003830F4" w:rsidP="00186431">
      <w:pPr>
        <w:pStyle w:val="TEXTO"/>
      </w:pPr>
    </w:p>
    <w:p w14:paraId="0476C465" w14:textId="71CC3BBE" w:rsidR="003830F4" w:rsidRDefault="003830F4" w:rsidP="00186431">
      <w:pPr>
        <w:pStyle w:val="TEXTO"/>
      </w:pPr>
    </w:p>
    <w:p w14:paraId="431CD485" w14:textId="6A09AE40" w:rsidR="003830F4" w:rsidRDefault="003830F4" w:rsidP="00186431">
      <w:pPr>
        <w:pStyle w:val="TEXTO"/>
      </w:pPr>
    </w:p>
    <w:p w14:paraId="106EB70D" w14:textId="7FABACAA" w:rsidR="003830F4" w:rsidRDefault="003830F4" w:rsidP="00186431">
      <w:pPr>
        <w:pStyle w:val="TEXTO"/>
      </w:pPr>
    </w:p>
    <w:p w14:paraId="780BE6D2" w14:textId="43C6181C" w:rsidR="003830F4" w:rsidRDefault="003830F4" w:rsidP="00186431">
      <w:pPr>
        <w:pStyle w:val="TEXTO"/>
      </w:pPr>
    </w:p>
    <w:p w14:paraId="2197B8A0" w14:textId="6B20E600" w:rsidR="003830F4" w:rsidRDefault="003830F4" w:rsidP="00186431">
      <w:pPr>
        <w:pStyle w:val="TEXTO"/>
      </w:pPr>
    </w:p>
    <w:p w14:paraId="68248535" w14:textId="11AB5CD3" w:rsidR="003830F4" w:rsidRDefault="003830F4" w:rsidP="00186431">
      <w:pPr>
        <w:pStyle w:val="TEXTO"/>
      </w:pPr>
    </w:p>
    <w:p w14:paraId="3F1E701A" w14:textId="3FF536DA" w:rsidR="003830F4" w:rsidRDefault="003830F4" w:rsidP="00186431">
      <w:pPr>
        <w:pStyle w:val="TEXTO"/>
      </w:pPr>
    </w:p>
    <w:p w14:paraId="13ED4F7C" w14:textId="74C7DB8B" w:rsidR="00186431" w:rsidRDefault="00186431" w:rsidP="00186431">
      <w:pPr>
        <w:pStyle w:val="TEXTO"/>
        <w:framePr w:hSpace="141" w:wrap="around" w:vAnchor="text" w:hAnchor="text" w:xAlign="center" w:y="1"/>
        <w:suppressOverlap/>
      </w:pPr>
      <w:r w:rsidRPr="009C4552">
        <w:t xml:space="preserve">El crecimiento del Indicador Trimestral de la Actividad Económica Estatal (ITAEE) fue de 3.4% para Nuevo León, mostrando un repunte en relación </w:t>
      </w:r>
      <w:r w:rsidR="00EA220C">
        <w:t>con el</w:t>
      </w:r>
      <w:r w:rsidR="00EA220C" w:rsidRPr="009C4552">
        <w:t xml:space="preserve"> </w:t>
      </w:r>
      <w:r w:rsidRPr="009C4552">
        <w:t>crecimiento del trimestre anterior, el cual fue de 1.2%, y en promedio mayor al observado durante el 2017.</w:t>
      </w:r>
    </w:p>
    <w:p w14:paraId="120EFA41" w14:textId="77777777" w:rsidR="00186431" w:rsidRDefault="00186431" w:rsidP="00186431">
      <w:pPr>
        <w:pStyle w:val="TEXTO"/>
        <w:framePr w:hSpace="141" w:wrap="around" w:vAnchor="text" w:hAnchor="text" w:xAlign="center" w:y="1"/>
        <w:suppressOverlap/>
      </w:pPr>
    </w:p>
    <w:p w14:paraId="46467CF9" w14:textId="357F1076" w:rsidR="00186431" w:rsidRDefault="00186431" w:rsidP="00186431">
      <w:pPr>
        <w:pStyle w:val="TEXTO"/>
      </w:pPr>
      <w:r>
        <w:t>Según la información recabada en el documento de Diagnóstico de Industria, Comercio y Otros Sectores Económicos, en el periodo 2015, 2016, 2017 y 2018 en el m</w:t>
      </w:r>
      <w:r w:rsidRPr="009C4552">
        <w:t xml:space="preserve">unicipio de Monterrey, la </w:t>
      </w:r>
      <w:r w:rsidRPr="001A1ACF">
        <w:t>inversión fue de 2.165 mil millones 980 mil pesos,</w:t>
      </w:r>
      <w:r w:rsidRPr="009C4552">
        <w:t xml:space="preserve"> generando 4</w:t>
      </w:r>
      <w:r>
        <w:t xml:space="preserve"> mil </w:t>
      </w:r>
      <w:r w:rsidRPr="009C4552">
        <w:t>388 empleos</w:t>
      </w:r>
      <w:r w:rsidR="003830F4">
        <w:t xml:space="preserve">; donde, para </w:t>
      </w:r>
      <w:r w:rsidRPr="00B74B61">
        <w:t>atraer más inversión</w:t>
      </w:r>
      <w:r w:rsidR="003830F4">
        <w:t>,</w:t>
      </w:r>
      <w:r w:rsidRPr="00B74B61">
        <w:t xml:space="preserve"> </w:t>
      </w:r>
      <w:r w:rsidR="003830F4">
        <w:t>apoyo y coordinación con e</w:t>
      </w:r>
      <w:r w:rsidRPr="00B74B61">
        <w:t>l municipio de Monterrey</w:t>
      </w:r>
      <w:r w:rsidR="003830F4">
        <w:t>,</w:t>
      </w:r>
      <w:r w:rsidRPr="00B74B61">
        <w:t xml:space="preserve"> se </w:t>
      </w:r>
      <w:r w:rsidR="003830F4">
        <w:t>tienen</w:t>
      </w:r>
      <w:r w:rsidR="003830F4" w:rsidRPr="00B74B61">
        <w:t xml:space="preserve"> </w:t>
      </w:r>
      <w:r w:rsidRPr="00B74B61">
        <w:t>vinculaciones con las embajadas de Italia, Francia, Alemania, Honduras, entre otros; adicionalmente</w:t>
      </w:r>
      <w:r w:rsidR="003830F4">
        <w:t xml:space="preserve"> </w:t>
      </w:r>
      <w:r w:rsidRPr="00B74B61">
        <w:t>con la Secretaría de</w:t>
      </w:r>
      <w:r>
        <w:t xml:space="preserve"> </w:t>
      </w:r>
      <w:r w:rsidRPr="009C4552">
        <w:t>Economía, Fundación para el Desarrollo Económico y Social (FUNDES), Instituto Mexicano de la Propiedad Industrial (IMPI), Nacional Financiera (NAFINSA), Instituto Nacional del Emprendedor (INADEM), etc. Además de universidades como: Universidad Autónoma de Nuevo León (UANL), Universidad de</w:t>
      </w:r>
      <w:r>
        <w:t xml:space="preserve"> </w:t>
      </w:r>
      <w:r w:rsidRPr="009C4552">
        <w:t xml:space="preserve">Monterrey (UDEM), Instituto Tecnológico y de Estudios Superiores de Monterrey (ITESM), Universidad del Valle de </w:t>
      </w:r>
      <w:r w:rsidRPr="009C4552">
        <w:t>México (UVM), Universidad Regio</w:t>
      </w:r>
      <w:r>
        <w:t>montana (U-ERRE), entre otras.</w:t>
      </w:r>
    </w:p>
    <w:p w14:paraId="19354655" w14:textId="49BA89DC" w:rsidR="00186431" w:rsidRPr="007B03FA" w:rsidRDefault="00186431" w:rsidP="00186431">
      <w:pPr>
        <w:pStyle w:val="TEXTO"/>
        <w:rPr>
          <w:sz w:val="18"/>
        </w:rPr>
      </w:pPr>
    </w:p>
    <w:p w14:paraId="2BD7F79B" w14:textId="77777777" w:rsidR="00186431" w:rsidRPr="00B74B61" w:rsidRDefault="00186431" w:rsidP="00186431">
      <w:pPr>
        <w:rPr>
          <w:rFonts w:ascii="Century" w:hAnsi="Century" w:cstheme="minorHAnsi"/>
          <w:b/>
          <w:color w:val="7F7F7F" w:themeColor="text1" w:themeTint="80"/>
        </w:rPr>
      </w:pPr>
      <w:r w:rsidRPr="009C4552">
        <w:rPr>
          <w:rFonts w:ascii="Century" w:hAnsi="Century" w:cstheme="minorHAnsi"/>
          <w:b/>
          <w:color w:val="7F7F7F" w:themeColor="text1" w:themeTint="80"/>
        </w:rPr>
        <w:t>Empleo</w:t>
      </w:r>
    </w:p>
    <w:p w14:paraId="1742CF27" w14:textId="77777777" w:rsidR="00186431" w:rsidRPr="009C4552" w:rsidRDefault="00186431" w:rsidP="00186431">
      <w:pPr>
        <w:pStyle w:val="TEXTO"/>
      </w:pPr>
      <w:r w:rsidRPr="009C4552">
        <w:t xml:space="preserve">Durante el 2018 el Instituto Mexicano del Seguro Social (IMSS) registró la generación de 55 mil nuevos empleos en el estado, cifra por debajo de los registrados en el 2017, la cual ascendió a 66 mil, siendo esto un indicador de una desaceleración en el ritmo de crecimiento económico para los próximos meses. Este menor ritmo de crecimiento en el empleo se acentuó en los últimos meses del año. </w:t>
      </w:r>
    </w:p>
    <w:p w14:paraId="7911B679" w14:textId="29DCBF88" w:rsidR="00186431" w:rsidRDefault="00186431" w:rsidP="00186431">
      <w:pPr>
        <w:pStyle w:val="TEXTO"/>
      </w:pPr>
    </w:p>
    <w:p w14:paraId="37923FB6" w14:textId="4808189C" w:rsidR="00186431" w:rsidRPr="009C4552" w:rsidRDefault="00186431" w:rsidP="00186431">
      <w:pPr>
        <w:pStyle w:val="TEXTO"/>
      </w:pPr>
      <w:r w:rsidRPr="009C4552">
        <w:t>En este sentido, el estado representa el 8.3% de los nuevos empleos en el país en los últimos 12 meses y contribuye con el 8% del total de trabajadores registrados ante el IMSS</w:t>
      </w:r>
      <w:r w:rsidR="003830F4">
        <w:t>, siendo e</w:t>
      </w:r>
      <w:r w:rsidRPr="009C4552">
        <w:t xml:space="preserve">l Estado de Nuevo León la </w:t>
      </w:r>
      <w:r>
        <w:t>segunda entidad, después de la c</w:t>
      </w:r>
      <w:r w:rsidRPr="009C4552">
        <w:t>iudad de México, con mayor número de trabajadore</w:t>
      </w:r>
      <w:r>
        <w:t>s registrados en el último año.</w:t>
      </w:r>
    </w:p>
    <w:p w14:paraId="00A2F76C" w14:textId="64350972" w:rsidR="00186431" w:rsidRDefault="00186431" w:rsidP="00186431">
      <w:pPr>
        <w:pStyle w:val="TEXTO"/>
      </w:pPr>
    </w:p>
    <w:p w14:paraId="10FAD58F" w14:textId="3FADE512" w:rsidR="00186431" w:rsidRDefault="00186431" w:rsidP="00186431">
      <w:pPr>
        <w:pStyle w:val="TEXTO"/>
      </w:pPr>
      <w:r w:rsidRPr="009C4552">
        <w:t xml:space="preserve">De acuerdo con el </w:t>
      </w:r>
      <w:r w:rsidR="009453EF">
        <w:t>INEGI</w:t>
      </w:r>
      <w:r w:rsidR="008F1AD9">
        <w:t xml:space="preserve">, </w:t>
      </w:r>
      <w:r w:rsidRPr="009C4552">
        <w:t>la Población Económicamente Activa (PEA)</w:t>
      </w:r>
      <w:r>
        <w:t>, al cuarto</w:t>
      </w:r>
      <w:r w:rsidRPr="009C4552">
        <w:t xml:space="preserve"> </w:t>
      </w:r>
      <w:r w:rsidRPr="003841B6">
        <w:t>trimestre del 2018</w:t>
      </w:r>
      <w:r>
        <w:t>, a nivel nacional asciende a 56</w:t>
      </w:r>
      <w:r w:rsidRPr="003841B6">
        <w:t xml:space="preserve"> millones </w:t>
      </w:r>
      <w:r>
        <w:t>02</w:t>
      </w:r>
      <w:r w:rsidRPr="003841B6">
        <w:t xml:space="preserve">3 mil </w:t>
      </w:r>
      <w:r>
        <w:t>199</w:t>
      </w:r>
      <w:r w:rsidRPr="003841B6">
        <w:t xml:space="preserve"> personas, de los cuales, la población ocupada en </w:t>
      </w:r>
      <w:r>
        <w:t xml:space="preserve">el municipio de </w:t>
      </w:r>
      <w:r w:rsidRPr="003841B6">
        <w:t>Monterrey asciende a 1 millón 9</w:t>
      </w:r>
      <w:r>
        <w:t>75</w:t>
      </w:r>
      <w:r w:rsidRPr="003841B6">
        <w:t xml:space="preserve"> mil </w:t>
      </w:r>
      <w:r>
        <w:t>212</w:t>
      </w:r>
      <w:r w:rsidRPr="003841B6">
        <w:t xml:space="preserve"> personas, de los cuales 1 millón </w:t>
      </w:r>
      <w:r>
        <w:t>206</w:t>
      </w:r>
      <w:r w:rsidRPr="003841B6">
        <w:t xml:space="preserve"> mil </w:t>
      </w:r>
      <w:r>
        <w:t>620</w:t>
      </w:r>
      <w:r w:rsidRPr="009C4552">
        <w:t xml:space="preserve"> son del sexo masculino</w:t>
      </w:r>
      <w:r>
        <w:t xml:space="preserve"> que equivale a un 61</w:t>
      </w:r>
      <w:r w:rsidRPr="009C4552">
        <w:t>%</w:t>
      </w:r>
      <w:r>
        <w:t>, mientras que 768 mil 59</w:t>
      </w:r>
      <w:r w:rsidRPr="009C4552">
        <w:t>2 representa la población femenina ocupada, en razón de un 3</w:t>
      </w:r>
      <w:r>
        <w:t>9</w:t>
      </w:r>
      <w:r w:rsidRPr="009C4552">
        <w:t>%.</w:t>
      </w:r>
    </w:p>
    <w:p w14:paraId="15418E82" w14:textId="5EFAB4EE" w:rsidR="008F1AD9" w:rsidRDefault="008F1AD9" w:rsidP="00186431">
      <w:pPr>
        <w:pStyle w:val="TEXTO"/>
      </w:pPr>
      <w:r w:rsidRPr="008F1AD9">
        <w:rPr>
          <w:noProof/>
          <w:highlight w:val="red"/>
          <w:lang w:eastAsia="es-MX"/>
        </w:rPr>
        <mc:AlternateContent>
          <mc:Choice Requires="wps">
            <w:drawing>
              <wp:anchor distT="0" distB="0" distL="114300" distR="114300" simplePos="0" relativeHeight="251706880" behindDoc="0" locked="0" layoutInCell="1" allowOverlap="1" wp14:anchorId="495AEE77" wp14:editId="5609EEA4">
                <wp:simplePos x="0" y="0"/>
                <wp:positionH relativeFrom="column">
                  <wp:posOffset>-127600</wp:posOffset>
                </wp:positionH>
                <wp:positionV relativeFrom="paragraph">
                  <wp:posOffset>11358</wp:posOffset>
                </wp:positionV>
                <wp:extent cx="3185567" cy="408305"/>
                <wp:effectExtent l="0" t="0" r="0" b="0"/>
                <wp:wrapNone/>
                <wp:docPr id="4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567" cy="408305"/>
                        </a:xfrm>
                        <a:prstGeom prst="rect">
                          <a:avLst/>
                        </a:prstGeom>
                        <a:noFill/>
                        <a:ln w="9525">
                          <a:noFill/>
                          <a:miter lim="800000"/>
                          <a:headEnd/>
                          <a:tailEnd/>
                        </a:ln>
                      </wps:spPr>
                      <wps:txbx>
                        <w:txbxContent>
                          <w:p w14:paraId="5B665602" w14:textId="779F9ACE" w:rsidR="001C1766" w:rsidRPr="00A91B98" w:rsidRDefault="001C1766" w:rsidP="008F1AD9">
                            <w:pPr>
                              <w:pStyle w:val="NormalWeb"/>
                              <w:spacing w:before="0" w:beforeAutospacing="0" w:after="160" w:afterAutospacing="0" w:line="256" w:lineRule="auto"/>
                              <w:jc w:val="center"/>
                              <w:rPr>
                                <w:rFonts w:ascii="Century" w:eastAsia="Calibri" w:hAnsi="Century"/>
                                <w:color w:val="808080"/>
                                <w:sz w:val="16"/>
                                <w:szCs w:val="20"/>
                              </w:rPr>
                            </w:pPr>
                            <w:r w:rsidRPr="001236E2">
                              <w:rPr>
                                <w:rFonts w:ascii="Century" w:eastAsia="Calibri" w:hAnsi="Century"/>
                                <w:color w:val="808080"/>
                                <w:sz w:val="16"/>
                                <w:szCs w:val="20"/>
                              </w:rPr>
                              <w:t xml:space="preserve">Figura </w:t>
                            </w:r>
                            <w:r w:rsidRPr="00820C48">
                              <w:rPr>
                                <w:rFonts w:ascii="Century" w:eastAsia="Calibri" w:hAnsi="Century"/>
                                <w:color w:val="808080"/>
                                <w:sz w:val="16"/>
                                <w:szCs w:val="20"/>
                              </w:rPr>
                              <w:t>77.</w:t>
                            </w:r>
                            <w:r w:rsidRPr="00A91B98">
                              <w:rPr>
                                <w:rFonts w:ascii="Century" w:eastAsia="Calibri" w:hAnsi="Century"/>
                                <w:color w:val="808080"/>
                                <w:sz w:val="16"/>
                                <w:szCs w:val="20"/>
                              </w:rPr>
                              <w:t xml:space="preserve"> Estadísticas de la población ocupada en el área metropolitana de</w:t>
                            </w:r>
                            <w:r>
                              <w:rPr>
                                <w:rFonts w:ascii="Century" w:eastAsia="Calibri" w:hAnsi="Century"/>
                                <w:color w:val="808080"/>
                                <w:sz w:val="16"/>
                                <w:szCs w:val="20"/>
                              </w:rPr>
                              <w:t xml:space="preserve">l municipio </w:t>
                            </w:r>
                            <w:r w:rsidRPr="00A91B98">
                              <w:rPr>
                                <w:rFonts w:ascii="Century" w:eastAsia="Calibri" w:hAnsi="Century"/>
                                <w:color w:val="808080"/>
                                <w:sz w:val="16"/>
                                <w:szCs w:val="20"/>
                              </w:rPr>
                              <w:t>de Monterrey.</w:t>
                            </w:r>
                          </w:p>
                          <w:p w14:paraId="7FFE623D" w14:textId="77777777" w:rsidR="001C1766" w:rsidRPr="0097682D" w:rsidRDefault="001C1766" w:rsidP="008F1AD9">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AEE77" id="_x0000_s1451" type="#_x0000_t202" style="position:absolute;left:0;text-align:left;margin-left:-10.05pt;margin-top:.9pt;width:250.85pt;height:32.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" filled="f" stroked="f">
                <v:textbox>
                  <w:txbxContent>
                    <w:p w14:paraId="5B665602" w14:textId="779F9ACE" w:rsidR="001C1766" w:rsidRPr="00A91B98" w:rsidRDefault="001C1766" w:rsidP="008F1AD9">
                      <w:pPr>
                        <w:pStyle w:val="NormalWeb"/>
                        <w:spacing w:before="0" w:beforeAutospacing="0" w:after="160" w:afterAutospacing="0" w:line="256" w:lineRule="auto"/>
                        <w:jc w:val="center"/>
                        <w:rPr>
                          <w:rFonts w:ascii="Century" w:eastAsia="Calibri" w:hAnsi="Century"/>
                          <w:color w:val="808080"/>
                          <w:sz w:val="16"/>
                          <w:szCs w:val="20"/>
                        </w:rPr>
                      </w:pPr>
                      <w:r w:rsidRPr="001236E2">
                        <w:rPr>
                          <w:rFonts w:ascii="Century" w:eastAsia="Calibri" w:hAnsi="Century"/>
                          <w:color w:val="808080"/>
                          <w:sz w:val="16"/>
                          <w:szCs w:val="20"/>
                        </w:rPr>
                        <w:t xml:space="preserve">Figura </w:t>
                      </w:r>
                      <w:r w:rsidRPr="00820C48">
                        <w:rPr>
                          <w:rFonts w:ascii="Century" w:eastAsia="Calibri" w:hAnsi="Century"/>
                          <w:color w:val="808080"/>
                          <w:sz w:val="16"/>
                          <w:szCs w:val="20"/>
                        </w:rPr>
                        <w:t>77.</w:t>
                      </w:r>
                      <w:r w:rsidRPr="00A91B98">
                        <w:rPr>
                          <w:rFonts w:ascii="Century" w:eastAsia="Calibri" w:hAnsi="Century"/>
                          <w:color w:val="808080"/>
                          <w:sz w:val="16"/>
                          <w:szCs w:val="20"/>
                        </w:rPr>
                        <w:t xml:space="preserve"> Estadísticas de la población ocupada en el área metropolitana de</w:t>
                      </w:r>
                      <w:r>
                        <w:rPr>
                          <w:rFonts w:ascii="Century" w:eastAsia="Calibri" w:hAnsi="Century"/>
                          <w:color w:val="808080"/>
                          <w:sz w:val="16"/>
                          <w:szCs w:val="20"/>
                        </w:rPr>
                        <w:t xml:space="preserve">l municipio </w:t>
                      </w:r>
                      <w:r w:rsidRPr="00A91B98">
                        <w:rPr>
                          <w:rFonts w:ascii="Century" w:eastAsia="Calibri" w:hAnsi="Century"/>
                          <w:color w:val="808080"/>
                          <w:sz w:val="16"/>
                          <w:szCs w:val="20"/>
                        </w:rPr>
                        <w:t>de Monterrey.</w:t>
                      </w:r>
                    </w:p>
                    <w:p w14:paraId="7FFE623D" w14:textId="77777777" w:rsidR="001C1766" w:rsidRPr="0097682D" w:rsidRDefault="001C1766" w:rsidP="008F1AD9">
                      <w:pPr>
                        <w:jc w:val="center"/>
                        <w:rPr>
                          <w:rFonts w:ascii="Century" w:hAnsi="Century"/>
                          <w:color w:val="808080" w:themeColor="background1" w:themeShade="80"/>
                          <w:sz w:val="20"/>
                        </w:rPr>
                      </w:pPr>
                    </w:p>
                  </w:txbxContent>
                </v:textbox>
              </v:shape>
            </w:pict>
          </mc:Fallback>
        </mc:AlternateContent>
      </w:r>
    </w:p>
    <w:p w14:paraId="5F3A9D48" w14:textId="0ADDB307" w:rsidR="008F1AD9" w:rsidRDefault="008F1AD9" w:rsidP="00186431">
      <w:pPr>
        <w:pStyle w:val="TEXTO"/>
      </w:pPr>
    </w:p>
    <w:tbl>
      <w:tblPr>
        <w:tblStyle w:val="Tabladecuadrcula4-nfasis31"/>
        <w:tblW w:w="5075" w:type="dxa"/>
        <w:jc w:val="center"/>
        <w:tblLayout w:type="fixed"/>
        <w:tblLook w:val="04A0" w:firstRow="1" w:lastRow="0" w:firstColumn="1" w:lastColumn="0" w:noHBand="0" w:noVBand="1"/>
      </w:tblPr>
      <w:tblGrid>
        <w:gridCol w:w="709"/>
        <w:gridCol w:w="845"/>
        <w:gridCol w:w="938"/>
        <w:gridCol w:w="880"/>
        <w:gridCol w:w="855"/>
        <w:gridCol w:w="848"/>
      </w:tblGrid>
      <w:tr w:rsidR="00186431" w:rsidRPr="002B7468" w14:paraId="7EC395A4" w14:textId="77777777" w:rsidTr="008F1AD9">
        <w:trPr>
          <w:cnfStyle w:val="100000000000" w:firstRow="1" w:lastRow="0" w:firstColumn="0" w:lastColumn="0" w:oddVBand="0" w:evenVBand="0" w:oddHBand="0"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0D1F5CD3" w14:textId="77777777" w:rsidR="00186431" w:rsidRPr="00820C48" w:rsidRDefault="00186431" w:rsidP="00186431">
            <w:pPr>
              <w:jc w:val="center"/>
              <w:rPr>
                <w:rFonts w:ascii="Century" w:eastAsia="Times New Roman" w:hAnsi="Century" w:cstheme="majorHAnsi"/>
                <w:b w:val="0"/>
                <w:bCs w:val="0"/>
                <w:iCs/>
                <w:color w:val="000000"/>
                <w:sz w:val="14"/>
                <w:szCs w:val="14"/>
                <w:lang w:eastAsia="es-MX"/>
              </w:rPr>
            </w:pPr>
            <w:r w:rsidRPr="00820C48">
              <w:rPr>
                <w:rFonts w:ascii="Century" w:eastAsia="Times New Roman" w:hAnsi="Century" w:cstheme="majorHAnsi"/>
                <w:iCs/>
                <w:color w:val="000000"/>
                <w:sz w:val="14"/>
                <w:szCs w:val="14"/>
                <w:lang w:eastAsia="es-MX"/>
              </w:rPr>
              <w:t>Periodo</w:t>
            </w:r>
          </w:p>
        </w:tc>
        <w:tc>
          <w:tcPr>
            <w:tcW w:w="845" w:type="dxa"/>
            <w:vAlign w:val="center"/>
          </w:tcPr>
          <w:p w14:paraId="0738BBA9" w14:textId="49AAAE5E" w:rsidR="00186431" w:rsidRPr="000D2A18" w:rsidRDefault="00186431" w:rsidP="00186431">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theme="majorHAnsi"/>
                <w:b w:val="0"/>
                <w:iCs/>
                <w:color w:val="000000"/>
                <w:sz w:val="14"/>
                <w:szCs w:val="14"/>
                <w:lang w:eastAsia="es-MX"/>
              </w:rPr>
            </w:pPr>
            <w:r w:rsidRPr="000D2A18">
              <w:rPr>
                <w:rFonts w:ascii="Century" w:eastAsia="Times New Roman" w:hAnsi="Century" w:cstheme="majorHAnsi"/>
                <w:iCs/>
                <w:color w:val="000000"/>
                <w:sz w:val="14"/>
                <w:szCs w:val="14"/>
                <w:lang w:eastAsia="es-MX"/>
              </w:rPr>
              <w:t>Género</w:t>
            </w:r>
          </w:p>
        </w:tc>
        <w:tc>
          <w:tcPr>
            <w:tcW w:w="938" w:type="dxa"/>
            <w:vAlign w:val="center"/>
          </w:tcPr>
          <w:p w14:paraId="2683EDEE" w14:textId="77777777" w:rsidR="00186431" w:rsidRPr="000D2A18" w:rsidRDefault="00186431" w:rsidP="00186431">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theme="minorHAnsi"/>
                <w:b w:val="0"/>
                <w:iCs/>
                <w:color w:val="000000"/>
                <w:sz w:val="14"/>
                <w:szCs w:val="14"/>
                <w:lang w:eastAsia="es-MX"/>
              </w:rPr>
            </w:pPr>
            <w:r w:rsidRPr="000D2A18">
              <w:rPr>
                <w:rFonts w:ascii="Century" w:eastAsia="Times New Roman" w:hAnsi="Century" w:cstheme="minorHAnsi"/>
                <w:iCs/>
                <w:color w:val="000000"/>
                <w:sz w:val="14"/>
                <w:szCs w:val="14"/>
                <w:lang w:eastAsia="es-MX"/>
              </w:rPr>
              <w:t>2015</w:t>
            </w:r>
          </w:p>
        </w:tc>
        <w:tc>
          <w:tcPr>
            <w:tcW w:w="880" w:type="dxa"/>
            <w:vAlign w:val="center"/>
          </w:tcPr>
          <w:p w14:paraId="2E4B8B65" w14:textId="36FC1AD2" w:rsidR="00186431" w:rsidRPr="000D2A18" w:rsidRDefault="00186431" w:rsidP="00186431">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theme="minorHAnsi"/>
                <w:b w:val="0"/>
                <w:iCs/>
                <w:color w:val="000000"/>
                <w:sz w:val="14"/>
                <w:szCs w:val="14"/>
                <w:lang w:eastAsia="es-MX"/>
              </w:rPr>
            </w:pPr>
            <w:r w:rsidRPr="000D2A18">
              <w:rPr>
                <w:rFonts w:ascii="Century" w:eastAsia="Times New Roman" w:hAnsi="Century" w:cstheme="minorHAnsi"/>
                <w:iCs/>
                <w:color w:val="000000"/>
                <w:sz w:val="14"/>
                <w:szCs w:val="14"/>
                <w:lang w:eastAsia="es-MX"/>
              </w:rPr>
              <w:t>2016</w:t>
            </w:r>
          </w:p>
        </w:tc>
        <w:tc>
          <w:tcPr>
            <w:tcW w:w="855" w:type="dxa"/>
            <w:vAlign w:val="center"/>
          </w:tcPr>
          <w:p w14:paraId="232F638E" w14:textId="77777777" w:rsidR="00186431" w:rsidRPr="000D2A18" w:rsidRDefault="00186431" w:rsidP="00186431">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theme="minorHAnsi"/>
                <w:b w:val="0"/>
                <w:iCs/>
                <w:color w:val="000000"/>
                <w:sz w:val="14"/>
                <w:szCs w:val="14"/>
                <w:lang w:eastAsia="es-MX"/>
              </w:rPr>
            </w:pPr>
            <w:r w:rsidRPr="000D2A18">
              <w:rPr>
                <w:rFonts w:ascii="Century" w:eastAsia="Times New Roman" w:hAnsi="Century" w:cstheme="minorHAnsi"/>
                <w:iCs/>
                <w:color w:val="000000"/>
                <w:sz w:val="14"/>
                <w:szCs w:val="14"/>
                <w:lang w:eastAsia="es-MX"/>
              </w:rPr>
              <w:t>2017</w:t>
            </w:r>
          </w:p>
        </w:tc>
        <w:tc>
          <w:tcPr>
            <w:tcW w:w="848" w:type="dxa"/>
            <w:vAlign w:val="center"/>
          </w:tcPr>
          <w:p w14:paraId="6C0B0B76" w14:textId="77777777" w:rsidR="00186431" w:rsidRPr="000D2A18" w:rsidRDefault="00186431" w:rsidP="00186431">
            <w:pPr>
              <w:jc w:val="center"/>
              <w:cnfStyle w:val="100000000000" w:firstRow="1" w:lastRow="0" w:firstColumn="0" w:lastColumn="0" w:oddVBand="0" w:evenVBand="0" w:oddHBand="0" w:evenHBand="0" w:firstRowFirstColumn="0" w:firstRowLastColumn="0" w:lastRowFirstColumn="0" w:lastRowLastColumn="0"/>
              <w:rPr>
                <w:rFonts w:ascii="Century" w:eastAsia="Times New Roman" w:hAnsi="Century" w:cstheme="minorHAnsi"/>
                <w:b w:val="0"/>
                <w:iCs/>
                <w:color w:val="000000"/>
                <w:sz w:val="14"/>
                <w:szCs w:val="14"/>
                <w:lang w:eastAsia="es-MX"/>
              </w:rPr>
            </w:pPr>
            <w:r w:rsidRPr="000D2A18">
              <w:rPr>
                <w:rFonts w:ascii="Century" w:eastAsia="Times New Roman" w:hAnsi="Century" w:cstheme="minorHAnsi"/>
                <w:iCs/>
                <w:color w:val="000000"/>
                <w:sz w:val="14"/>
                <w:szCs w:val="14"/>
                <w:lang w:eastAsia="es-MX"/>
              </w:rPr>
              <w:t>2018</w:t>
            </w:r>
          </w:p>
        </w:tc>
      </w:tr>
      <w:tr w:rsidR="00186431" w:rsidRPr="002B7468" w14:paraId="3B39D103" w14:textId="77777777" w:rsidTr="008F1AD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14:paraId="3050A473" w14:textId="77777777" w:rsidR="00186431" w:rsidRPr="008F1AD9" w:rsidRDefault="00186431" w:rsidP="00186431">
            <w:pPr>
              <w:jc w:val="center"/>
              <w:rPr>
                <w:rFonts w:asciiTheme="majorHAnsi" w:eastAsia="Times New Roman" w:hAnsiTheme="majorHAnsi" w:cstheme="majorHAnsi"/>
                <w:b w:val="0"/>
                <w:bCs w:val="0"/>
                <w:iCs/>
                <w:color w:val="000000"/>
                <w:sz w:val="14"/>
                <w:szCs w:val="14"/>
                <w:lang w:eastAsia="es-MX"/>
              </w:rPr>
            </w:pPr>
            <w:r w:rsidRPr="008F1AD9">
              <w:rPr>
                <w:rFonts w:asciiTheme="majorHAnsi" w:eastAsia="Times New Roman" w:hAnsiTheme="majorHAnsi" w:cstheme="majorHAnsi"/>
                <w:b w:val="0"/>
                <w:iCs/>
                <w:color w:val="000000"/>
                <w:sz w:val="14"/>
                <w:szCs w:val="14"/>
                <w:lang w:eastAsia="es-MX"/>
              </w:rPr>
              <w:t>I</w:t>
            </w:r>
          </w:p>
        </w:tc>
        <w:tc>
          <w:tcPr>
            <w:tcW w:w="845" w:type="dxa"/>
            <w:vAlign w:val="center"/>
          </w:tcPr>
          <w:p w14:paraId="20C18A99" w14:textId="4685982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Total:</w:t>
            </w:r>
          </w:p>
        </w:tc>
        <w:tc>
          <w:tcPr>
            <w:tcW w:w="938" w:type="dxa"/>
            <w:vAlign w:val="center"/>
          </w:tcPr>
          <w:p w14:paraId="3BEED99D"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1,787,594</w:t>
            </w:r>
          </w:p>
        </w:tc>
        <w:tc>
          <w:tcPr>
            <w:tcW w:w="880" w:type="dxa"/>
            <w:vAlign w:val="center"/>
          </w:tcPr>
          <w:p w14:paraId="551F2131" w14:textId="03306FDB"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1,805,555</w:t>
            </w:r>
          </w:p>
        </w:tc>
        <w:tc>
          <w:tcPr>
            <w:tcW w:w="855" w:type="dxa"/>
            <w:vAlign w:val="center"/>
          </w:tcPr>
          <w:p w14:paraId="264947BE"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1,897,148</w:t>
            </w:r>
          </w:p>
        </w:tc>
        <w:tc>
          <w:tcPr>
            <w:tcW w:w="848" w:type="dxa"/>
            <w:vAlign w:val="center"/>
          </w:tcPr>
          <w:p w14:paraId="64520FED" w14:textId="77777777" w:rsidR="00186431" w:rsidRPr="00072980"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sz w:val="14"/>
                <w:szCs w:val="14"/>
                <w:lang w:eastAsia="es-MX"/>
              </w:rPr>
            </w:pPr>
            <w:r w:rsidRPr="00072980">
              <w:rPr>
                <w:rFonts w:ascii="Century" w:eastAsia="Times New Roman" w:hAnsi="Century" w:cstheme="minorHAnsi"/>
                <w:iCs/>
                <w:sz w:val="14"/>
                <w:szCs w:val="14"/>
                <w:lang w:eastAsia="es-MX"/>
              </w:rPr>
              <w:t>1,908,750</w:t>
            </w:r>
          </w:p>
        </w:tc>
      </w:tr>
      <w:tr w:rsidR="00186431" w:rsidRPr="002B7468" w14:paraId="40380E04" w14:textId="77777777" w:rsidTr="008F1AD9">
        <w:trPr>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341438BB" w14:textId="77777777" w:rsidR="00186431" w:rsidRPr="00820C4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shd w:val="clear" w:color="auto" w:fill="FFFFFF" w:themeFill="background1"/>
            <w:vAlign w:val="center"/>
          </w:tcPr>
          <w:p w14:paraId="06D13335"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Hombre:</w:t>
            </w:r>
          </w:p>
        </w:tc>
        <w:tc>
          <w:tcPr>
            <w:tcW w:w="938" w:type="dxa"/>
            <w:shd w:val="clear" w:color="auto" w:fill="FFFFFF" w:themeFill="background1"/>
            <w:vAlign w:val="center"/>
          </w:tcPr>
          <w:p w14:paraId="22A6207E"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1,121,037</w:t>
            </w:r>
          </w:p>
        </w:tc>
        <w:tc>
          <w:tcPr>
            <w:tcW w:w="880" w:type="dxa"/>
            <w:shd w:val="clear" w:color="auto" w:fill="FFFFFF" w:themeFill="background1"/>
            <w:vAlign w:val="center"/>
          </w:tcPr>
          <w:p w14:paraId="5A394A01" w14:textId="15B93C81"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1,122,957</w:t>
            </w:r>
          </w:p>
        </w:tc>
        <w:tc>
          <w:tcPr>
            <w:tcW w:w="855" w:type="dxa"/>
            <w:shd w:val="clear" w:color="auto" w:fill="FFFFFF" w:themeFill="background1"/>
            <w:vAlign w:val="center"/>
          </w:tcPr>
          <w:p w14:paraId="62D8E619" w14:textId="679C5E70"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1,185,503</w:t>
            </w:r>
          </w:p>
        </w:tc>
        <w:tc>
          <w:tcPr>
            <w:tcW w:w="848" w:type="dxa"/>
            <w:shd w:val="clear" w:color="auto" w:fill="FFFFFF" w:themeFill="background1"/>
            <w:vAlign w:val="center"/>
          </w:tcPr>
          <w:p w14:paraId="36002FD7" w14:textId="77777777" w:rsidR="00186431" w:rsidRPr="00072980"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sz w:val="14"/>
                <w:szCs w:val="14"/>
                <w:lang w:eastAsia="es-MX"/>
              </w:rPr>
            </w:pPr>
            <w:r w:rsidRPr="00072980">
              <w:rPr>
                <w:rFonts w:ascii="Century" w:eastAsia="Times New Roman" w:hAnsi="Century" w:cstheme="minorHAnsi"/>
                <w:iCs/>
                <w:sz w:val="14"/>
                <w:szCs w:val="14"/>
                <w:lang w:eastAsia="es-MX"/>
              </w:rPr>
              <w:t>1,187,228</w:t>
            </w:r>
          </w:p>
        </w:tc>
      </w:tr>
      <w:tr w:rsidR="00186431" w:rsidRPr="002B7468" w14:paraId="74353E71" w14:textId="77777777" w:rsidTr="008F1AD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417E9129" w14:textId="77777777" w:rsidR="00186431" w:rsidRPr="00820C4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shd w:val="clear" w:color="auto" w:fill="FFFFFF" w:themeFill="background1"/>
            <w:vAlign w:val="center"/>
          </w:tcPr>
          <w:p w14:paraId="2F93A657"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Mujer:</w:t>
            </w:r>
          </w:p>
        </w:tc>
        <w:tc>
          <w:tcPr>
            <w:tcW w:w="938" w:type="dxa"/>
            <w:shd w:val="clear" w:color="auto" w:fill="FFFFFF" w:themeFill="background1"/>
            <w:vAlign w:val="center"/>
          </w:tcPr>
          <w:p w14:paraId="4E612648"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666,557</w:t>
            </w:r>
          </w:p>
        </w:tc>
        <w:tc>
          <w:tcPr>
            <w:tcW w:w="880" w:type="dxa"/>
            <w:shd w:val="clear" w:color="auto" w:fill="FFFFFF" w:themeFill="background1"/>
            <w:vAlign w:val="center"/>
          </w:tcPr>
          <w:p w14:paraId="0006675C"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682,598</w:t>
            </w:r>
          </w:p>
        </w:tc>
        <w:tc>
          <w:tcPr>
            <w:tcW w:w="855" w:type="dxa"/>
            <w:shd w:val="clear" w:color="auto" w:fill="FFFFFF" w:themeFill="background1"/>
            <w:vAlign w:val="center"/>
          </w:tcPr>
          <w:p w14:paraId="10B7E7AD" w14:textId="36EDE1C3"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711,645</w:t>
            </w:r>
          </w:p>
        </w:tc>
        <w:tc>
          <w:tcPr>
            <w:tcW w:w="848" w:type="dxa"/>
            <w:shd w:val="clear" w:color="auto" w:fill="FFFFFF" w:themeFill="background1"/>
            <w:vAlign w:val="center"/>
          </w:tcPr>
          <w:p w14:paraId="7A3F949D" w14:textId="77777777" w:rsidR="00186431" w:rsidRPr="00072980"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sz w:val="14"/>
                <w:szCs w:val="14"/>
                <w:lang w:eastAsia="es-MX"/>
              </w:rPr>
            </w:pPr>
            <w:r w:rsidRPr="00072980">
              <w:rPr>
                <w:rFonts w:ascii="Century" w:eastAsia="Times New Roman" w:hAnsi="Century" w:cstheme="minorHAnsi"/>
                <w:iCs/>
                <w:sz w:val="14"/>
                <w:szCs w:val="14"/>
                <w:lang w:eastAsia="es-MX"/>
              </w:rPr>
              <w:t>721,522</w:t>
            </w:r>
          </w:p>
        </w:tc>
      </w:tr>
      <w:tr w:rsidR="00186431" w:rsidRPr="002B7468" w14:paraId="2C0868E3" w14:textId="77777777" w:rsidTr="008F1AD9">
        <w:trPr>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14:paraId="39A962F9" w14:textId="77777777" w:rsidR="00186431" w:rsidRPr="008F1AD9" w:rsidRDefault="00186431" w:rsidP="00186431">
            <w:pPr>
              <w:jc w:val="center"/>
              <w:rPr>
                <w:rFonts w:asciiTheme="majorHAnsi" w:eastAsia="Times New Roman" w:hAnsiTheme="majorHAnsi" w:cstheme="majorHAnsi"/>
                <w:b w:val="0"/>
                <w:bCs w:val="0"/>
                <w:iCs/>
                <w:color w:val="000000"/>
                <w:sz w:val="14"/>
                <w:szCs w:val="14"/>
                <w:lang w:eastAsia="es-MX"/>
              </w:rPr>
            </w:pPr>
            <w:r w:rsidRPr="008F1AD9">
              <w:rPr>
                <w:rFonts w:asciiTheme="majorHAnsi" w:eastAsia="Times New Roman" w:hAnsiTheme="majorHAnsi" w:cstheme="majorHAnsi"/>
                <w:b w:val="0"/>
                <w:iCs/>
                <w:color w:val="000000"/>
                <w:sz w:val="14"/>
                <w:szCs w:val="14"/>
                <w:lang w:eastAsia="es-MX"/>
              </w:rPr>
              <w:t>II</w:t>
            </w:r>
          </w:p>
        </w:tc>
        <w:tc>
          <w:tcPr>
            <w:tcW w:w="845" w:type="dxa"/>
            <w:vAlign w:val="center"/>
          </w:tcPr>
          <w:p w14:paraId="3246AFEB"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Total:</w:t>
            </w:r>
          </w:p>
        </w:tc>
        <w:tc>
          <w:tcPr>
            <w:tcW w:w="938" w:type="dxa"/>
            <w:vAlign w:val="center"/>
          </w:tcPr>
          <w:p w14:paraId="5CD78C75"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1,800,119</w:t>
            </w:r>
          </w:p>
        </w:tc>
        <w:tc>
          <w:tcPr>
            <w:tcW w:w="880" w:type="dxa"/>
            <w:vAlign w:val="center"/>
          </w:tcPr>
          <w:p w14:paraId="54344649"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1,867,559</w:t>
            </w:r>
          </w:p>
        </w:tc>
        <w:tc>
          <w:tcPr>
            <w:tcW w:w="855" w:type="dxa"/>
            <w:vAlign w:val="center"/>
          </w:tcPr>
          <w:p w14:paraId="747939EE"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1,900,213</w:t>
            </w:r>
          </w:p>
        </w:tc>
        <w:tc>
          <w:tcPr>
            <w:tcW w:w="848" w:type="dxa"/>
            <w:vAlign w:val="center"/>
          </w:tcPr>
          <w:p w14:paraId="69B05060" w14:textId="77777777" w:rsidR="00186431" w:rsidRPr="0082527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82527D">
              <w:rPr>
                <w:rFonts w:ascii="Century" w:eastAsia="Times New Roman" w:hAnsi="Century" w:cstheme="minorHAnsi"/>
                <w:iCs/>
                <w:color w:val="000000"/>
                <w:sz w:val="14"/>
                <w:szCs w:val="14"/>
                <w:lang w:eastAsia="es-MX"/>
              </w:rPr>
              <w:t>1,994,629</w:t>
            </w:r>
          </w:p>
        </w:tc>
      </w:tr>
      <w:tr w:rsidR="00186431" w:rsidRPr="002B7468" w14:paraId="6FD0EC80" w14:textId="77777777" w:rsidTr="008F1AD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59ACA986" w14:textId="77777777" w:rsidR="00186431" w:rsidRPr="00820C4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vAlign w:val="center"/>
          </w:tcPr>
          <w:p w14:paraId="4FF06A72"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Hombres:</w:t>
            </w:r>
          </w:p>
        </w:tc>
        <w:tc>
          <w:tcPr>
            <w:tcW w:w="938" w:type="dxa"/>
            <w:vAlign w:val="center"/>
          </w:tcPr>
          <w:p w14:paraId="55307F6A"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1,113,917</w:t>
            </w:r>
          </w:p>
        </w:tc>
        <w:tc>
          <w:tcPr>
            <w:tcW w:w="880" w:type="dxa"/>
            <w:vAlign w:val="center"/>
          </w:tcPr>
          <w:p w14:paraId="4094E3D8"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1,149,749</w:t>
            </w:r>
          </w:p>
        </w:tc>
        <w:tc>
          <w:tcPr>
            <w:tcW w:w="855" w:type="dxa"/>
            <w:vAlign w:val="center"/>
          </w:tcPr>
          <w:p w14:paraId="2AF5A33F"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1,193,687</w:t>
            </w:r>
          </w:p>
        </w:tc>
        <w:tc>
          <w:tcPr>
            <w:tcW w:w="848" w:type="dxa"/>
            <w:vAlign w:val="center"/>
          </w:tcPr>
          <w:p w14:paraId="2C847032" w14:textId="77777777" w:rsidR="00186431" w:rsidRPr="0082527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82527D">
              <w:rPr>
                <w:rFonts w:ascii="Century" w:eastAsia="Times New Roman" w:hAnsi="Century" w:cstheme="minorHAnsi"/>
                <w:iCs/>
                <w:color w:val="000000"/>
                <w:sz w:val="14"/>
                <w:szCs w:val="14"/>
                <w:lang w:eastAsia="es-MX"/>
              </w:rPr>
              <w:t>1,216,182</w:t>
            </w:r>
          </w:p>
        </w:tc>
      </w:tr>
      <w:tr w:rsidR="00186431" w:rsidRPr="002B7468" w14:paraId="5DFB809D" w14:textId="77777777" w:rsidTr="008F1AD9">
        <w:trPr>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3D0DEF80" w14:textId="77777777" w:rsidR="00186431" w:rsidRPr="00820C4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vAlign w:val="center"/>
          </w:tcPr>
          <w:p w14:paraId="5AA9C4DC"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Mujeres:</w:t>
            </w:r>
          </w:p>
        </w:tc>
        <w:tc>
          <w:tcPr>
            <w:tcW w:w="938" w:type="dxa"/>
            <w:vAlign w:val="center"/>
          </w:tcPr>
          <w:p w14:paraId="3DF21113"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686,202</w:t>
            </w:r>
          </w:p>
        </w:tc>
        <w:tc>
          <w:tcPr>
            <w:tcW w:w="880" w:type="dxa"/>
            <w:vAlign w:val="center"/>
          </w:tcPr>
          <w:p w14:paraId="0A85E7FD"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717,810</w:t>
            </w:r>
          </w:p>
        </w:tc>
        <w:tc>
          <w:tcPr>
            <w:tcW w:w="855" w:type="dxa"/>
            <w:vAlign w:val="center"/>
          </w:tcPr>
          <w:p w14:paraId="4E217F78"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706,526</w:t>
            </w:r>
          </w:p>
        </w:tc>
        <w:tc>
          <w:tcPr>
            <w:tcW w:w="848" w:type="dxa"/>
            <w:vAlign w:val="center"/>
          </w:tcPr>
          <w:p w14:paraId="7623FF06" w14:textId="77777777" w:rsidR="00186431" w:rsidRPr="0082527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82527D">
              <w:rPr>
                <w:rFonts w:ascii="Century" w:eastAsia="Times New Roman" w:hAnsi="Century" w:cstheme="minorHAnsi"/>
                <w:iCs/>
                <w:color w:val="000000"/>
                <w:sz w:val="14"/>
                <w:szCs w:val="14"/>
                <w:lang w:eastAsia="es-MX"/>
              </w:rPr>
              <w:t>778,447</w:t>
            </w:r>
          </w:p>
        </w:tc>
      </w:tr>
      <w:tr w:rsidR="00186431" w:rsidRPr="002B7468" w14:paraId="39F728C0" w14:textId="77777777" w:rsidTr="008F1AD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14:paraId="1481F58F" w14:textId="77777777" w:rsidR="00186431" w:rsidRPr="008F1AD9" w:rsidRDefault="00186431" w:rsidP="00186431">
            <w:pPr>
              <w:jc w:val="center"/>
              <w:rPr>
                <w:rFonts w:asciiTheme="majorHAnsi" w:eastAsia="Times New Roman" w:hAnsiTheme="majorHAnsi" w:cstheme="majorHAnsi"/>
                <w:b w:val="0"/>
                <w:bCs w:val="0"/>
                <w:iCs/>
                <w:color w:val="000000"/>
                <w:sz w:val="14"/>
                <w:szCs w:val="14"/>
                <w:lang w:eastAsia="es-MX"/>
              </w:rPr>
            </w:pPr>
            <w:r w:rsidRPr="008F1AD9">
              <w:rPr>
                <w:rFonts w:asciiTheme="majorHAnsi" w:eastAsia="Times New Roman" w:hAnsiTheme="majorHAnsi" w:cstheme="majorHAnsi"/>
                <w:b w:val="0"/>
                <w:iCs/>
                <w:color w:val="000000"/>
                <w:sz w:val="14"/>
                <w:szCs w:val="14"/>
                <w:lang w:eastAsia="es-MX"/>
              </w:rPr>
              <w:t>III</w:t>
            </w:r>
          </w:p>
        </w:tc>
        <w:tc>
          <w:tcPr>
            <w:tcW w:w="845" w:type="dxa"/>
            <w:vAlign w:val="center"/>
          </w:tcPr>
          <w:p w14:paraId="58B61F5A"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Total:</w:t>
            </w:r>
          </w:p>
        </w:tc>
        <w:tc>
          <w:tcPr>
            <w:tcW w:w="938" w:type="dxa"/>
            <w:vAlign w:val="center"/>
          </w:tcPr>
          <w:p w14:paraId="5DDDA692"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1,811,981</w:t>
            </w:r>
          </w:p>
        </w:tc>
        <w:tc>
          <w:tcPr>
            <w:tcW w:w="880" w:type="dxa"/>
            <w:vAlign w:val="center"/>
          </w:tcPr>
          <w:p w14:paraId="1B4C17F1"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1,888,349</w:t>
            </w:r>
          </w:p>
        </w:tc>
        <w:tc>
          <w:tcPr>
            <w:tcW w:w="855" w:type="dxa"/>
            <w:vAlign w:val="center"/>
          </w:tcPr>
          <w:p w14:paraId="513F376A"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1,913,882</w:t>
            </w:r>
          </w:p>
        </w:tc>
        <w:tc>
          <w:tcPr>
            <w:tcW w:w="848" w:type="dxa"/>
            <w:vAlign w:val="center"/>
          </w:tcPr>
          <w:p w14:paraId="013DC690" w14:textId="77777777" w:rsidR="00186431" w:rsidRPr="0082527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82527D">
              <w:rPr>
                <w:rFonts w:ascii="Century" w:eastAsia="Times New Roman" w:hAnsi="Century" w:cstheme="minorHAnsi"/>
                <w:iCs/>
                <w:color w:val="000000"/>
                <w:sz w:val="14"/>
                <w:szCs w:val="14"/>
                <w:lang w:eastAsia="es-MX"/>
              </w:rPr>
              <w:t>1,973,601</w:t>
            </w:r>
          </w:p>
        </w:tc>
      </w:tr>
      <w:tr w:rsidR="00186431" w:rsidRPr="002B7468" w14:paraId="6793B13E" w14:textId="77777777" w:rsidTr="008F1AD9">
        <w:trPr>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59E32E8F" w14:textId="77777777" w:rsidR="00186431" w:rsidRPr="00820C4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shd w:val="clear" w:color="auto" w:fill="FFFFFF" w:themeFill="background1"/>
            <w:vAlign w:val="center"/>
          </w:tcPr>
          <w:p w14:paraId="7B7DFCF6"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Hombres:</w:t>
            </w:r>
          </w:p>
        </w:tc>
        <w:tc>
          <w:tcPr>
            <w:tcW w:w="938" w:type="dxa"/>
            <w:shd w:val="clear" w:color="auto" w:fill="FFFFFF" w:themeFill="background1"/>
            <w:vAlign w:val="center"/>
          </w:tcPr>
          <w:p w14:paraId="2B5E617B"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1,130.539</w:t>
            </w:r>
          </w:p>
        </w:tc>
        <w:tc>
          <w:tcPr>
            <w:tcW w:w="880" w:type="dxa"/>
            <w:shd w:val="clear" w:color="auto" w:fill="FFFFFF" w:themeFill="background1"/>
            <w:vAlign w:val="center"/>
          </w:tcPr>
          <w:p w14:paraId="5ECE65C0"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180,003</w:t>
            </w:r>
          </w:p>
        </w:tc>
        <w:tc>
          <w:tcPr>
            <w:tcW w:w="855" w:type="dxa"/>
            <w:shd w:val="clear" w:color="auto" w:fill="FFFFFF" w:themeFill="background1"/>
            <w:vAlign w:val="center"/>
          </w:tcPr>
          <w:p w14:paraId="2F226E30"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1,203,655</w:t>
            </w:r>
          </w:p>
        </w:tc>
        <w:tc>
          <w:tcPr>
            <w:tcW w:w="848" w:type="dxa"/>
            <w:shd w:val="clear" w:color="auto" w:fill="FFFFFF" w:themeFill="background1"/>
            <w:vAlign w:val="center"/>
          </w:tcPr>
          <w:p w14:paraId="56E9EF71" w14:textId="77777777" w:rsidR="00186431" w:rsidRPr="00E9098A"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themeColor="text1"/>
                <w:sz w:val="14"/>
                <w:szCs w:val="14"/>
                <w:lang w:eastAsia="es-MX"/>
              </w:rPr>
            </w:pPr>
            <w:r w:rsidRPr="00E9098A">
              <w:rPr>
                <w:rFonts w:ascii="Century" w:eastAsia="Times New Roman" w:hAnsi="Century" w:cstheme="minorHAnsi"/>
                <w:iCs/>
                <w:color w:val="000000" w:themeColor="text1"/>
                <w:sz w:val="14"/>
                <w:szCs w:val="14"/>
                <w:lang w:eastAsia="es-MX"/>
              </w:rPr>
              <w:t>1,224,837</w:t>
            </w:r>
          </w:p>
        </w:tc>
      </w:tr>
      <w:tr w:rsidR="00186431" w:rsidRPr="002B7468" w14:paraId="6C9AD631" w14:textId="77777777" w:rsidTr="008F1AD9">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280386A5" w14:textId="77777777" w:rsidR="00186431" w:rsidRPr="00820C4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shd w:val="clear" w:color="auto" w:fill="FFFFFF" w:themeFill="background1"/>
            <w:vAlign w:val="center"/>
          </w:tcPr>
          <w:p w14:paraId="2A5129BB"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Mujeres:</w:t>
            </w:r>
          </w:p>
        </w:tc>
        <w:tc>
          <w:tcPr>
            <w:tcW w:w="938" w:type="dxa"/>
            <w:shd w:val="clear" w:color="auto" w:fill="FFFFFF" w:themeFill="background1"/>
            <w:vAlign w:val="center"/>
          </w:tcPr>
          <w:p w14:paraId="06BAB0D8"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681,442</w:t>
            </w:r>
          </w:p>
        </w:tc>
        <w:tc>
          <w:tcPr>
            <w:tcW w:w="880" w:type="dxa"/>
            <w:shd w:val="clear" w:color="auto" w:fill="FFFFFF" w:themeFill="background1"/>
            <w:vAlign w:val="center"/>
          </w:tcPr>
          <w:p w14:paraId="431F1401"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708,346</w:t>
            </w:r>
          </w:p>
        </w:tc>
        <w:tc>
          <w:tcPr>
            <w:tcW w:w="855" w:type="dxa"/>
            <w:shd w:val="clear" w:color="auto" w:fill="FFFFFF" w:themeFill="background1"/>
            <w:vAlign w:val="center"/>
          </w:tcPr>
          <w:p w14:paraId="1A4F336C"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710.2227</w:t>
            </w:r>
          </w:p>
        </w:tc>
        <w:tc>
          <w:tcPr>
            <w:tcW w:w="848" w:type="dxa"/>
            <w:shd w:val="clear" w:color="auto" w:fill="FFFFFF" w:themeFill="background1"/>
            <w:vAlign w:val="center"/>
          </w:tcPr>
          <w:p w14:paraId="6B746D87" w14:textId="77777777" w:rsidR="00186431" w:rsidRPr="00E9098A"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themeColor="text1"/>
                <w:sz w:val="14"/>
                <w:szCs w:val="14"/>
                <w:lang w:eastAsia="es-MX"/>
              </w:rPr>
            </w:pPr>
            <w:r w:rsidRPr="00E9098A">
              <w:rPr>
                <w:rFonts w:ascii="Century" w:eastAsia="Times New Roman" w:hAnsi="Century" w:cstheme="minorHAnsi"/>
                <w:iCs/>
                <w:color w:val="000000" w:themeColor="text1"/>
                <w:sz w:val="14"/>
                <w:szCs w:val="14"/>
                <w:lang w:eastAsia="es-MX"/>
              </w:rPr>
              <w:t>748,764</w:t>
            </w:r>
          </w:p>
        </w:tc>
      </w:tr>
      <w:tr w:rsidR="00186431" w:rsidRPr="002B7468" w14:paraId="23B59AA3" w14:textId="77777777" w:rsidTr="008F1AD9">
        <w:trPr>
          <w:trHeight w:val="197"/>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14:paraId="0B180346" w14:textId="77777777" w:rsidR="00186431" w:rsidRPr="008F1AD9" w:rsidRDefault="00186431" w:rsidP="00186431">
            <w:pPr>
              <w:jc w:val="center"/>
              <w:rPr>
                <w:rFonts w:asciiTheme="majorHAnsi" w:eastAsia="Times New Roman" w:hAnsiTheme="majorHAnsi" w:cstheme="majorHAnsi"/>
                <w:b w:val="0"/>
                <w:bCs w:val="0"/>
                <w:iCs/>
                <w:color w:val="000000"/>
                <w:sz w:val="14"/>
                <w:szCs w:val="14"/>
                <w:lang w:eastAsia="es-MX"/>
              </w:rPr>
            </w:pPr>
            <w:r w:rsidRPr="008F1AD9">
              <w:rPr>
                <w:rFonts w:asciiTheme="majorHAnsi" w:eastAsia="Times New Roman" w:hAnsiTheme="majorHAnsi" w:cstheme="majorHAnsi"/>
                <w:b w:val="0"/>
                <w:iCs/>
                <w:color w:val="000000"/>
                <w:sz w:val="14"/>
                <w:szCs w:val="14"/>
                <w:lang w:eastAsia="es-MX"/>
              </w:rPr>
              <w:t>IV</w:t>
            </w:r>
          </w:p>
        </w:tc>
        <w:tc>
          <w:tcPr>
            <w:tcW w:w="845" w:type="dxa"/>
            <w:vAlign w:val="center"/>
          </w:tcPr>
          <w:p w14:paraId="33425671"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Total:</w:t>
            </w:r>
          </w:p>
        </w:tc>
        <w:tc>
          <w:tcPr>
            <w:tcW w:w="938" w:type="dxa"/>
            <w:vAlign w:val="center"/>
          </w:tcPr>
          <w:p w14:paraId="12FB07DE"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1,853,977</w:t>
            </w:r>
          </w:p>
        </w:tc>
        <w:tc>
          <w:tcPr>
            <w:tcW w:w="880" w:type="dxa"/>
            <w:vAlign w:val="center"/>
          </w:tcPr>
          <w:p w14:paraId="436988D2"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1,928,478</w:t>
            </w:r>
          </w:p>
        </w:tc>
        <w:tc>
          <w:tcPr>
            <w:tcW w:w="855" w:type="dxa"/>
            <w:vAlign w:val="center"/>
          </w:tcPr>
          <w:p w14:paraId="42B2AA78"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1,947,314</w:t>
            </w:r>
          </w:p>
        </w:tc>
        <w:tc>
          <w:tcPr>
            <w:tcW w:w="848" w:type="dxa"/>
            <w:vAlign w:val="center"/>
          </w:tcPr>
          <w:p w14:paraId="5B4290B0" w14:textId="77777777" w:rsidR="00186431" w:rsidRPr="00E9098A"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themeColor="text1"/>
                <w:sz w:val="14"/>
                <w:szCs w:val="14"/>
                <w:lang w:eastAsia="es-MX"/>
              </w:rPr>
            </w:pPr>
            <w:r w:rsidRPr="00E9098A">
              <w:rPr>
                <w:rFonts w:ascii="Century" w:eastAsia="Times New Roman" w:hAnsi="Century" w:cstheme="minorHAnsi"/>
                <w:iCs/>
                <w:color w:val="000000" w:themeColor="text1"/>
                <w:sz w:val="14"/>
                <w:szCs w:val="14"/>
                <w:lang w:eastAsia="es-MX"/>
              </w:rPr>
              <w:t>1,975,212</w:t>
            </w:r>
          </w:p>
        </w:tc>
      </w:tr>
      <w:tr w:rsidR="00186431" w:rsidRPr="002B7468" w14:paraId="27D9CD95" w14:textId="77777777" w:rsidTr="008F1AD9">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08FA2BDF" w14:textId="77777777" w:rsidR="00186431" w:rsidRPr="002B746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vAlign w:val="center"/>
          </w:tcPr>
          <w:p w14:paraId="0071B686"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Hombres:</w:t>
            </w:r>
          </w:p>
        </w:tc>
        <w:tc>
          <w:tcPr>
            <w:tcW w:w="938" w:type="dxa"/>
            <w:vAlign w:val="center"/>
          </w:tcPr>
          <w:p w14:paraId="2573E21C"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1,158,414</w:t>
            </w:r>
          </w:p>
        </w:tc>
        <w:tc>
          <w:tcPr>
            <w:tcW w:w="880" w:type="dxa"/>
            <w:vAlign w:val="center"/>
          </w:tcPr>
          <w:p w14:paraId="69B62530"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1,201,051</w:t>
            </w:r>
          </w:p>
        </w:tc>
        <w:tc>
          <w:tcPr>
            <w:tcW w:w="855" w:type="dxa"/>
            <w:vAlign w:val="center"/>
          </w:tcPr>
          <w:p w14:paraId="0BBD7FB0" w14:textId="77777777" w:rsidR="00186431" w:rsidRPr="006B66CD"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1,207,236</w:t>
            </w:r>
          </w:p>
        </w:tc>
        <w:tc>
          <w:tcPr>
            <w:tcW w:w="848" w:type="dxa"/>
            <w:vAlign w:val="center"/>
          </w:tcPr>
          <w:p w14:paraId="7FD84B9D" w14:textId="77777777" w:rsidR="00186431" w:rsidRPr="00E9098A" w:rsidRDefault="00186431" w:rsidP="00186431">
            <w:pPr>
              <w:jc w:val="center"/>
              <w:cnfStyle w:val="000000100000" w:firstRow="0" w:lastRow="0" w:firstColumn="0" w:lastColumn="0" w:oddVBand="0" w:evenVBand="0" w:oddHBand="1" w:evenHBand="0" w:firstRowFirstColumn="0" w:firstRowLastColumn="0" w:lastRowFirstColumn="0" w:lastRowLastColumn="0"/>
              <w:rPr>
                <w:rFonts w:ascii="Century" w:eastAsia="Times New Roman" w:hAnsi="Century" w:cstheme="minorHAnsi"/>
                <w:iCs/>
                <w:color w:val="000000" w:themeColor="text1"/>
                <w:sz w:val="14"/>
                <w:szCs w:val="14"/>
                <w:lang w:eastAsia="es-MX"/>
              </w:rPr>
            </w:pPr>
            <w:r w:rsidRPr="00E9098A">
              <w:rPr>
                <w:rFonts w:ascii="Century" w:eastAsia="Times New Roman" w:hAnsi="Century" w:cstheme="minorHAnsi"/>
                <w:iCs/>
                <w:color w:val="000000" w:themeColor="text1"/>
                <w:sz w:val="14"/>
                <w:szCs w:val="14"/>
                <w:lang w:eastAsia="es-MX"/>
              </w:rPr>
              <w:t>1,206,620</w:t>
            </w:r>
          </w:p>
        </w:tc>
      </w:tr>
      <w:tr w:rsidR="00186431" w:rsidRPr="002B7468" w14:paraId="6D9215E6" w14:textId="77777777" w:rsidTr="008F1AD9">
        <w:trPr>
          <w:trHeight w:val="19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69B0973B" w14:textId="77777777" w:rsidR="00186431" w:rsidRPr="002B7468" w:rsidRDefault="00186431" w:rsidP="00186431">
            <w:pPr>
              <w:jc w:val="center"/>
              <w:rPr>
                <w:rFonts w:asciiTheme="majorHAnsi" w:eastAsia="Times New Roman" w:hAnsiTheme="majorHAnsi" w:cstheme="majorHAnsi"/>
                <w:b w:val="0"/>
                <w:bCs w:val="0"/>
                <w:iCs/>
                <w:color w:val="000000"/>
                <w:sz w:val="14"/>
                <w:szCs w:val="14"/>
                <w:lang w:eastAsia="es-MX"/>
              </w:rPr>
            </w:pPr>
          </w:p>
        </w:tc>
        <w:tc>
          <w:tcPr>
            <w:tcW w:w="845" w:type="dxa"/>
            <w:vAlign w:val="center"/>
          </w:tcPr>
          <w:p w14:paraId="36A6A4ED"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ajorHAnsi"/>
                <w:iCs/>
                <w:color w:val="000000"/>
                <w:sz w:val="14"/>
                <w:szCs w:val="14"/>
                <w:lang w:eastAsia="es-MX"/>
              </w:rPr>
            </w:pPr>
            <w:r w:rsidRPr="006B66CD">
              <w:rPr>
                <w:rFonts w:ascii="Century" w:eastAsia="Times New Roman" w:hAnsi="Century" w:cstheme="majorHAnsi"/>
                <w:iCs/>
                <w:color w:val="000000"/>
                <w:sz w:val="14"/>
                <w:szCs w:val="14"/>
                <w:lang w:eastAsia="es-MX"/>
              </w:rPr>
              <w:t>Mujeres:</w:t>
            </w:r>
          </w:p>
        </w:tc>
        <w:tc>
          <w:tcPr>
            <w:tcW w:w="938" w:type="dxa"/>
            <w:vAlign w:val="center"/>
          </w:tcPr>
          <w:p w14:paraId="3211E08E"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695,563</w:t>
            </w:r>
          </w:p>
        </w:tc>
        <w:tc>
          <w:tcPr>
            <w:tcW w:w="880" w:type="dxa"/>
            <w:vAlign w:val="center"/>
          </w:tcPr>
          <w:p w14:paraId="72E073DC"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727,427</w:t>
            </w:r>
          </w:p>
        </w:tc>
        <w:tc>
          <w:tcPr>
            <w:tcW w:w="855" w:type="dxa"/>
            <w:vAlign w:val="center"/>
          </w:tcPr>
          <w:p w14:paraId="27C9BBAE" w14:textId="77777777" w:rsidR="00186431" w:rsidRPr="006B66CD"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sz w:val="14"/>
                <w:szCs w:val="14"/>
                <w:lang w:eastAsia="es-MX"/>
              </w:rPr>
            </w:pPr>
            <w:r w:rsidRPr="006B66CD">
              <w:rPr>
                <w:rFonts w:ascii="Century" w:eastAsia="Times New Roman" w:hAnsi="Century" w:cstheme="minorHAnsi"/>
                <w:iCs/>
                <w:color w:val="000000"/>
                <w:sz w:val="14"/>
                <w:szCs w:val="14"/>
                <w:lang w:eastAsia="es-MX"/>
              </w:rPr>
              <w:t>740,078</w:t>
            </w:r>
          </w:p>
        </w:tc>
        <w:tc>
          <w:tcPr>
            <w:tcW w:w="848" w:type="dxa"/>
            <w:vAlign w:val="center"/>
          </w:tcPr>
          <w:p w14:paraId="0131C653" w14:textId="77777777" w:rsidR="00186431" w:rsidRPr="00E9098A" w:rsidRDefault="00186431" w:rsidP="00186431">
            <w:pPr>
              <w:jc w:val="center"/>
              <w:cnfStyle w:val="000000000000" w:firstRow="0" w:lastRow="0" w:firstColumn="0" w:lastColumn="0" w:oddVBand="0" w:evenVBand="0" w:oddHBand="0" w:evenHBand="0" w:firstRowFirstColumn="0" w:firstRowLastColumn="0" w:lastRowFirstColumn="0" w:lastRowLastColumn="0"/>
              <w:rPr>
                <w:rFonts w:ascii="Century" w:eastAsia="Times New Roman" w:hAnsi="Century" w:cstheme="minorHAnsi"/>
                <w:iCs/>
                <w:color w:val="000000" w:themeColor="text1"/>
                <w:sz w:val="14"/>
                <w:szCs w:val="14"/>
                <w:lang w:eastAsia="es-MX"/>
              </w:rPr>
            </w:pPr>
            <w:r w:rsidRPr="00E9098A">
              <w:rPr>
                <w:rFonts w:ascii="Century" w:eastAsia="Times New Roman" w:hAnsi="Century" w:cstheme="minorHAnsi"/>
                <w:iCs/>
                <w:color w:val="000000" w:themeColor="text1"/>
                <w:sz w:val="14"/>
                <w:szCs w:val="14"/>
                <w:lang w:eastAsia="es-MX"/>
              </w:rPr>
              <w:t>768,592</w:t>
            </w:r>
          </w:p>
        </w:tc>
      </w:tr>
    </w:tbl>
    <w:p w14:paraId="185EF7CB" w14:textId="77777777" w:rsidR="00186431" w:rsidRDefault="00186431" w:rsidP="00186431">
      <w:pPr>
        <w:pStyle w:val="TEXTOPROGRAMA"/>
        <w:tabs>
          <w:tab w:val="clear" w:pos="450"/>
          <w:tab w:val="left" w:pos="709"/>
        </w:tabs>
        <w:ind w:left="284"/>
        <w:rPr>
          <w:sz w:val="18"/>
        </w:rPr>
      </w:pPr>
      <w:r>
        <w:rPr>
          <w:noProof/>
          <w:lang w:eastAsia="es-MX"/>
        </w:rPr>
        <mc:AlternateContent>
          <mc:Choice Requires="wps">
            <w:drawing>
              <wp:anchor distT="0" distB="0" distL="114300" distR="114300" simplePos="0" relativeHeight="251673088" behindDoc="0" locked="0" layoutInCell="1" allowOverlap="1" wp14:anchorId="6053E4FC" wp14:editId="5614DD46">
                <wp:simplePos x="0" y="0"/>
                <wp:positionH relativeFrom="column">
                  <wp:posOffset>-139341</wp:posOffset>
                </wp:positionH>
                <wp:positionV relativeFrom="paragraph">
                  <wp:posOffset>41413</wp:posOffset>
                </wp:positionV>
                <wp:extent cx="3220278" cy="342900"/>
                <wp:effectExtent l="0" t="0" r="0" b="0"/>
                <wp:wrapNone/>
                <wp:docPr id="3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278" cy="342900"/>
                        </a:xfrm>
                        <a:prstGeom prst="rect">
                          <a:avLst/>
                        </a:prstGeom>
                        <a:noFill/>
                        <a:ln w="9525">
                          <a:noFill/>
                          <a:miter lim="800000"/>
                          <a:headEnd/>
                          <a:tailEnd/>
                        </a:ln>
                      </wps:spPr>
                      <wps:txbx>
                        <w:txbxContent>
                          <w:p w14:paraId="308D499D" w14:textId="77777777" w:rsidR="001C1766" w:rsidRPr="00A91B98" w:rsidRDefault="001C1766" w:rsidP="00186431">
                            <w:pPr>
                              <w:jc w:val="center"/>
                              <w:rPr>
                                <w:rFonts w:ascii="Century" w:hAnsi="Century"/>
                                <w:color w:val="808080" w:themeColor="background1" w:themeShade="80"/>
                                <w:sz w:val="13"/>
                                <w:szCs w:val="13"/>
                              </w:rPr>
                            </w:pPr>
                            <w:r w:rsidRPr="00A91B98">
                              <w:rPr>
                                <w:rFonts w:ascii="Century" w:hAnsi="Century"/>
                                <w:color w:val="808080" w:themeColor="background1" w:themeShade="80"/>
                                <w:sz w:val="13"/>
                                <w:szCs w:val="13"/>
                              </w:rPr>
                              <w:t>Fuente: Elaboración propia con base en datos de INEGI. Encuesta Nacional de Ocupación y Empleo. Indicadores Estratégicos.</w:t>
                            </w:r>
                          </w:p>
                          <w:p w14:paraId="374DE713"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3E4FC" id="_x0000_s1452" type="#_x0000_t202" style="position:absolute;left:0;text-align:left;margin-left:-10.95pt;margin-top:3.25pt;width:253.55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" filled="f" stroked="f">
                <v:textbox>
                  <w:txbxContent>
                    <w:p w14:paraId="308D499D" w14:textId="77777777" w:rsidR="001C1766" w:rsidRPr="00A91B98" w:rsidRDefault="001C1766" w:rsidP="00186431">
                      <w:pPr>
                        <w:jc w:val="center"/>
                        <w:rPr>
                          <w:rFonts w:ascii="Century" w:hAnsi="Century"/>
                          <w:color w:val="808080" w:themeColor="background1" w:themeShade="80"/>
                          <w:sz w:val="13"/>
                          <w:szCs w:val="13"/>
                        </w:rPr>
                      </w:pPr>
                      <w:r w:rsidRPr="00A91B98">
                        <w:rPr>
                          <w:rFonts w:ascii="Century" w:hAnsi="Century"/>
                          <w:color w:val="808080" w:themeColor="background1" w:themeShade="80"/>
                          <w:sz w:val="13"/>
                          <w:szCs w:val="13"/>
                        </w:rPr>
                        <w:t>Fuente: Elaboración propia con base en datos de INEGI. Encuesta Nacional de Ocupación y Empleo. Indicadores Estratégicos.</w:t>
                      </w:r>
                    </w:p>
                    <w:p w14:paraId="374DE713" w14:textId="77777777" w:rsidR="001C1766" w:rsidRPr="0097682D" w:rsidRDefault="001C1766" w:rsidP="00186431">
                      <w:pPr>
                        <w:jc w:val="center"/>
                        <w:rPr>
                          <w:rFonts w:ascii="Century" w:hAnsi="Century"/>
                          <w:color w:val="808080" w:themeColor="background1" w:themeShade="80"/>
                          <w:sz w:val="15"/>
                          <w:szCs w:val="15"/>
                        </w:rPr>
                      </w:pPr>
                    </w:p>
                  </w:txbxContent>
                </v:textbox>
              </v:shape>
            </w:pict>
          </mc:Fallback>
        </mc:AlternateContent>
      </w:r>
    </w:p>
    <w:p w14:paraId="3E466DD9" w14:textId="77777777" w:rsidR="008F1AD9" w:rsidRDefault="008F1AD9" w:rsidP="00186431">
      <w:pPr>
        <w:pStyle w:val="TEXTO"/>
      </w:pPr>
    </w:p>
    <w:p w14:paraId="7A564A3D" w14:textId="77777777" w:rsidR="008F1AD9" w:rsidRDefault="008F1AD9" w:rsidP="00186431">
      <w:pPr>
        <w:pStyle w:val="TEXTO"/>
      </w:pPr>
    </w:p>
    <w:p w14:paraId="104451BB" w14:textId="1450C9B1" w:rsidR="00186431" w:rsidRDefault="00186431" w:rsidP="00186431">
      <w:pPr>
        <w:pStyle w:val="TEXTO"/>
      </w:pPr>
      <w:r>
        <w:lastRenderedPageBreak/>
        <w:t xml:space="preserve">En el municipio de Monterrey en el año 2018 </w:t>
      </w:r>
      <w:r w:rsidRPr="009C4552">
        <w:t>se observa la menor tasa presentada en materia de desocupación en mujeres en los</w:t>
      </w:r>
      <w:r>
        <w:t xml:space="preserve"> años presentados, con un 2.91%</w:t>
      </w:r>
      <w:r w:rsidRPr="009C4552">
        <w:t>, esto es obra de las recientes leyes promulgadas a nivel federal y sus subsecuentes niveles estatales y municipales, donde la igualdad de género y las oportunidades iguales para todos, sin importar género, es una parte importante y de gran avance en la sociedad civil.</w:t>
      </w:r>
    </w:p>
    <w:p w14:paraId="28003519" w14:textId="77777777" w:rsidR="00186431" w:rsidRDefault="00186431" w:rsidP="00186431">
      <w:pPr>
        <w:pStyle w:val="TEXTO"/>
      </w:pPr>
    </w:p>
    <w:p w14:paraId="2B01C278" w14:textId="3F975673" w:rsidR="00186431" w:rsidRDefault="00186431" w:rsidP="00186431">
      <w:pPr>
        <w:pStyle w:val="TEXTO"/>
      </w:pPr>
      <w:r>
        <w:t>Además</w:t>
      </w:r>
      <w:r w:rsidRPr="009C4552">
        <w:t xml:space="preserve">, en el </w:t>
      </w:r>
      <w:r>
        <w:t xml:space="preserve">año </w:t>
      </w:r>
      <w:r w:rsidRPr="009C4552">
        <w:t>2018 se encontró el segundo por</w:t>
      </w:r>
      <w:r>
        <w:t>centaje de desocupación más bajo</w:t>
      </w:r>
      <w:r w:rsidRPr="009C4552">
        <w:t xml:space="preserve"> en el </w:t>
      </w:r>
      <w:r>
        <w:t>área metropolitana de Monterrey, el cual es de 3.52% y el primer porcentaje de desocupación más bajo es de 3.48% que fue en el cuarto trimestre del año 2018.</w:t>
      </w:r>
    </w:p>
    <w:p w14:paraId="7D8E4CE2" w14:textId="1F40E5EC" w:rsidR="00186431" w:rsidRDefault="008F1AD9" w:rsidP="00186431">
      <w:pPr>
        <w:pStyle w:val="TEXTO"/>
      </w:pPr>
      <w:r>
        <w:rPr>
          <w:noProof/>
          <w:lang w:eastAsia="es-MX"/>
        </w:rPr>
        <mc:AlternateContent>
          <mc:Choice Requires="wps">
            <w:drawing>
              <wp:anchor distT="0" distB="0" distL="114300" distR="114300" simplePos="0" relativeHeight="251674112" behindDoc="0" locked="0" layoutInCell="1" allowOverlap="1" wp14:anchorId="3162A212" wp14:editId="79799C25">
                <wp:simplePos x="0" y="0"/>
                <wp:positionH relativeFrom="column">
                  <wp:posOffset>-69694</wp:posOffset>
                </wp:positionH>
                <wp:positionV relativeFrom="paragraph">
                  <wp:posOffset>85749</wp:posOffset>
                </wp:positionV>
                <wp:extent cx="3021164" cy="408305"/>
                <wp:effectExtent l="0" t="0" r="0" b="0"/>
                <wp:wrapNone/>
                <wp:docPr id="3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164" cy="408305"/>
                        </a:xfrm>
                        <a:prstGeom prst="rect">
                          <a:avLst/>
                        </a:prstGeom>
                        <a:noFill/>
                        <a:ln w="9525">
                          <a:noFill/>
                          <a:miter lim="800000"/>
                          <a:headEnd/>
                          <a:tailEnd/>
                        </a:ln>
                      </wps:spPr>
                      <wps:txbx>
                        <w:txbxContent>
                          <w:p w14:paraId="0B3B0801" w14:textId="4102DAC7" w:rsidR="001C1766" w:rsidRPr="00A91B98" w:rsidRDefault="001C1766" w:rsidP="00186431">
                            <w:pPr>
                              <w:jc w:val="center"/>
                              <w:rPr>
                                <w:rFonts w:ascii="Century" w:hAnsi="Century"/>
                                <w:color w:val="808080" w:themeColor="background1" w:themeShade="80"/>
                                <w:sz w:val="16"/>
                              </w:rPr>
                            </w:pPr>
                            <w:r w:rsidRPr="00A91B98">
                              <w:rPr>
                                <w:rFonts w:ascii="Century" w:hAnsi="Century"/>
                                <w:color w:val="808080" w:themeColor="background1" w:themeShade="80"/>
                                <w:sz w:val="16"/>
                              </w:rPr>
                              <w:t xml:space="preserve">Figura </w:t>
                            </w:r>
                            <w:r w:rsidRPr="00820C48">
                              <w:rPr>
                                <w:rFonts w:ascii="Century" w:hAnsi="Century"/>
                                <w:color w:val="808080" w:themeColor="background1" w:themeShade="80"/>
                                <w:sz w:val="16"/>
                              </w:rPr>
                              <w:t>78.</w:t>
                            </w:r>
                            <w:r w:rsidRPr="00A91B98">
                              <w:rPr>
                                <w:rFonts w:ascii="Century" w:hAnsi="Century"/>
                                <w:color w:val="808080" w:themeColor="background1" w:themeShade="80"/>
                                <w:sz w:val="16"/>
                              </w:rPr>
                              <w:t xml:space="preserve"> Tasa de desocupación trimestral en el área metropolitana </w:t>
                            </w:r>
                            <w:r>
                              <w:rPr>
                                <w:rFonts w:ascii="Century" w:hAnsi="Century"/>
                                <w:color w:val="808080" w:themeColor="background1" w:themeShade="80"/>
                                <w:sz w:val="16"/>
                              </w:rPr>
                              <w:t>del municipio</w:t>
                            </w:r>
                            <w:r w:rsidRPr="00A91B98">
                              <w:rPr>
                                <w:rFonts w:ascii="Century" w:hAnsi="Century"/>
                                <w:color w:val="808080" w:themeColor="background1" w:themeShade="80"/>
                                <w:sz w:val="16"/>
                              </w:rPr>
                              <w:t xml:space="preserve"> de Monterrey.</w:t>
                            </w:r>
                          </w:p>
                          <w:p w14:paraId="72AEBC37" w14:textId="77777777" w:rsidR="001C1766" w:rsidRPr="0097682D" w:rsidRDefault="001C1766" w:rsidP="00186431">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2A212" id="_x0000_s1453" type="#_x0000_t202" style="position:absolute;left:0;text-align:left;margin-left:-5.5pt;margin-top:6.75pt;width:237.9pt;height:32.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" filled="f" stroked="f">
                <v:textbox>
                  <w:txbxContent>
                    <w:p w14:paraId="0B3B0801" w14:textId="4102DAC7" w:rsidR="001C1766" w:rsidRPr="00A91B98" w:rsidRDefault="001C1766" w:rsidP="00186431">
                      <w:pPr>
                        <w:jc w:val="center"/>
                        <w:rPr>
                          <w:rFonts w:ascii="Century" w:hAnsi="Century"/>
                          <w:color w:val="808080" w:themeColor="background1" w:themeShade="80"/>
                          <w:sz w:val="16"/>
                        </w:rPr>
                      </w:pPr>
                      <w:r w:rsidRPr="00A91B98">
                        <w:rPr>
                          <w:rFonts w:ascii="Century" w:hAnsi="Century"/>
                          <w:color w:val="808080" w:themeColor="background1" w:themeShade="80"/>
                          <w:sz w:val="16"/>
                        </w:rPr>
                        <w:t xml:space="preserve">Figura </w:t>
                      </w:r>
                      <w:r w:rsidRPr="00820C48">
                        <w:rPr>
                          <w:rFonts w:ascii="Century" w:hAnsi="Century"/>
                          <w:color w:val="808080" w:themeColor="background1" w:themeShade="80"/>
                          <w:sz w:val="16"/>
                        </w:rPr>
                        <w:t>78.</w:t>
                      </w:r>
                      <w:r w:rsidRPr="00A91B98">
                        <w:rPr>
                          <w:rFonts w:ascii="Century" w:hAnsi="Century"/>
                          <w:color w:val="808080" w:themeColor="background1" w:themeShade="80"/>
                          <w:sz w:val="16"/>
                        </w:rPr>
                        <w:t xml:space="preserve"> Tasa de desocupación trimestral en el área metropolitana </w:t>
                      </w:r>
                      <w:r>
                        <w:rPr>
                          <w:rFonts w:ascii="Century" w:hAnsi="Century"/>
                          <w:color w:val="808080" w:themeColor="background1" w:themeShade="80"/>
                          <w:sz w:val="16"/>
                        </w:rPr>
                        <w:t>del municipio</w:t>
                      </w:r>
                      <w:r w:rsidRPr="00A91B98">
                        <w:rPr>
                          <w:rFonts w:ascii="Century" w:hAnsi="Century"/>
                          <w:color w:val="808080" w:themeColor="background1" w:themeShade="80"/>
                          <w:sz w:val="16"/>
                        </w:rPr>
                        <w:t xml:space="preserve"> de Monterrey.</w:t>
                      </w:r>
                    </w:p>
                    <w:p w14:paraId="72AEBC37" w14:textId="77777777" w:rsidR="001C1766" w:rsidRPr="0097682D" w:rsidRDefault="001C1766" w:rsidP="00186431">
                      <w:pPr>
                        <w:jc w:val="center"/>
                        <w:rPr>
                          <w:rFonts w:ascii="Century" w:hAnsi="Century"/>
                          <w:color w:val="808080" w:themeColor="background1" w:themeShade="80"/>
                          <w:sz w:val="20"/>
                        </w:rPr>
                      </w:pPr>
                    </w:p>
                  </w:txbxContent>
                </v:textbox>
              </v:shape>
            </w:pict>
          </mc:Fallback>
        </mc:AlternateContent>
      </w:r>
    </w:p>
    <w:p w14:paraId="0F7C36C7" w14:textId="77777777" w:rsidR="00186431" w:rsidRPr="006817CB" w:rsidRDefault="00186431" w:rsidP="00186431">
      <w:pPr>
        <w:jc w:val="both"/>
        <w:rPr>
          <w:rFonts w:ascii="Century" w:hAnsi="Century"/>
          <w:color w:val="808080" w:themeColor="background1" w:themeShade="80"/>
          <w:sz w:val="20"/>
        </w:rPr>
      </w:pPr>
    </w:p>
    <w:tbl>
      <w:tblPr>
        <w:tblStyle w:val="Tabladecuadrcula4-nfasis31"/>
        <w:tblW w:w="4779" w:type="dxa"/>
        <w:jc w:val="center"/>
        <w:tblLayout w:type="fixed"/>
        <w:tblLook w:val="04A0" w:firstRow="1" w:lastRow="0" w:firstColumn="1" w:lastColumn="0" w:noHBand="0" w:noVBand="1"/>
      </w:tblPr>
      <w:tblGrid>
        <w:gridCol w:w="714"/>
        <w:gridCol w:w="841"/>
        <w:gridCol w:w="911"/>
        <w:gridCol w:w="876"/>
        <w:gridCol w:w="716"/>
        <w:gridCol w:w="721"/>
      </w:tblGrid>
      <w:tr w:rsidR="00186431" w:rsidRPr="006B66CD" w14:paraId="178AFB21" w14:textId="77777777" w:rsidTr="00186431">
        <w:trPr>
          <w:cnfStyle w:val="100000000000" w:firstRow="1" w:lastRow="0" w:firstColumn="0" w:lastColumn="0" w:oddVBand="0" w:evenVBand="0" w:oddHBand="0"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4779" w:type="dxa"/>
            <w:gridSpan w:val="6"/>
            <w:shd w:val="clear" w:color="auto" w:fill="D9D9D9" w:themeFill="background1" w:themeFillShade="D9"/>
            <w:vAlign w:val="center"/>
          </w:tcPr>
          <w:p w14:paraId="2B4E1FF3" w14:textId="77777777" w:rsidR="00186431" w:rsidRPr="008F1AD9" w:rsidRDefault="00186431" w:rsidP="00186431">
            <w:pPr>
              <w:pStyle w:val="TEXTOPROGRAMA"/>
              <w:ind w:hanging="450"/>
              <w:jc w:val="center"/>
              <w:rPr>
                <w:rFonts w:ascii="Century" w:hAnsi="Century"/>
                <w:b w:val="0"/>
                <w:color w:val="0D0D0D" w:themeColor="text1" w:themeTint="F2"/>
                <w:sz w:val="14"/>
                <w:szCs w:val="14"/>
                <w:lang w:val="es-MX"/>
              </w:rPr>
            </w:pPr>
            <w:r w:rsidRPr="008F1AD9">
              <w:rPr>
                <w:rFonts w:ascii="Century" w:hAnsi="Century"/>
                <w:b w:val="0"/>
                <w:color w:val="0D0D0D" w:themeColor="text1" w:themeTint="F2"/>
                <w:sz w:val="14"/>
                <w:szCs w:val="14"/>
                <w:lang w:val="es-MX"/>
              </w:rPr>
              <w:t>Tasa de desocupación trimestral</w:t>
            </w:r>
          </w:p>
          <w:p w14:paraId="6F2C74D5" w14:textId="77777777" w:rsidR="00186431" w:rsidRPr="008F1AD9" w:rsidRDefault="00186431" w:rsidP="00186431">
            <w:pPr>
              <w:pStyle w:val="TEXTOPROGRAMA"/>
              <w:ind w:hanging="450"/>
              <w:jc w:val="center"/>
              <w:rPr>
                <w:rFonts w:ascii="Century" w:hAnsi="Century"/>
                <w:b w:val="0"/>
                <w:sz w:val="14"/>
                <w:szCs w:val="14"/>
                <w:lang w:val="es-MX"/>
              </w:rPr>
            </w:pPr>
            <w:r w:rsidRPr="008F1AD9">
              <w:rPr>
                <w:rFonts w:ascii="Century" w:hAnsi="Century"/>
                <w:b w:val="0"/>
                <w:color w:val="0D0D0D" w:themeColor="text1" w:themeTint="F2"/>
                <w:sz w:val="14"/>
                <w:szCs w:val="14"/>
                <w:lang w:val="es-MX"/>
              </w:rPr>
              <w:t>(Porcentaje respecto a la PEA)</w:t>
            </w:r>
          </w:p>
        </w:tc>
      </w:tr>
      <w:tr w:rsidR="00186431" w:rsidRPr="006B66CD" w14:paraId="4765D822" w14:textId="77777777" w:rsidTr="00186431">
        <w:trPr>
          <w:cnfStyle w:val="000000100000" w:firstRow="0" w:lastRow="0" w:firstColumn="0" w:lastColumn="0" w:oddVBand="0" w:evenVBand="0" w:oddHBand="1"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714" w:type="dxa"/>
            <w:vAlign w:val="center"/>
          </w:tcPr>
          <w:p w14:paraId="49D0DC42" w14:textId="77777777" w:rsidR="00186431" w:rsidRPr="008F1AD9" w:rsidRDefault="00186431" w:rsidP="00186431">
            <w:pPr>
              <w:pStyle w:val="TEXTOPROGRAMA"/>
              <w:ind w:left="0"/>
              <w:jc w:val="center"/>
              <w:rPr>
                <w:rFonts w:ascii="Century" w:hAnsi="Century"/>
                <w:b w:val="0"/>
                <w:bCs w:val="0"/>
                <w:sz w:val="14"/>
                <w:szCs w:val="14"/>
              </w:rPr>
            </w:pPr>
            <w:r w:rsidRPr="008F1AD9">
              <w:rPr>
                <w:rFonts w:ascii="Century" w:hAnsi="Century"/>
                <w:b w:val="0"/>
                <w:sz w:val="14"/>
                <w:szCs w:val="14"/>
              </w:rPr>
              <w:t>Periodo</w:t>
            </w:r>
          </w:p>
        </w:tc>
        <w:tc>
          <w:tcPr>
            <w:tcW w:w="841" w:type="dxa"/>
            <w:vAlign w:val="center"/>
          </w:tcPr>
          <w:p w14:paraId="6C9E9D73"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Género</w:t>
            </w:r>
          </w:p>
        </w:tc>
        <w:tc>
          <w:tcPr>
            <w:tcW w:w="911" w:type="dxa"/>
            <w:vAlign w:val="center"/>
          </w:tcPr>
          <w:p w14:paraId="1C0B3DF0"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2015</w:t>
            </w:r>
          </w:p>
        </w:tc>
        <w:tc>
          <w:tcPr>
            <w:tcW w:w="876" w:type="dxa"/>
            <w:vAlign w:val="center"/>
          </w:tcPr>
          <w:p w14:paraId="7653EF16"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2016</w:t>
            </w:r>
          </w:p>
        </w:tc>
        <w:tc>
          <w:tcPr>
            <w:tcW w:w="716" w:type="dxa"/>
            <w:vAlign w:val="center"/>
          </w:tcPr>
          <w:p w14:paraId="0D08031A"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2017</w:t>
            </w:r>
          </w:p>
        </w:tc>
        <w:tc>
          <w:tcPr>
            <w:tcW w:w="721" w:type="dxa"/>
            <w:vAlign w:val="center"/>
          </w:tcPr>
          <w:p w14:paraId="076BA356"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2018</w:t>
            </w:r>
          </w:p>
        </w:tc>
      </w:tr>
      <w:tr w:rsidR="00186431" w:rsidRPr="006B66CD" w14:paraId="73B9B63E" w14:textId="77777777" w:rsidTr="00186431">
        <w:trPr>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restart"/>
            <w:vAlign w:val="center"/>
          </w:tcPr>
          <w:p w14:paraId="29216B8A" w14:textId="77777777" w:rsidR="00186431" w:rsidRPr="008F1AD9" w:rsidRDefault="00186431" w:rsidP="00186431">
            <w:pPr>
              <w:pStyle w:val="TEXTOPROGRAMA"/>
              <w:ind w:left="0"/>
              <w:jc w:val="center"/>
              <w:rPr>
                <w:rFonts w:ascii="Century" w:hAnsi="Century"/>
                <w:b w:val="0"/>
                <w:bCs w:val="0"/>
                <w:sz w:val="14"/>
                <w:szCs w:val="14"/>
              </w:rPr>
            </w:pPr>
            <w:r w:rsidRPr="008F1AD9">
              <w:rPr>
                <w:rFonts w:ascii="Century" w:hAnsi="Century"/>
                <w:b w:val="0"/>
                <w:sz w:val="14"/>
                <w:szCs w:val="14"/>
              </w:rPr>
              <w:t>I</w:t>
            </w:r>
          </w:p>
        </w:tc>
        <w:tc>
          <w:tcPr>
            <w:tcW w:w="841" w:type="dxa"/>
            <w:vAlign w:val="center"/>
          </w:tcPr>
          <w:p w14:paraId="02276926"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Total:</w:t>
            </w:r>
          </w:p>
        </w:tc>
        <w:tc>
          <w:tcPr>
            <w:tcW w:w="911" w:type="dxa"/>
            <w:vAlign w:val="center"/>
          </w:tcPr>
          <w:p w14:paraId="3CF98C61"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5.03</w:t>
            </w:r>
          </w:p>
        </w:tc>
        <w:tc>
          <w:tcPr>
            <w:tcW w:w="876" w:type="dxa"/>
            <w:vAlign w:val="center"/>
          </w:tcPr>
          <w:p w14:paraId="4C8B3A35"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4,23</w:t>
            </w:r>
          </w:p>
        </w:tc>
        <w:tc>
          <w:tcPr>
            <w:tcW w:w="716" w:type="dxa"/>
            <w:vAlign w:val="center"/>
          </w:tcPr>
          <w:p w14:paraId="1444F35A"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3.78</w:t>
            </w:r>
          </w:p>
        </w:tc>
        <w:tc>
          <w:tcPr>
            <w:tcW w:w="721" w:type="dxa"/>
            <w:vAlign w:val="center"/>
          </w:tcPr>
          <w:p w14:paraId="34386CFB"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3.73</w:t>
            </w:r>
          </w:p>
        </w:tc>
      </w:tr>
      <w:tr w:rsidR="00186431" w:rsidRPr="006B66CD" w14:paraId="22AA13C8" w14:textId="77777777" w:rsidTr="00186431">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ign w:val="center"/>
          </w:tcPr>
          <w:p w14:paraId="3691594B" w14:textId="77777777" w:rsidR="00186431" w:rsidRPr="00820C48" w:rsidRDefault="00186431" w:rsidP="00186431">
            <w:pPr>
              <w:pStyle w:val="TEXTOPROGRAMA"/>
              <w:ind w:left="0"/>
              <w:jc w:val="center"/>
              <w:rPr>
                <w:rFonts w:ascii="Century" w:hAnsi="Century"/>
                <w:b w:val="0"/>
                <w:bCs w:val="0"/>
                <w:sz w:val="14"/>
                <w:szCs w:val="14"/>
              </w:rPr>
            </w:pPr>
          </w:p>
        </w:tc>
        <w:tc>
          <w:tcPr>
            <w:tcW w:w="841" w:type="dxa"/>
            <w:shd w:val="clear" w:color="auto" w:fill="FFFFFF" w:themeFill="background1"/>
            <w:vAlign w:val="center"/>
          </w:tcPr>
          <w:p w14:paraId="011B53F6"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Hombre:</w:t>
            </w:r>
          </w:p>
        </w:tc>
        <w:tc>
          <w:tcPr>
            <w:tcW w:w="911" w:type="dxa"/>
            <w:shd w:val="clear" w:color="auto" w:fill="FFFFFF" w:themeFill="background1"/>
            <w:vAlign w:val="center"/>
          </w:tcPr>
          <w:p w14:paraId="1070C34F"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4.61</w:t>
            </w:r>
          </w:p>
        </w:tc>
        <w:tc>
          <w:tcPr>
            <w:tcW w:w="876" w:type="dxa"/>
            <w:shd w:val="clear" w:color="auto" w:fill="FFFFFF" w:themeFill="background1"/>
            <w:vAlign w:val="center"/>
          </w:tcPr>
          <w:p w14:paraId="5101775B"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3.92</w:t>
            </w:r>
          </w:p>
        </w:tc>
        <w:tc>
          <w:tcPr>
            <w:tcW w:w="716" w:type="dxa"/>
            <w:shd w:val="clear" w:color="auto" w:fill="FFFFFF" w:themeFill="background1"/>
            <w:vAlign w:val="center"/>
          </w:tcPr>
          <w:p w14:paraId="404CB23E"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3.78</w:t>
            </w:r>
          </w:p>
        </w:tc>
        <w:tc>
          <w:tcPr>
            <w:tcW w:w="721" w:type="dxa"/>
            <w:shd w:val="clear" w:color="auto" w:fill="FFFFFF" w:themeFill="background1"/>
            <w:vAlign w:val="center"/>
          </w:tcPr>
          <w:p w14:paraId="595EBDF4"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3.84</w:t>
            </w:r>
          </w:p>
        </w:tc>
      </w:tr>
      <w:tr w:rsidR="00186431" w:rsidRPr="006B66CD" w14:paraId="5146468E" w14:textId="77777777" w:rsidTr="00186431">
        <w:trPr>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shd w:val="clear" w:color="auto" w:fill="EDEDED" w:themeFill="accent3" w:themeFillTint="33"/>
            <w:vAlign w:val="center"/>
          </w:tcPr>
          <w:p w14:paraId="71C5A6D6" w14:textId="77777777" w:rsidR="00186431" w:rsidRPr="00820C48" w:rsidRDefault="00186431" w:rsidP="00186431">
            <w:pPr>
              <w:pStyle w:val="TEXTOPROGRAMA"/>
              <w:ind w:left="0"/>
              <w:jc w:val="center"/>
              <w:rPr>
                <w:rFonts w:ascii="Century" w:hAnsi="Century"/>
                <w:b w:val="0"/>
                <w:bCs w:val="0"/>
                <w:sz w:val="14"/>
                <w:szCs w:val="14"/>
              </w:rPr>
            </w:pPr>
          </w:p>
        </w:tc>
        <w:tc>
          <w:tcPr>
            <w:tcW w:w="841" w:type="dxa"/>
            <w:shd w:val="clear" w:color="auto" w:fill="FFFFFF" w:themeFill="background1"/>
            <w:vAlign w:val="center"/>
          </w:tcPr>
          <w:p w14:paraId="469E4F03" w14:textId="702EB3A3"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Mujer</w:t>
            </w:r>
            <w:r w:rsidR="008F1AD9">
              <w:rPr>
                <w:rFonts w:ascii="Century" w:hAnsi="Century"/>
                <w:sz w:val="14"/>
                <w:szCs w:val="14"/>
              </w:rPr>
              <w:t>es</w:t>
            </w:r>
            <w:r w:rsidRPr="008F1AD9">
              <w:rPr>
                <w:rFonts w:ascii="Century" w:hAnsi="Century"/>
                <w:sz w:val="14"/>
                <w:szCs w:val="14"/>
              </w:rPr>
              <w:t>:</w:t>
            </w:r>
          </w:p>
        </w:tc>
        <w:tc>
          <w:tcPr>
            <w:tcW w:w="911" w:type="dxa"/>
            <w:shd w:val="clear" w:color="auto" w:fill="FFFFFF" w:themeFill="background1"/>
            <w:vAlign w:val="center"/>
          </w:tcPr>
          <w:p w14:paraId="4249F5E3"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5.73</w:t>
            </w:r>
          </w:p>
        </w:tc>
        <w:tc>
          <w:tcPr>
            <w:tcW w:w="876" w:type="dxa"/>
            <w:shd w:val="clear" w:color="auto" w:fill="FFFFFF" w:themeFill="background1"/>
            <w:vAlign w:val="center"/>
          </w:tcPr>
          <w:p w14:paraId="2A6AF077"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4.74</w:t>
            </w:r>
          </w:p>
        </w:tc>
        <w:tc>
          <w:tcPr>
            <w:tcW w:w="716" w:type="dxa"/>
            <w:shd w:val="clear" w:color="auto" w:fill="FFFFFF" w:themeFill="background1"/>
            <w:vAlign w:val="center"/>
          </w:tcPr>
          <w:p w14:paraId="6397C764"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3.78</w:t>
            </w:r>
          </w:p>
        </w:tc>
        <w:tc>
          <w:tcPr>
            <w:tcW w:w="721" w:type="dxa"/>
            <w:shd w:val="clear" w:color="auto" w:fill="FFFFFF" w:themeFill="background1"/>
            <w:vAlign w:val="center"/>
          </w:tcPr>
          <w:p w14:paraId="50C93014"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3.57</w:t>
            </w:r>
          </w:p>
        </w:tc>
      </w:tr>
      <w:tr w:rsidR="00186431" w:rsidRPr="006B66CD" w14:paraId="128D9489" w14:textId="77777777" w:rsidTr="00186431">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restart"/>
            <w:vAlign w:val="center"/>
          </w:tcPr>
          <w:p w14:paraId="100DA6E1" w14:textId="77777777" w:rsidR="00186431" w:rsidRPr="008F1AD9" w:rsidRDefault="00186431" w:rsidP="00186431">
            <w:pPr>
              <w:pStyle w:val="TEXTOPROGRAMA"/>
              <w:ind w:left="0"/>
              <w:jc w:val="center"/>
              <w:rPr>
                <w:rFonts w:ascii="Century" w:hAnsi="Century"/>
                <w:b w:val="0"/>
                <w:bCs w:val="0"/>
                <w:sz w:val="14"/>
                <w:szCs w:val="14"/>
              </w:rPr>
            </w:pPr>
            <w:r w:rsidRPr="008F1AD9">
              <w:rPr>
                <w:rFonts w:ascii="Century" w:hAnsi="Century"/>
                <w:b w:val="0"/>
                <w:sz w:val="14"/>
                <w:szCs w:val="14"/>
              </w:rPr>
              <w:t>II</w:t>
            </w:r>
          </w:p>
        </w:tc>
        <w:tc>
          <w:tcPr>
            <w:tcW w:w="841" w:type="dxa"/>
            <w:vAlign w:val="center"/>
          </w:tcPr>
          <w:p w14:paraId="76C7D1CA"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Total:</w:t>
            </w:r>
          </w:p>
        </w:tc>
        <w:tc>
          <w:tcPr>
            <w:tcW w:w="911" w:type="dxa"/>
            <w:vAlign w:val="center"/>
          </w:tcPr>
          <w:p w14:paraId="6AC81A3B"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4.96</w:t>
            </w:r>
          </w:p>
        </w:tc>
        <w:tc>
          <w:tcPr>
            <w:tcW w:w="876" w:type="dxa"/>
            <w:vAlign w:val="center"/>
          </w:tcPr>
          <w:p w14:paraId="19A34059"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4.18</w:t>
            </w:r>
          </w:p>
        </w:tc>
        <w:tc>
          <w:tcPr>
            <w:tcW w:w="716" w:type="dxa"/>
            <w:vAlign w:val="center"/>
          </w:tcPr>
          <w:p w14:paraId="26E85400"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3.89</w:t>
            </w:r>
          </w:p>
        </w:tc>
        <w:tc>
          <w:tcPr>
            <w:tcW w:w="721" w:type="dxa"/>
            <w:vAlign w:val="center"/>
          </w:tcPr>
          <w:p w14:paraId="39EB4A49"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3.52</w:t>
            </w:r>
          </w:p>
        </w:tc>
      </w:tr>
      <w:tr w:rsidR="00186431" w:rsidRPr="006B66CD" w14:paraId="4446E768" w14:textId="77777777" w:rsidTr="00186431">
        <w:trPr>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ign w:val="center"/>
          </w:tcPr>
          <w:p w14:paraId="5C880038" w14:textId="77777777" w:rsidR="00186431" w:rsidRPr="00820C48" w:rsidRDefault="00186431" w:rsidP="00186431">
            <w:pPr>
              <w:pStyle w:val="TEXTOPROGRAMA"/>
              <w:ind w:left="0"/>
              <w:jc w:val="center"/>
              <w:rPr>
                <w:rFonts w:ascii="Century" w:hAnsi="Century"/>
                <w:b w:val="0"/>
                <w:bCs w:val="0"/>
                <w:sz w:val="14"/>
                <w:szCs w:val="14"/>
              </w:rPr>
            </w:pPr>
          </w:p>
        </w:tc>
        <w:tc>
          <w:tcPr>
            <w:tcW w:w="841" w:type="dxa"/>
            <w:shd w:val="clear" w:color="auto" w:fill="EDEDED" w:themeFill="accent3" w:themeFillTint="33"/>
            <w:vAlign w:val="center"/>
          </w:tcPr>
          <w:p w14:paraId="687D43E0"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Hombres:</w:t>
            </w:r>
          </w:p>
        </w:tc>
        <w:tc>
          <w:tcPr>
            <w:tcW w:w="911" w:type="dxa"/>
            <w:shd w:val="clear" w:color="auto" w:fill="EDEDED" w:themeFill="accent3" w:themeFillTint="33"/>
            <w:vAlign w:val="center"/>
          </w:tcPr>
          <w:p w14:paraId="28A1D8EB"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5.04</w:t>
            </w:r>
          </w:p>
        </w:tc>
        <w:tc>
          <w:tcPr>
            <w:tcW w:w="876" w:type="dxa"/>
            <w:shd w:val="clear" w:color="auto" w:fill="EDEDED" w:themeFill="accent3" w:themeFillTint="33"/>
            <w:vAlign w:val="center"/>
          </w:tcPr>
          <w:p w14:paraId="640B8277"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4.23</w:t>
            </w:r>
          </w:p>
        </w:tc>
        <w:tc>
          <w:tcPr>
            <w:tcW w:w="716" w:type="dxa"/>
            <w:shd w:val="clear" w:color="auto" w:fill="EDEDED" w:themeFill="accent3" w:themeFillTint="33"/>
            <w:vAlign w:val="center"/>
          </w:tcPr>
          <w:p w14:paraId="2898F9EE"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3.89</w:t>
            </w:r>
          </w:p>
        </w:tc>
        <w:tc>
          <w:tcPr>
            <w:tcW w:w="721" w:type="dxa"/>
            <w:shd w:val="clear" w:color="auto" w:fill="EDEDED" w:themeFill="accent3" w:themeFillTint="33"/>
            <w:vAlign w:val="center"/>
          </w:tcPr>
          <w:p w14:paraId="0FB8EC1E"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3.57</w:t>
            </w:r>
          </w:p>
        </w:tc>
      </w:tr>
      <w:tr w:rsidR="00186431" w:rsidRPr="006B66CD" w14:paraId="25F19961" w14:textId="77777777" w:rsidTr="00186431">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ign w:val="center"/>
          </w:tcPr>
          <w:p w14:paraId="6F285692" w14:textId="77777777" w:rsidR="00186431" w:rsidRPr="00820C48" w:rsidRDefault="00186431" w:rsidP="00186431">
            <w:pPr>
              <w:pStyle w:val="TEXTOPROGRAMA"/>
              <w:ind w:left="0"/>
              <w:jc w:val="center"/>
              <w:rPr>
                <w:rFonts w:ascii="Century" w:hAnsi="Century"/>
                <w:b w:val="0"/>
                <w:bCs w:val="0"/>
                <w:sz w:val="14"/>
                <w:szCs w:val="14"/>
              </w:rPr>
            </w:pPr>
          </w:p>
        </w:tc>
        <w:tc>
          <w:tcPr>
            <w:tcW w:w="841" w:type="dxa"/>
            <w:vAlign w:val="center"/>
          </w:tcPr>
          <w:p w14:paraId="798E1E6A"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Mujeres:</w:t>
            </w:r>
          </w:p>
        </w:tc>
        <w:tc>
          <w:tcPr>
            <w:tcW w:w="911" w:type="dxa"/>
            <w:vAlign w:val="center"/>
          </w:tcPr>
          <w:p w14:paraId="5C31C09E"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4.84</w:t>
            </w:r>
          </w:p>
        </w:tc>
        <w:tc>
          <w:tcPr>
            <w:tcW w:w="876" w:type="dxa"/>
            <w:vAlign w:val="center"/>
          </w:tcPr>
          <w:p w14:paraId="7BB74DD4"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4.12</w:t>
            </w:r>
          </w:p>
        </w:tc>
        <w:tc>
          <w:tcPr>
            <w:tcW w:w="716" w:type="dxa"/>
            <w:vAlign w:val="center"/>
          </w:tcPr>
          <w:p w14:paraId="4231B574"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3.9</w:t>
            </w:r>
          </w:p>
        </w:tc>
        <w:tc>
          <w:tcPr>
            <w:tcW w:w="721" w:type="dxa"/>
            <w:vAlign w:val="center"/>
          </w:tcPr>
          <w:p w14:paraId="080AEB4D"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3.43</w:t>
            </w:r>
          </w:p>
        </w:tc>
      </w:tr>
      <w:tr w:rsidR="00186431" w:rsidRPr="006B66CD" w14:paraId="2506CDFF" w14:textId="77777777" w:rsidTr="00186431">
        <w:trPr>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restart"/>
            <w:vAlign w:val="center"/>
          </w:tcPr>
          <w:p w14:paraId="4095DEC0" w14:textId="77777777" w:rsidR="00186431" w:rsidRPr="008F1AD9" w:rsidRDefault="00186431" w:rsidP="00186431">
            <w:pPr>
              <w:pStyle w:val="TEXTOPROGRAMA"/>
              <w:ind w:left="0"/>
              <w:jc w:val="center"/>
              <w:rPr>
                <w:rFonts w:ascii="Century" w:hAnsi="Century"/>
                <w:b w:val="0"/>
                <w:bCs w:val="0"/>
                <w:sz w:val="14"/>
                <w:szCs w:val="14"/>
              </w:rPr>
            </w:pPr>
            <w:r w:rsidRPr="008F1AD9">
              <w:rPr>
                <w:rFonts w:ascii="Century" w:hAnsi="Century"/>
                <w:b w:val="0"/>
                <w:sz w:val="14"/>
                <w:szCs w:val="14"/>
              </w:rPr>
              <w:t>III</w:t>
            </w:r>
          </w:p>
        </w:tc>
        <w:tc>
          <w:tcPr>
            <w:tcW w:w="841" w:type="dxa"/>
            <w:vAlign w:val="center"/>
          </w:tcPr>
          <w:p w14:paraId="508F54A6"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Total:</w:t>
            </w:r>
          </w:p>
        </w:tc>
        <w:tc>
          <w:tcPr>
            <w:tcW w:w="911" w:type="dxa"/>
            <w:vAlign w:val="center"/>
          </w:tcPr>
          <w:p w14:paraId="25AF4989"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4.9</w:t>
            </w:r>
          </w:p>
        </w:tc>
        <w:tc>
          <w:tcPr>
            <w:tcW w:w="876" w:type="dxa"/>
            <w:vAlign w:val="center"/>
          </w:tcPr>
          <w:p w14:paraId="50A4CF74"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4.26</w:t>
            </w:r>
          </w:p>
        </w:tc>
        <w:tc>
          <w:tcPr>
            <w:tcW w:w="716" w:type="dxa"/>
            <w:vAlign w:val="center"/>
          </w:tcPr>
          <w:p w14:paraId="5DB7884E"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4.05</w:t>
            </w:r>
          </w:p>
        </w:tc>
        <w:tc>
          <w:tcPr>
            <w:tcW w:w="721" w:type="dxa"/>
            <w:vAlign w:val="center"/>
          </w:tcPr>
          <w:p w14:paraId="64F4F924"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3.68</w:t>
            </w:r>
          </w:p>
        </w:tc>
      </w:tr>
      <w:tr w:rsidR="00186431" w:rsidRPr="006B66CD" w14:paraId="16D18600" w14:textId="77777777" w:rsidTr="00186431">
        <w:trPr>
          <w:cnfStyle w:val="000000100000" w:firstRow="0" w:lastRow="0" w:firstColumn="0" w:lastColumn="0" w:oddVBand="0" w:evenVBand="0" w:oddHBand="1" w:evenHBand="0" w:firstRowFirstColumn="0" w:firstRowLastColumn="0" w:lastRowFirstColumn="0" w:lastRowLastColumn="0"/>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vAlign w:val="center"/>
          </w:tcPr>
          <w:p w14:paraId="1119630A" w14:textId="77777777" w:rsidR="00186431" w:rsidRPr="00820C48" w:rsidRDefault="00186431" w:rsidP="00186431">
            <w:pPr>
              <w:pStyle w:val="TEXTOPROGRAMA"/>
              <w:ind w:left="0"/>
              <w:jc w:val="center"/>
              <w:rPr>
                <w:rFonts w:ascii="Century" w:hAnsi="Century"/>
                <w:b w:val="0"/>
                <w:bCs w:val="0"/>
                <w:sz w:val="14"/>
                <w:szCs w:val="14"/>
              </w:rPr>
            </w:pPr>
          </w:p>
        </w:tc>
        <w:tc>
          <w:tcPr>
            <w:tcW w:w="841" w:type="dxa"/>
            <w:shd w:val="clear" w:color="auto" w:fill="FFFFFF" w:themeFill="background1"/>
            <w:vAlign w:val="center"/>
          </w:tcPr>
          <w:p w14:paraId="15F94157"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Hombres:</w:t>
            </w:r>
          </w:p>
        </w:tc>
        <w:tc>
          <w:tcPr>
            <w:tcW w:w="911" w:type="dxa"/>
            <w:shd w:val="clear" w:color="auto" w:fill="FFFFFF" w:themeFill="background1"/>
            <w:vAlign w:val="center"/>
          </w:tcPr>
          <w:p w14:paraId="164C5DC1"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3.86</w:t>
            </w:r>
          </w:p>
        </w:tc>
        <w:tc>
          <w:tcPr>
            <w:tcW w:w="876" w:type="dxa"/>
            <w:shd w:val="clear" w:color="auto" w:fill="FFFFFF" w:themeFill="background1"/>
            <w:vAlign w:val="center"/>
          </w:tcPr>
          <w:p w14:paraId="0AB582F8"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3.74</w:t>
            </w:r>
          </w:p>
        </w:tc>
        <w:tc>
          <w:tcPr>
            <w:tcW w:w="716" w:type="dxa"/>
            <w:shd w:val="clear" w:color="auto" w:fill="FFFFFF" w:themeFill="background1"/>
            <w:vAlign w:val="center"/>
          </w:tcPr>
          <w:p w14:paraId="706E0D01"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4.18</w:t>
            </w:r>
          </w:p>
        </w:tc>
        <w:tc>
          <w:tcPr>
            <w:tcW w:w="721" w:type="dxa"/>
            <w:shd w:val="clear" w:color="auto" w:fill="FFFFFF" w:themeFill="background1"/>
            <w:vAlign w:val="center"/>
          </w:tcPr>
          <w:p w14:paraId="48F5BFF2"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3.58</w:t>
            </w:r>
          </w:p>
        </w:tc>
      </w:tr>
      <w:tr w:rsidR="00186431" w:rsidRPr="006B66CD" w14:paraId="36484C18" w14:textId="77777777" w:rsidTr="00186431">
        <w:trPr>
          <w:trHeight w:val="201"/>
          <w:jc w:val="center"/>
        </w:trPr>
        <w:tc>
          <w:tcPr>
            <w:cnfStyle w:val="001000000000" w:firstRow="0" w:lastRow="0" w:firstColumn="1" w:lastColumn="0" w:oddVBand="0" w:evenVBand="0" w:oddHBand="0" w:evenHBand="0" w:firstRowFirstColumn="0" w:firstRowLastColumn="0" w:lastRowFirstColumn="0" w:lastRowLastColumn="0"/>
            <w:tcW w:w="714" w:type="dxa"/>
            <w:vMerge/>
            <w:shd w:val="clear" w:color="auto" w:fill="EDEDED" w:themeFill="accent3" w:themeFillTint="33"/>
            <w:vAlign w:val="center"/>
          </w:tcPr>
          <w:p w14:paraId="7F0E74BB" w14:textId="77777777" w:rsidR="00186431" w:rsidRPr="00820C48" w:rsidRDefault="00186431" w:rsidP="00186431">
            <w:pPr>
              <w:pStyle w:val="TEXTOPROGRAMA"/>
              <w:ind w:left="0"/>
              <w:jc w:val="center"/>
              <w:rPr>
                <w:rFonts w:ascii="Century" w:hAnsi="Century"/>
                <w:b w:val="0"/>
                <w:bCs w:val="0"/>
                <w:sz w:val="14"/>
                <w:szCs w:val="14"/>
              </w:rPr>
            </w:pPr>
          </w:p>
        </w:tc>
        <w:tc>
          <w:tcPr>
            <w:tcW w:w="841" w:type="dxa"/>
            <w:shd w:val="clear" w:color="auto" w:fill="FFFFFF" w:themeFill="background1"/>
            <w:vAlign w:val="center"/>
          </w:tcPr>
          <w:p w14:paraId="68A115C1"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Mujeres:</w:t>
            </w:r>
          </w:p>
        </w:tc>
        <w:tc>
          <w:tcPr>
            <w:tcW w:w="911" w:type="dxa"/>
            <w:shd w:val="clear" w:color="auto" w:fill="FFFFFF" w:themeFill="background1"/>
            <w:vAlign w:val="center"/>
          </w:tcPr>
          <w:p w14:paraId="06CC75A4"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6.57</w:t>
            </w:r>
          </w:p>
        </w:tc>
        <w:tc>
          <w:tcPr>
            <w:tcW w:w="876" w:type="dxa"/>
            <w:shd w:val="clear" w:color="auto" w:fill="FFFFFF" w:themeFill="background1"/>
            <w:vAlign w:val="center"/>
          </w:tcPr>
          <w:p w14:paraId="6CC9D6F6"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5.11</w:t>
            </w:r>
          </w:p>
        </w:tc>
        <w:tc>
          <w:tcPr>
            <w:tcW w:w="716" w:type="dxa"/>
            <w:shd w:val="clear" w:color="auto" w:fill="FFFFFF" w:themeFill="background1"/>
            <w:vAlign w:val="center"/>
          </w:tcPr>
          <w:p w14:paraId="16489906"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3.81</w:t>
            </w:r>
          </w:p>
        </w:tc>
        <w:tc>
          <w:tcPr>
            <w:tcW w:w="721" w:type="dxa"/>
            <w:shd w:val="clear" w:color="auto" w:fill="FFFFFF" w:themeFill="background1"/>
            <w:vAlign w:val="center"/>
          </w:tcPr>
          <w:p w14:paraId="7A23462E"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3.84</w:t>
            </w:r>
          </w:p>
        </w:tc>
      </w:tr>
      <w:tr w:rsidR="00186431" w:rsidRPr="006B66CD" w14:paraId="5FE59878" w14:textId="77777777" w:rsidTr="00186431">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714" w:type="dxa"/>
            <w:vMerge w:val="restart"/>
            <w:vAlign w:val="center"/>
          </w:tcPr>
          <w:p w14:paraId="0E9C1874" w14:textId="77777777" w:rsidR="00186431" w:rsidRPr="008F1AD9" w:rsidRDefault="00186431" w:rsidP="00186431">
            <w:pPr>
              <w:pStyle w:val="TEXTOPROGRAMA"/>
              <w:ind w:left="0"/>
              <w:jc w:val="center"/>
              <w:rPr>
                <w:rFonts w:ascii="Century" w:hAnsi="Century"/>
                <w:b w:val="0"/>
                <w:bCs w:val="0"/>
                <w:sz w:val="14"/>
                <w:szCs w:val="14"/>
              </w:rPr>
            </w:pPr>
            <w:r w:rsidRPr="008F1AD9">
              <w:rPr>
                <w:rFonts w:ascii="Century" w:hAnsi="Century"/>
                <w:b w:val="0"/>
                <w:sz w:val="14"/>
                <w:szCs w:val="14"/>
              </w:rPr>
              <w:t>IV</w:t>
            </w:r>
          </w:p>
        </w:tc>
        <w:tc>
          <w:tcPr>
            <w:tcW w:w="841" w:type="dxa"/>
            <w:vAlign w:val="center"/>
          </w:tcPr>
          <w:p w14:paraId="1562C48E"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Total:</w:t>
            </w:r>
          </w:p>
        </w:tc>
        <w:tc>
          <w:tcPr>
            <w:tcW w:w="911" w:type="dxa"/>
            <w:vAlign w:val="center"/>
          </w:tcPr>
          <w:p w14:paraId="091B27B9"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3.99</w:t>
            </w:r>
          </w:p>
        </w:tc>
        <w:tc>
          <w:tcPr>
            <w:tcW w:w="876" w:type="dxa"/>
            <w:vAlign w:val="center"/>
          </w:tcPr>
          <w:p w14:paraId="71CF9728"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4.1</w:t>
            </w:r>
          </w:p>
        </w:tc>
        <w:tc>
          <w:tcPr>
            <w:tcW w:w="716" w:type="dxa"/>
            <w:vAlign w:val="center"/>
          </w:tcPr>
          <w:p w14:paraId="43E6C727"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3.48</w:t>
            </w:r>
          </w:p>
        </w:tc>
        <w:tc>
          <w:tcPr>
            <w:tcW w:w="721" w:type="dxa"/>
            <w:vAlign w:val="center"/>
          </w:tcPr>
          <w:p w14:paraId="0772F31F"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3.48</w:t>
            </w:r>
          </w:p>
        </w:tc>
      </w:tr>
      <w:tr w:rsidR="00186431" w:rsidRPr="006B66CD" w14:paraId="46A1155E" w14:textId="77777777" w:rsidTr="00186431">
        <w:trPr>
          <w:trHeight w:val="226"/>
          <w:jc w:val="center"/>
        </w:trPr>
        <w:tc>
          <w:tcPr>
            <w:cnfStyle w:val="001000000000" w:firstRow="0" w:lastRow="0" w:firstColumn="1" w:lastColumn="0" w:oddVBand="0" w:evenVBand="0" w:oddHBand="0" w:evenHBand="0" w:firstRowFirstColumn="0" w:firstRowLastColumn="0" w:lastRowFirstColumn="0" w:lastRowLastColumn="0"/>
            <w:tcW w:w="714" w:type="dxa"/>
            <w:vMerge/>
            <w:shd w:val="clear" w:color="auto" w:fill="EDEDED" w:themeFill="accent3" w:themeFillTint="33"/>
            <w:vAlign w:val="center"/>
          </w:tcPr>
          <w:p w14:paraId="061713E1" w14:textId="77777777" w:rsidR="00186431" w:rsidRPr="006B66CD" w:rsidRDefault="00186431" w:rsidP="00186431">
            <w:pPr>
              <w:pStyle w:val="TEXTOPROGRAMA"/>
              <w:ind w:left="0"/>
              <w:jc w:val="center"/>
              <w:rPr>
                <w:rFonts w:ascii="Century" w:hAnsi="Century"/>
                <w:b w:val="0"/>
                <w:bCs w:val="0"/>
                <w:sz w:val="14"/>
                <w:szCs w:val="14"/>
              </w:rPr>
            </w:pPr>
          </w:p>
        </w:tc>
        <w:tc>
          <w:tcPr>
            <w:tcW w:w="841" w:type="dxa"/>
            <w:shd w:val="clear" w:color="auto" w:fill="EDEDED" w:themeFill="accent3" w:themeFillTint="33"/>
            <w:vAlign w:val="center"/>
          </w:tcPr>
          <w:p w14:paraId="3E6261E0"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Hombres:</w:t>
            </w:r>
          </w:p>
        </w:tc>
        <w:tc>
          <w:tcPr>
            <w:tcW w:w="911" w:type="dxa"/>
            <w:shd w:val="clear" w:color="auto" w:fill="EDEDED" w:themeFill="accent3" w:themeFillTint="33"/>
            <w:vAlign w:val="center"/>
          </w:tcPr>
          <w:p w14:paraId="5F519E9F"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3.84</w:t>
            </w:r>
          </w:p>
        </w:tc>
        <w:tc>
          <w:tcPr>
            <w:tcW w:w="876" w:type="dxa"/>
            <w:shd w:val="clear" w:color="auto" w:fill="EDEDED" w:themeFill="accent3" w:themeFillTint="33"/>
            <w:vAlign w:val="center"/>
          </w:tcPr>
          <w:p w14:paraId="593F2834" w14:textId="09C6A864"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sz w:val="14"/>
                <w:szCs w:val="14"/>
              </w:rPr>
            </w:pPr>
            <w:r w:rsidRPr="008F1AD9">
              <w:rPr>
                <w:rFonts w:ascii="Century" w:hAnsi="Century"/>
                <w:sz w:val="14"/>
                <w:szCs w:val="14"/>
              </w:rPr>
              <w:t>3.74</w:t>
            </w:r>
          </w:p>
        </w:tc>
        <w:tc>
          <w:tcPr>
            <w:tcW w:w="716" w:type="dxa"/>
            <w:shd w:val="clear" w:color="auto" w:fill="EDEDED" w:themeFill="accent3" w:themeFillTint="33"/>
            <w:vAlign w:val="center"/>
          </w:tcPr>
          <w:p w14:paraId="66F6490D"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3.14</w:t>
            </w:r>
          </w:p>
        </w:tc>
        <w:tc>
          <w:tcPr>
            <w:tcW w:w="721" w:type="dxa"/>
            <w:shd w:val="clear" w:color="auto" w:fill="EDEDED" w:themeFill="accent3" w:themeFillTint="33"/>
            <w:vAlign w:val="center"/>
          </w:tcPr>
          <w:p w14:paraId="115D62B9" w14:textId="77777777" w:rsidR="00186431" w:rsidRPr="008F1AD9" w:rsidRDefault="00186431" w:rsidP="00186431">
            <w:pPr>
              <w:pStyle w:val="TEXTOPROGRAMA"/>
              <w:ind w:left="0"/>
              <w:jc w:val="center"/>
              <w:cnfStyle w:val="000000000000" w:firstRow="0" w:lastRow="0" w:firstColumn="0" w:lastColumn="0" w:oddVBand="0" w:evenVBand="0" w:oddHBand="0"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3.85</w:t>
            </w:r>
          </w:p>
        </w:tc>
      </w:tr>
      <w:tr w:rsidR="00186431" w:rsidRPr="006B66CD" w14:paraId="6B271C1F" w14:textId="77777777" w:rsidTr="00186431">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714" w:type="dxa"/>
            <w:vMerge/>
            <w:vAlign w:val="center"/>
          </w:tcPr>
          <w:p w14:paraId="2CBD9FE6" w14:textId="77777777" w:rsidR="00186431" w:rsidRPr="006B66CD" w:rsidRDefault="00186431" w:rsidP="00186431">
            <w:pPr>
              <w:pStyle w:val="TEXTOPROGRAMA"/>
              <w:ind w:left="0"/>
              <w:jc w:val="center"/>
              <w:rPr>
                <w:rFonts w:ascii="Century" w:hAnsi="Century"/>
                <w:b w:val="0"/>
                <w:bCs w:val="0"/>
                <w:sz w:val="14"/>
                <w:szCs w:val="14"/>
              </w:rPr>
            </w:pPr>
          </w:p>
        </w:tc>
        <w:tc>
          <w:tcPr>
            <w:tcW w:w="841" w:type="dxa"/>
            <w:vAlign w:val="center"/>
          </w:tcPr>
          <w:p w14:paraId="01AC11DA"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Mujeres:</w:t>
            </w:r>
          </w:p>
        </w:tc>
        <w:tc>
          <w:tcPr>
            <w:tcW w:w="911" w:type="dxa"/>
            <w:vAlign w:val="center"/>
          </w:tcPr>
          <w:p w14:paraId="41357CC3"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4.24</w:t>
            </w:r>
          </w:p>
        </w:tc>
        <w:tc>
          <w:tcPr>
            <w:tcW w:w="876" w:type="dxa"/>
            <w:vAlign w:val="center"/>
          </w:tcPr>
          <w:p w14:paraId="3C0010E5" w14:textId="505F05F5"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sz w:val="14"/>
                <w:szCs w:val="14"/>
              </w:rPr>
            </w:pPr>
            <w:r w:rsidRPr="008F1AD9">
              <w:rPr>
                <w:rFonts w:ascii="Century" w:hAnsi="Century"/>
                <w:sz w:val="14"/>
                <w:szCs w:val="14"/>
              </w:rPr>
              <w:t>4.67</w:t>
            </w:r>
          </w:p>
        </w:tc>
        <w:tc>
          <w:tcPr>
            <w:tcW w:w="716" w:type="dxa"/>
            <w:vAlign w:val="center"/>
          </w:tcPr>
          <w:p w14:paraId="6994F9AE" w14:textId="4DF166AC"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4,04</w:t>
            </w:r>
          </w:p>
        </w:tc>
        <w:tc>
          <w:tcPr>
            <w:tcW w:w="721" w:type="dxa"/>
            <w:vAlign w:val="center"/>
          </w:tcPr>
          <w:p w14:paraId="133B75E9" w14:textId="77777777" w:rsidR="00186431" w:rsidRPr="008F1AD9" w:rsidRDefault="00186431" w:rsidP="00186431">
            <w:pPr>
              <w:pStyle w:val="TEXTOPROGRAMA"/>
              <w:ind w:left="0"/>
              <w:jc w:val="center"/>
              <w:cnfStyle w:val="000000100000" w:firstRow="0" w:lastRow="0" w:firstColumn="0" w:lastColumn="0" w:oddVBand="0" w:evenVBand="0" w:oddHBand="1" w:evenHBand="0" w:firstRowFirstColumn="0" w:firstRowLastColumn="0" w:lastRowFirstColumn="0" w:lastRowLastColumn="0"/>
              <w:rPr>
                <w:rFonts w:ascii="Century" w:hAnsi="Century"/>
                <w:color w:val="000000" w:themeColor="text1"/>
                <w:sz w:val="14"/>
                <w:szCs w:val="14"/>
              </w:rPr>
            </w:pPr>
            <w:r w:rsidRPr="008F1AD9">
              <w:rPr>
                <w:rFonts w:ascii="Century" w:hAnsi="Century"/>
                <w:color w:val="000000" w:themeColor="text1"/>
                <w:sz w:val="14"/>
                <w:szCs w:val="14"/>
              </w:rPr>
              <w:t>2.91</w:t>
            </w:r>
          </w:p>
        </w:tc>
      </w:tr>
    </w:tbl>
    <w:p w14:paraId="566EBF1B" w14:textId="6535C673" w:rsidR="00186431" w:rsidRPr="009C4552" w:rsidRDefault="00186431" w:rsidP="00186431">
      <w:pPr>
        <w:pStyle w:val="TEXTOPROGRAMA"/>
        <w:tabs>
          <w:tab w:val="clear" w:pos="450"/>
          <w:tab w:val="left" w:pos="709"/>
        </w:tabs>
        <w:ind w:left="284"/>
        <w:rPr>
          <w:i/>
          <w:sz w:val="18"/>
        </w:rPr>
      </w:pPr>
      <w:r>
        <w:rPr>
          <w:noProof/>
          <w:lang w:eastAsia="es-MX"/>
        </w:rPr>
        <mc:AlternateContent>
          <mc:Choice Requires="wps">
            <w:drawing>
              <wp:anchor distT="0" distB="0" distL="114300" distR="114300" simplePos="0" relativeHeight="251675136" behindDoc="0" locked="0" layoutInCell="1" allowOverlap="1" wp14:anchorId="348049D1" wp14:editId="49682FDA">
                <wp:simplePos x="0" y="0"/>
                <wp:positionH relativeFrom="column">
                  <wp:posOffset>-44229</wp:posOffset>
                </wp:positionH>
                <wp:positionV relativeFrom="paragraph">
                  <wp:posOffset>38210</wp:posOffset>
                </wp:positionV>
                <wp:extent cx="3020695" cy="342900"/>
                <wp:effectExtent l="0" t="0" r="0" b="0"/>
                <wp:wrapNone/>
                <wp:docPr id="3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695" cy="342900"/>
                        </a:xfrm>
                        <a:prstGeom prst="rect">
                          <a:avLst/>
                        </a:prstGeom>
                        <a:noFill/>
                        <a:ln w="9525">
                          <a:noFill/>
                          <a:miter lim="800000"/>
                          <a:headEnd/>
                          <a:tailEnd/>
                        </a:ln>
                      </wps:spPr>
                      <wps:txbx>
                        <w:txbxContent>
                          <w:p w14:paraId="69EE73F5" w14:textId="77777777" w:rsidR="001C1766" w:rsidRPr="006817CB" w:rsidRDefault="001C1766" w:rsidP="00186431">
                            <w:pPr>
                              <w:jc w:val="center"/>
                              <w:rPr>
                                <w:rFonts w:ascii="Century" w:hAnsi="Century"/>
                                <w:color w:val="808080" w:themeColor="background1" w:themeShade="80"/>
                                <w:sz w:val="15"/>
                                <w:szCs w:val="15"/>
                              </w:rPr>
                            </w:pPr>
                            <w:r w:rsidRPr="00A91B98">
                              <w:rPr>
                                <w:rFonts w:ascii="Century" w:hAnsi="Century"/>
                                <w:color w:val="808080" w:themeColor="background1" w:themeShade="80"/>
                                <w:sz w:val="13"/>
                                <w:szCs w:val="15"/>
                              </w:rPr>
                              <w:t>Fuente: Elaboración propia con base en datos de INEGI. Encuesta Nacional de Ocupación y Empleo. Indicadores Estratégicos.</w:t>
                            </w:r>
                          </w:p>
                          <w:p w14:paraId="7BE35D76"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049D1" id="_x0000_s1454" type="#_x0000_t202" style="position:absolute;left:0;text-align:left;margin-left:-3.5pt;margin-top:3pt;width:237.85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" filled="f" stroked="f">
                <v:textbox>
                  <w:txbxContent>
                    <w:p w14:paraId="69EE73F5" w14:textId="77777777" w:rsidR="001C1766" w:rsidRPr="006817CB" w:rsidRDefault="001C1766" w:rsidP="00186431">
                      <w:pPr>
                        <w:jc w:val="center"/>
                        <w:rPr>
                          <w:rFonts w:ascii="Century" w:hAnsi="Century"/>
                          <w:color w:val="808080" w:themeColor="background1" w:themeShade="80"/>
                          <w:sz w:val="15"/>
                          <w:szCs w:val="15"/>
                        </w:rPr>
                      </w:pPr>
                      <w:r w:rsidRPr="00A91B98">
                        <w:rPr>
                          <w:rFonts w:ascii="Century" w:hAnsi="Century"/>
                          <w:color w:val="808080" w:themeColor="background1" w:themeShade="80"/>
                          <w:sz w:val="13"/>
                          <w:szCs w:val="15"/>
                        </w:rPr>
                        <w:t>Fuente: Elaboración propia con base en datos de INEGI. Encuesta Nacional de Ocupación y Empleo. Indicadores Estratégicos.</w:t>
                      </w:r>
                    </w:p>
                    <w:p w14:paraId="7BE35D76" w14:textId="77777777" w:rsidR="001C1766" w:rsidRPr="0097682D" w:rsidRDefault="001C1766" w:rsidP="00186431">
                      <w:pPr>
                        <w:jc w:val="center"/>
                        <w:rPr>
                          <w:rFonts w:ascii="Century" w:hAnsi="Century"/>
                          <w:color w:val="808080" w:themeColor="background1" w:themeShade="80"/>
                          <w:sz w:val="15"/>
                          <w:szCs w:val="15"/>
                        </w:rPr>
                      </w:pPr>
                    </w:p>
                  </w:txbxContent>
                </v:textbox>
              </v:shape>
            </w:pict>
          </mc:Fallback>
        </mc:AlternateContent>
      </w:r>
    </w:p>
    <w:p w14:paraId="71A653BC" w14:textId="77777777" w:rsidR="00186431" w:rsidRDefault="00186431" w:rsidP="00186431">
      <w:pPr>
        <w:pStyle w:val="Prrafodelista"/>
        <w:spacing w:line="240" w:lineRule="auto"/>
        <w:ind w:left="0"/>
        <w:jc w:val="both"/>
        <w:rPr>
          <w:rFonts w:ascii="Century" w:hAnsi="Century" w:cstheme="majorHAnsi"/>
        </w:rPr>
      </w:pPr>
    </w:p>
    <w:p w14:paraId="14E746D7" w14:textId="3BD8CD35" w:rsidR="00186431" w:rsidRDefault="00186431" w:rsidP="00186431">
      <w:pPr>
        <w:pStyle w:val="Prrafodelista"/>
        <w:spacing w:line="240" w:lineRule="auto"/>
        <w:ind w:left="0"/>
        <w:jc w:val="both"/>
        <w:rPr>
          <w:rFonts w:ascii="Century" w:hAnsi="Century" w:cstheme="majorHAnsi"/>
        </w:rPr>
      </w:pPr>
    </w:p>
    <w:p w14:paraId="07955D2E" w14:textId="1D7D9880" w:rsidR="00186431" w:rsidRDefault="00186431" w:rsidP="00186431">
      <w:pPr>
        <w:pStyle w:val="Prrafodelista"/>
        <w:spacing w:line="240" w:lineRule="auto"/>
        <w:ind w:left="0"/>
        <w:jc w:val="both"/>
        <w:rPr>
          <w:rFonts w:ascii="Century" w:hAnsi="Century" w:cstheme="majorHAnsi"/>
        </w:rPr>
      </w:pPr>
      <w:r>
        <w:rPr>
          <w:rFonts w:ascii="Century" w:hAnsi="Century" w:cstheme="majorHAnsi"/>
        </w:rPr>
        <w:t xml:space="preserve">De acuerdo </w:t>
      </w:r>
      <w:r w:rsidR="0051729D">
        <w:rPr>
          <w:rFonts w:ascii="Century" w:hAnsi="Century" w:cstheme="majorHAnsi"/>
        </w:rPr>
        <w:t xml:space="preserve">con </w:t>
      </w:r>
      <w:r>
        <w:rPr>
          <w:rFonts w:ascii="Century" w:hAnsi="Century" w:cstheme="majorHAnsi"/>
        </w:rPr>
        <w:t xml:space="preserve">el </w:t>
      </w:r>
      <w:r w:rsidRPr="00D5404F">
        <w:rPr>
          <w:rFonts w:ascii="Century" w:hAnsi="Century" w:cstheme="majorHAnsi"/>
        </w:rPr>
        <w:t>Instituto Nacional de Estadística y Geografía (</w:t>
      </w:r>
      <w:r>
        <w:rPr>
          <w:rFonts w:ascii="Century" w:hAnsi="Century" w:cstheme="majorHAnsi"/>
        </w:rPr>
        <w:t>INEGI), muestra que el porcentaje de desocupación en el municipio de Monterrey es menor a comparación de los años anteriores, lo cual en cierto porcentaje es un factor importante para que exista la generación de empleos, por medio del turismo o en su caso, se mantenga el empleo en el municipio de Monterrey.</w:t>
      </w:r>
    </w:p>
    <w:p w14:paraId="5531E178" w14:textId="49BB40D2" w:rsidR="008F1AD9" w:rsidRDefault="008F1AD9" w:rsidP="008F1AD9">
      <w:pPr>
        <w:pStyle w:val="TEXTO"/>
      </w:pPr>
      <w:r w:rsidRPr="009C4552">
        <w:t xml:space="preserve">Esto nos señala </w:t>
      </w:r>
      <w:r>
        <w:t xml:space="preserve">que </w:t>
      </w:r>
      <w:r w:rsidRPr="009C4552">
        <w:t xml:space="preserve">una labor en conjunto de la iniciativa privada y la administración pública para atraer inversión y así generar nuevas empresas, lo cual </w:t>
      </w:r>
      <w:r>
        <w:t xml:space="preserve">se </w:t>
      </w:r>
      <w:r w:rsidRPr="009C4552">
        <w:t xml:space="preserve">convierte en trabajos de reciente creación y de buena </w:t>
      </w:r>
      <w:r w:rsidRPr="009C4552">
        <w:t>remuneración de acuerdo a las necesidades que la</w:t>
      </w:r>
      <w:r>
        <w:t>s familias del municipio requieran</w:t>
      </w:r>
      <w:r w:rsidR="00A411EB">
        <w:t xml:space="preserve"> es de gran importancia</w:t>
      </w:r>
      <w:r>
        <w:t>.</w:t>
      </w:r>
    </w:p>
    <w:p w14:paraId="1CD7209A" w14:textId="77777777" w:rsidR="00A411EB" w:rsidRPr="00A411EB" w:rsidRDefault="00A411EB" w:rsidP="008F1AD9">
      <w:pPr>
        <w:pStyle w:val="TEXTO"/>
        <w:rPr>
          <w:highlight w:val="yellow"/>
        </w:rPr>
      </w:pPr>
    </w:p>
    <w:p w14:paraId="5D0BC45B" w14:textId="046EDC96" w:rsidR="008F1AD9" w:rsidRDefault="00A411EB" w:rsidP="008F1AD9">
      <w:pPr>
        <w:pStyle w:val="TEXTO"/>
      </w:pPr>
      <w:r w:rsidRPr="00A411EB">
        <w:t xml:space="preserve">Por lo anterior, continuar con el impulso al empleo a través de los mecanismos desarrollados como </w:t>
      </w:r>
      <w:r w:rsidR="008F1AD9" w:rsidRPr="00A411EB">
        <w:t xml:space="preserve">brigadas de empleo, ferias de empleo, capacitaciones y bolsa de </w:t>
      </w:r>
      <w:r w:rsidRPr="00A411EB">
        <w:t>empleo</w:t>
      </w:r>
      <w:r>
        <w:t xml:space="preserve"> permite ir en la dirección correcta y potenciar las posibilidades de acceso al empleo. </w:t>
      </w:r>
    </w:p>
    <w:p w14:paraId="2C1124AF" w14:textId="0951D00E" w:rsidR="00A411EB" w:rsidRDefault="00A411EB" w:rsidP="008F1AD9">
      <w:pPr>
        <w:pStyle w:val="TEXTO"/>
      </w:pPr>
    </w:p>
    <w:p w14:paraId="1BFE9375" w14:textId="77777777" w:rsidR="00A411EB" w:rsidRDefault="00A411EB" w:rsidP="00A411EB">
      <w:pPr>
        <w:pStyle w:val="gris"/>
      </w:pPr>
      <w:r>
        <w:t>Turismo</w:t>
      </w:r>
    </w:p>
    <w:p w14:paraId="106BB4F7" w14:textId="77777777" w:rsidR="00A411EB" w:rsidRPr="0000522D" w:rsidRDefault="00A411EB" w:rsidP="00A411EB">
      <w:pPr>
        <w:pStyle w:val="TEXTOPROGRAMA"/>
        <w:ind w:left="0"/>
        <w:rPr>
          <w:rFonts w:ascii="Century" w:hAnsi="Century" w:cstheme="minorHAnsi"/>
          <w:b/>
          <w:color w:val="7F7F7F" w:themeColor="text1" w:themeTint="80"/>
        </w:rPr>
      </w:pPr>
    </w:p>
    <w:p w14:paraId="0F0A29D2" w14:textId="328493F3" w:rsidR="00A411EB" w:rsidRPr="009C4552" w:rsidRDefault="00A411EB" w:rsidP="00A411EB">
      <w:pPr>
        <w:jc w:val="both"/>
        <w:rPr>
          <w:rFonts w:ascii="Century" w:hAnsi="Century"/>
        </w:rPr>
      </w:pPr>
      <w:r w:rsidRPr="009C4552">
        <w:rPr>
          <w:rFonts w:ascii="Century" w:hAnsi="Century"/>
        </w:rPr>
        <w:t xml:space="preserve">La infraestructura turística de Monterrey y área de </w:t>
      </w:r>
      <w:r w:rsidR="0064072A" w:rsidRPr="009C4552">
        <w:rPr>
          <w:rFonts w:ascii="Century" w:hAnsi="Century"/>
        </w:rPr>
        <w:t>influencia</w:t>
      </w:r>
      <w:r w:rsidRPr="009C4552">
        <w:rPr>
          <w:rFonts w:ascii="Century" w:hAnsi="Century"/>
        </w:rPr>
        <w:t xml:space="preserve"> es muy variada por lo que las propuestas para el viajero son una mezcla de naturaleza y vanguardismo, tradición, aventura y deliciosa gastronomía. </w:t>
      </w:r>
    </w:p>
    <w:p w14:paraId="7271432C" w14:textId="344CAC5F" w:rsidR="00A411EB" w:rsidRPr="009C4552" w:rsidRDefault="00A411EB" w:rsidP="00A411EB">
      <w:pPr>
        <w:jc w:val="both"/>
        <w:rPr>
          <w:rFonts w:ascii="Century" w:hAnsi="Century"/>
        </w:rPr>
      </w:pPr>
      <w:r>
        <w:rPr>
          <w:rFonts w:ascii="Century" w:hAnsi="Century"/>
        </w:rPr>
        <w:t>De acuerdo al</w:t>
      </w:r>
      <w:r w:rsidRPr="00E17DF9">
        <w:rPr>
          <w:rFonts w:ascii="Century" w:hAnsi="Century"/>
        </w:rPr>
        <w:t xml:space="preserve"> ámbito de colaboración internacional</w:t>
      </w:r>
      <w:r w:rsidRPr="00072980">
        <w:rPr>
          <w:rFonts w:ascii="Century" w:hAnsi="Century"/>
        </w:rPr>
        <w:t>, en el año 2017</w:t>
      </w:r>
      <w:r>
        <w:rPr>
          <w:rFonts w:ascii="Century" w:hAnsi="Century"/>
        </w:rPr>
        <w:t xml:space="preserve"> </w:t>
      </w:r>
      <w:r w:rsidRPr="0000522D">
        <w:rPr>
          <w:rFonts w:ascii="Century" w:hAnsi="Century"/>
        </w:rPr>
        <w:t xml:space="preserve">se firmó un </w:t>
      </w:r>
      <w:r w:rsidRPr="009C4552">
        <w:rPr>
          <w:rFonts w:ascii="Century" w:hAnsi="Century"/>
        </w:rPr>
        <w:t>Memorándum de Entendimiento con la Ciudad de Hangzhou, China y la Ciudad de Austin, Texas con miras a propiciar la cooperación, acuerdos de trabajo e intercambios de alto nivel entre ambas ciudades, principalmente en las áreas de comercio, economía, cultura, educación</w:t>
      </w:r>
      <w:r w:rsidR="0054600B">
        <w:rPr>
          <w:rFonts w:ascii="Century" w:hAnsi="Century"/>
        </w:rPr>
        <w:t xml:space="preserve"> y</w:t>
      </w:r>
      <w:r>
        <w:rPr>
          <w:rFonts w:ascii="Century" w:hAnsi="Century"/>
        </w:rPr>
        <w:t xml:space="preserve"> turismo.</w:t>
      </w:r>
    </w:p>
    <w:p w14:paraId="7E2AE4FE" w14:textId="2FFB7487" w:rsidR="00A411EB" w:rsidRDefault="00A411EB" w:rsidP="00A411EB">
      <w:pPr>
        <w:jc w:val="both"/>
        <w:rPr>
          <w:rFonts w:ascii="Century" w:hAnsi="Century"/>
        </w:rPr>
      </w:pPr>
      <w:r>
        <w:rPr>
          <w:rFonts w:ascii="Century" w:hAnsi="Century"/>
        </w:rPr>
        <w:t xml:space="preserve">Asimismo, para estrechar las relaciones comerciales y culturales con el municipio de Monterrey, se firmó un </w:t>
      </w:r>
      <w:r w:rsidRPr="009C4552">
        <w:rPr>
          <w:rFonts w:ascii="Century" w:hAnsi="Century"/>
        </w:rPr>
        <w:t>Acuerdo de Hermanamiento con la C</w:t>
      </w:r>
      <w:r>
        <w:rPr>
          <w:rFonts w:ascii="Century" w:hAnsi="Century"/>
        </w:rPr>
        <w:t>iudad</w:t>
      </w:r>
      <w:r w:rsidRPr="009C4552">
        <w:rPr>
          <w:rFonts w:ascii="Century" w:hAnsi="Century"/>
        </w:rPr>
        <w:t xml:space="preserve"> del Cabo, Sudáfrica y se colaboró con la Secretaría de Relaciones Exteriores para atender a visitantes distinguidos en la ciudad como el Vicepresidente Constitucional de la República de Honduras y una delegación de Ministros de </w:t>
      </w:r>
      <w:r>
        <w:rPr>
          <w:rFonts w:ascii="Century" w:hAnsi="Century"/>
        </w:rPr>
        <w:t>e</w:t>
      </w:r>
      <w:r w:rsidRPr="009C4552">
        <w:rPr>
          <w:rFonts w:ascii="Century" w:hAnsi="Century"/>
        </w:rPr>
        <w:t xml:space="preserve">stado y empresarios, así como con los Embajadores de Francia, Italia, Kuwait, Israel, Líbano, Hungría, entre otros, además del Congresista Estadounidense Henry Cuellar. </w:t>
      </w:r>
    </w:p>
    <w:p w14:paraId="32C82313" w14:textId="49A92BA2" w:rsidR="00A411EB" w:rsidRDefault="00A411EB" w:rsidP="00A411EB">
      <w:pPr>
        <w:jc w:val="both"/>
        <w:rPr>
          <w:rFonts w:ascii="Century" w:hAnsi="Century"/>
        </w:rPr>
      </w:pPr>
      <w:r w:rsidRPr="00A411EB">
        <w:rPr>
          <w:rFonts w:ascii="Century" w:hAnsi="Century"/>
        </w:rPr>
        <w:t xml:space="preserve">Adicionalmente en coordinación con los consulados de Guatemala, El Salvador y Honduras del 31 de marzo al 1 de abril se realizó la Jornada de Orientación y Asesoría </w:t>
      </w:r>
      <w:r w:rsidRPr="00A411EB">
        <w:rPr>
          <w:rFonts w:ascii="Century" w:hAnsi="Century"/>
        </w:rPr>
        <w:lastRenderedPageBreak/>
        <w:t>Migratoria del Triángulo del Norte. Dicho evento beneficia a las personas originarias de países centroamericanos que radican en el municipio de Monterrey y pretenden regu</w:t>
      </w:r>
      <w:r>
        <w:rPr>
          <w:rFonts w:ascii="Century" w:hAnsi="Century"/>
        </w:rPr>
        <w:t>larizar su situación migratoria.</w:t>
      </w:r>
    </w:p>
    <w:p w14:paraId="16D97DD9" w14:textId="1604392A" w:rsidR="00A411EB" w:rsidRDefault="00601ADA" w:rsidP="00A411EB">
      <w:pPr>
        <w:jc w:val="both"/>
        <w:rPr>
          <w:rFonts w:ascii="Century" w:hAnsi="Century"/>
        </w:rPr>
      </w:pPr>
      <w:r>
        <w:rPr>
          <w:rFonts w:ascii="Century" w:hAnsi="Century"/>
          <w:noProof/>
          <w:lang w:eastAsia="es-MX"/>
        </w:rPr>
        <mc:AlternateContent>
          <mc:Choice Requires="wpg">
            <w:drawing>
              <wp:anchor distT="0" distB="0" distL="114300" distR="114300" simplePos="0" relativeHeight="251676160" behindDoc="0" locked="0" layoutInCell="1" allowOverlap="1" wp14:anchorId="063C2477" wp14:editId="3D009423">
                <wp:simplePos x="0" y="0"/>
                <wp:positionH relativeFrom="column">
                  <wp:posOffset>11430</wp:posOffset>
                </wp:positionH>
                <wp:positionV relativeFrom="paragraph">
                  <wp:posOffset>1065936</wp:posOffset>
                </wp:positionV>
                <wp:extent cx="2913380" cy="2185417"/>
                <wp:effectExtent l="0" t="0" r="1270" b="5715"/>
                <wp:wrapNone/>
                <wp:docPr id="331" name="Grupo 331"/>
                <wp:cNvGraphicFramePr/>
                <a:graphic xmlns:a="http://schemas.openxmlformats.org/drawingml/2006/main">
                  <a:graphicData uri="http://schemas.microsoft.com/office/word/2010/wordprocessingGroup">
                    <wpg:wgp>
                      <wpg:cNvGrpSpPr/>
                      <wpg:grpSpPr>
                        <a:xfrm>
                          <a:off x="0" y="0"/>
                          <a:ext cx="2913380" cy="2185417"/>
                          <a:chOff x="2882996" y="591699"/>
                          <a:chExt cx="3050306" cy="2379810"/>
                        </a:xfrm>
                      </wpg:grpSpPr>
                      <wpg:graphicFrame>
                        <wpg:cNvPr id="338" name="Gráfico 338"/>
                        <wpg:cNvFrPr/>
                        <wpg:xfrm>
                          <a:off x="2892287" y="904878"/>
                          <a:ext cx="3041015" cy="1898015"/>
                        </wpg:xfrm>
                        <a:graphic>
                          <a:graphicData uri="http://schemas.openxmlformats.org/drawingml/2006/chart">
                            <c:chart xmlns:c="http://schemas.openxmlformats.org/drawingml/2006/chart" xmlns:r="http://schemas.openxmlformats.org/officeDocument/2006/relationships" r:id="rId194"/>
                          </a:graphicData>
                        </a:graphic>
                      </wpg:graphicFrame>
                      <wps:wsp>
                        <wps:cNvPr id="339" name="Cuadro de texto 2"/>
                        <wps:cNvSpPr txBox="1">
                          <a:spLocks noChangeArrowheads="1"/>
                        </wps:cNvSpPr>
                        <wps:spPr bwMode="auto">
                          <a:xfrm>
                            <a:off x="2883000" y="591699"/>
                            <a:ext cx="3021164" cy="424679"/>
                          </a:xfrm>
                          <a:prstGeom prst="rect">
                            <a:avLst/>
                          </a:prstGeom>
                          <a:noFill/>
                          <a:ln w="9525">
                            <a:noFill/>
                            <a:miter lim="800000"/>
                            <a:headEnd/>
                            <a:tailEnd/>
                          </a:ln>
                        </wps:spPr>
                        <wps:txbx>
                          <w:txbxContent>
                            <w:p w14:paraId="7A875642" w14:textId="1D99B562" w:rsidR="001C1766" w:rsidRPr="00A91B98"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Figura</w:t>
                              </w:r>
                              <w:r w:rsidRPr="00820C48">
                                <w:rPr>
                                  <w:rFonts w:ascii="Century" w:hAnsi="Century"/>
                                  <w:color w:val="808080" w:themeColor="background1" w:themeShade="80"/>
                                  <w:sz w:val="16"/>
                                </w:rPr>
                                <w:t>79.</w:t>
                              </w:r>
                              <w:r w:rsidRPr="00A91B98">
                                <w:rPr>
                                  <w:rFonts w:ascii="Century" w:hAnsi="Century"/>
                                  <w:color w:val="808080" w:themeColor="background1" w:themeShade="80"/>
                                  <w:sz w:val="16"/>
                                </w:rPr>
                                <w:t xml:space="preserve"> Afluencia de visitantes en </w:t>
                              </w:r>
                              <w:r>
                                <w:rPr>
                                  <w:rFonts w:ascii="Century" w:hAnsi="Century"/>
                                  <w:color w:val="808080" w:themeColor="background1" w:themeShade="80"/>
                                  <w:sz w:val="16"/>
                                </w:rPr>
                                <w:t xml:space="preserve">el municipio </w:t>
                              </w:r>
                              <w:r w:rsidRPr="00A91B98">
                                <w:rPr>
                                  <w:rFonts w:ascii="Century" w:hAnsi="Century"/>
                                  <w:color w:val="808080" w:themeColor="background1" w:themeShade="80"/>
                                  <w:sz w:val="16"/>
                                </w:rPr>
                                <w:t xml:space="preserve">de Monterrey </w:t>
                              </w:r>
                              <w:r>
                                <w:rPr>
                                  <w:rFonts w:ascii="Century" w:hAnsi="Century"/>
                                  <w:color w:val="808080" w:themeColor="background1" w:themeShade="80"/>
                                  <w:sz w:val="16"/>
                                </w:rPr>
                                <w:t xml:space="preserve">en </w:t>
                              </w:r>
                              <w:r w:rsidRPr="00A91B98">
                                <w:rPr>
                                  <w:rFonts w:ascii="Century" w:hAnsi="Century"/>
                                  <w:color w:val="808080" w:themeColor="background1" w:themeShade="80"/>
                                  <w:sz w:val="16"/>
                                </w:rPr>
                                <w:t>2014</w:t>
                              </w:r>
                              <w:r>
                                <w:rPr>
                                  <w:rFonts w:ascii="Century" w:hAnsi="Century"/>
                                  <w:color w:val="808080" w:themeColor="background1" w:themeShade="80"/>
                                  <w:sz w:val="16"/>
                                </w:rPr>
                                <w:t xml:space="preserve">, 2015, 2016, 2017 y </w:t>
                              </w:r>
                              <w:r w:rsidRPr="00A91B98">
                                <w:rPr>
                                  <w:rFonts w:ascii="Century" w:hAnsi="Century"/>
                                  <w:color w:val="808080" w:themeColor="background1" w:themeShade="80"/>
                                  <w:sz w:val="16"/>
                                </w:rPr>
                                <w:t>2018.</w:t>
                              </w:r>
                            </w:p>
                            <w:p w14:paraId="35050DCD" w14:textId="77777777" w:rsidR="001C1766" w:rsidRPr="0097682D" w:rsidRDefault="001C1766" w:rsidP="00186431">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wps:wsp>
                        <wps:cNvPr id="340" name="Cuadro de texto 2"/>
                        <wps:cNvSpPr txBox="1">
                          <a:spLocks noChangeArrowheads="1"/>
                        </wps:cNvSpPr>
                        <wps:spPr bwMode="auto">
                          <a:xfrm>
                            <a:off x="2882996" y="2643518"/>
                            <a:ext cx="3041015" cy="327991"/>
                          </a:xfrm>
                          <a:prstGeom prst="rect">
                            <a:avLst/>
                          </a:prstGeom>
                          <a:noFill/>
                          <a:ln w="9525">
                            <a:noFill/>
                            <a:miter lim="800000"/>
                            <a:headEnd/>
                            <a:tailEnd/>
                          </a:ln>
                        </wps:spPr>
                        <wps:txbx>
                          <w:txbxContent>
                            <w:p w14:paraId="7C9CB699" w14:textId="77777777" w:rsidR="001C1766" w:rsidRPr="00A91B98" w:rsidRDefault="001C1766" w:rsidP="00186431">
                              <w:pPr>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Corporación para el Desarrollo Turístico de Nuevo León.</w:t>
                              </w:r>
                            </w:p>
                            <w:p w14:paraId="2316093D"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3C2477" id="Grupo 331" o:spid="_x0000_s1455" style="position:absolute;left:0;text-align:left;margin-left:.9pt;margin-top:83.95pt;width:229.4pt;height:172.1pt;z-index:251676160;mso-width-relative:margin;mso-height-relative:margin" coordorigin="28829,5916" coordsize="30503,23798"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">
                <v:shape id="Gráfico 338" o:spid="_x0000_s1456" type="#_x0000_t75" style="position:absolute;left:28893;top:9036;width:30445;height:18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">
                  <v:imagedata r:id="rId195" o:title=""/>
                  <o:lock v:ext="edit" aspectratio="f"/>
                </v:shape>
                <v:shape id="_x0000_s1457" type="#_x0000_t202" style="position:absolute;left:28830;top:5916;width:30211;height:4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" filled="f" stroked="f">
                  <v:textbox>
                    <w:txbxContent>
                      <w:p w14:paraId="7A875642" w14:textId="1D99B562" w:rsidR="001C1766" w:rsidRPr="00A91B98"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Figura</w:t>
                        </w:r>
                        <w:r w:rsidRPr="00820C48">
                          <w:rPr>
                            <w:rFonts w:ascii="Century" w:hAnsi="Century"/>
                            <w:color w:val="808080" w:themeColor="background1" w:themeShade="80"/>
                            <w:sz w:val="16"/>
                          </w:rPr>
                          <w:t>79.</w:t>
                        </w:r>
                        <w:r w:rsidRPr="00A91B98">
                          <w:rPr>
                            <w:rFonts w:ascii="Century" w:hAnsi="Century"/>
                            <w:color w:val="808080" w:themeColor="background1" w:themeShade="80"/>
                            <w:sz w:val="16"/>
                          </w:rPr>
                          <w:t xml:space="preserve"> Afluencia de visitantes en </w:t>
                        </w:r>
                        <w:r>
                          <w:rPr>
                            <w:rFonts w:ascii="Century" w:hAnsi="Century"/>
                            <w:color w:val="808080" w:themeColor="background1" w:themeShade="80"/>
                            <w:sz w:val="16"/>
                          </w:rPr>
                          <w:t xml:space="preserve">el municipio </w:t>
                        </w:r>
                        <w:r w:rsidRPr="00A91B98">
                          <w:rPr>
                            <w:rFonts w:ascii="Century" w:hAnsi="Century"/>
                            <w:color w:val="808080" w:themeColor="background1" w:themeShade="80"/>
                            <w:sz w:val="16"/>
                          </w:rPr>
                          <w:t xml:space="preserve">de Monterrey </w:t>
                        </w:r>
                        <w:r>
                          <w:rPr>
                            <w:rFonts w:ascii="Century" w:hAnsi="Century"/>
                            <w:color w:val="808080" w:themeColor="background1" w:themeShade="80"/>
                            <w:sz w:val="16"/>
                          </w:rPr>
                          <w:t xml:space="preserve">en </w:t>
                        </w:r>
                        <w:r w:rsidRPr="00A91B98">
                          <w:rPr>
                            <w:rFonts w:ascii="Century" w:hAnsi="Century"/>
                            <w:color w:val="808080" w:themeColor="background1" w:themeShade="80"/>
                            <w:sz w:val="16"/>
                          </w:rPr>
                          <w:t>2014</w:t>
                        </w:r>
                        <w:r>
                          <w:rPr>
                            <w:rFonts w:ascii="Century" w:hAnsi="Century"/>
                            <w:color w:val="808080" w:themeColor="background1" w:themeShade="80"/>
                            <w:sz w:val="16"/>
                          </w:rPr>
                          <w:t xml:space="preserve">, 2015, 2016, 2017 y </w:t>
                        </w:r>
                        <w:r w:rsidRPr="00A91B98">
                          <w:rPr>
                            <w:rFonts w:ascii="Century" w:hAnsi="Century"/>
                            <w:color w:val="808080" w:themeColor="background1" w:themeShade="80"/>
                            <w:sz w:val="16"/>
                          </w:rPr>
                          <w:t>2018.</w:t>
                        </w:r>
                      </w:p>
                      <w:p w14:paraId="35050DCD" w14:textId="77777777" w:rsidR="001C1766" w:rsidRPr="0097682D" w:rsidRDefault="001C1766" w:rsidP="00186431">
                        <w:pPr>
                          <w:jc w:val="center"/>
                          <w:rPr>
                            <w:rFonts w:ascii="Century" w:hAnsi="Century"/>
                            <w:color w:val="808080" w:themeColor="background1" w:themeShade="80"/>
                            <w:sz w:val="20"/>
                          </w:rPr>
                        </w:pPr>
                      </w:p>
                    </w:txbxContent>
                  </v:textbox>
                </v:shape>
                <v:shape id="_x0000_s1458" type="#_x0000_t202" style="position:absolute;left:28829;top:26435;width:30411;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" filled="f" stroked="f">
                  <v:textbox>
                    <w:txbxContent>
                      <w:p w14:paraId="7C9CB699" w14:textId="77777777" w:rsidR="001C1766" w:rsidRPr="00A91B98" w:rsidRDefault="001C1766" w:rsidP="00186431">
                        <w:pPr>
                          <w:jc w:val="center"/>
                          <w:rPr>
                            <w:rFonts w:ascii="Century" w:hAnsi="Century"/>
                            <w:color w:val="808080" w:themeColor="background1" w:themeShade="80"/>
                            <w:sz w:val="13"/>
                            <w:szCs w:val="15"/>
                          </w:rPr>
                        </w:pPr>
                        <w:r w:rsidRPr="00A91B98">
                          <w:rPr>
                            <w:rFonts w:ascii="Century" w:hAnsi="Century"/>
                            <w:color w:val="808080" w:themeColor="background1" w:themeShade="80"/>
                            <w:sz w:val="13"/>
                            <w:szCs w:val="15"/>
                          </w:rPr>
                          <w:t>Fuente: Elaboración propia con base en datos de la Corporación para el Desarrollo Turístico de Nuevo León.</w:t>
                        </w:r>
                      </w:p>
                      <w:p w14:paraId="2316093D" w14:textId="77777777" w:rsidR="001C1766" w:rsidRPr="0097682D" w:rsidRDefault="001C1766" w:rsidP="00186431">
                        <w:pPr>
                          <w:jc w:val="center"/>
                          <w:rPr>
                            <w:rFonts w:ascii="Century" w:hAnsi="Century"/>
                            <w:color w:val="808080" w:themeColor="background1" w:themeShade="80"/>
                            <w:sz w:val="15"/>
                            <w:szCs w:val="15"/>
                          </w:rPr>
                        </w:pPr>
                      </w:p>
                    </w:txbxContent>
                  </v:textbox>
                </v:shape>
              </v:group>
            </w:pict>
          </mc:Fallback>
        </mc:AlternateContent>
      </w:r>
      <w:r w:rsidR="00A411EB" w:rsidRPr="00A411EB">
        <w:rPr>
          <w:rFonts w:ascii="Century" w:hAnsi="Century"/>
        </w:rPr>
        <w:t>La Corporación para el Desarrollo Turístico de Nuevo León, indica que en el 2014 la afluencia de visitantes en el municipio de Monterrey fue de 1 millón 799 mil 095 y para el 2018 se elevó a 2 millones 782 mil 021 visitantes.</w:t>
      </w:r>
    </w:p>
    <w:p w14:paraId="16EC2307" w14:textId="5A6EA4B1" w:rsidR="00A411EB" w:rsidRDefault="00A411EB" w:rsidP="00A411EB">
      <w:pPr>
        <w:jc w:val="both"/>
        <w:rPr>
          <w:rFonts w:ascii="Century" w:hAnsi="Century"/>
        </w:rPr>
      </w:pPr>
    </w:p>
    <w:p w14:paraId="06747555" w14:textId="1C137BED" w:rsidR="00A411EB" w:rsidRDefault="00A411EB" w:rsidP="00A411EB">
      <w:pPr>
        <w:jc w:val="both"/>
        <w:rPr>
          <w:rFonts w:ascii="Century" w:hAnsi="Century"/>
        </w:rPr>
      </w:pPr>
    </w:p>
    <w:p w14:paraId="3285E9F2" w14:textId="336AAA05" w:rsidR="00A411EB" w:rsidRDefault="00A411EB" w:rsidP="00A411EB">
      <w:pPr>
        <w:jc w:val="both"/>
        <w:rPr>
          <w:rFonts w:ascii="Century" w:hAnsi="Century"/>
        </w:rPr>
      </w:pPr>
    </w:p>
    <w:p w14:paraId="4ECCD9B5" w14:textId="6D714C8D" w:rsidR="00A411EB" w:rsidRDefault="00A411EB" w:rsidP="00A411EB">
      <w:pPr>
        <w:jc w:val="both"/>
        <w:rPr>
          <w:rFonts w:ascii="Century" w:hAnsi="Century"/>
        </w:rPr>
      </w:pPr>
    </w:p>
    <w:p w14:paraId="2E92B0D7" w14:textId="58BC7F4A" w:rsidR="00A411EB" w:rsidRDefault="00A411EB" w:rsidP="00A411EB">
      <w:pPr>
        <w:jc w:val="both"/>
        <w:rPr>
          <w:rFonts w:ascii="Century" w:hAnsi="Century"/>
        </w:rPr>
      </w:pPr>
    </w:p>
    <w:p w14:paraId="526C26C1" w14:textId="0FB05245" w:rsidR="00A411EB" w:rsidRDefault="00A411EB" w:rsidP="00A411EB">
      <w:pPr>
        <w:jc w:val="both"/>
        <w:rPr>
          <w:rFonts w:ascii="Century" w:hAnsi="Century"/>
        </w:rPr>
      </w:pPr>
    </w:p>
    <w:p w14:paraId="6324446B" w14:textId="3B313664" w:rsidR="00A411EB" w:rsidRDefault="00A411EB" w:rsidP="00A411EB">
      <w:pPr>
        <w:jc w:val="both"/>
        <w:rPr>
          <w:rFonts w:ascii="Century" w:hAnsi="Century"/>
        </w:rPr>
      </w:pPr>
    </w:p>
    <w:p w14:paraId="5AB02A61" w14:textId="51D7ABE5" w:rsidR="00A411EB" w:rsidRPr="00820C48" w:rsidRDefault="00601ADA" w:rsidP="00A411EB">
      <w:pPr>
        <w:jc w:val="both"/>
        <w:rPr>
          <w:rFonts w:ascii="Century" w:hAnsi="Century"/>
          <w:sz w:val="12"/>
        </w:rPr>
      </w:pPr>
      <w:r>
        <w:rPr>
          <w:rFonts w:ascii="Century" w:hAnsi="Century"/>
          <w:noProof/>
          <w:lang w:eastAsia="es-MX"/>
        </w:rPr>
        <mc:AlternateContent>
          <mc:Choice Requires="wpg">
            <w:drawing>
              <wp:anchor distT="0" distB="0" distL="114300" distR="114300" simplePos="0" relativeHeight="251678208" behindDoc="0" locked="0" layoutInCell="1" allowOverlap="1" wp14:anchorId="09CFC927" wp14:editId="5A3FE9AA">
                <wp:simplePos x="0" y="0"/>
                <wp:positionH relativeFrom="column">
                  <wp:posOffset>3442335</wp:posOffset>
                </wp:positionH>
                <wp:positionV relativeFrom="paragraph">
                  <wp:posOffset>116205</wp:posOffset>
                </wp:positionV>
                <wp:extent cx="2762885" cy="2245995"/>
                <wp:effectExtent l="0" t="0" r="0" b="1905"/>
                <wp:wrapNone/>
                <wp:docPr id="361" name="Grupo 361"/>
                <wp:cNvGraphicFramePr/>
                <a:graphic xmlns:a="http://schemas.openxmlformats.org/drawingml/2006/main">
                  <a:graphicData uri="http://schemas.microsoft.com/office/word/2010/wordprocessingGroup">
                    <wpg:wgp>
                      <wpg:cNvGrpSpPr/>
                      <wpg:grpSpPr>
                        <a:xfrm>
                          <a:off x="0" y="0"/>
                          <a:ext cx="2762885" cy="2245995"/>
                          <a:chOff x="477079" y="634457"/>
                          <a:chExt cx="3086100" cy="2370301"/>
                        </a:xfrm>
                      </wpg:grpSpPr>
                      <wps:wsp>
                        <wps:cNvPr id="362" name="Cuadro de texto 2"/>
                        <wps:cNvSpPr txBox="1">
                          <a:spLocks noChangeArrowheads="1"/>
                        </wps:cNvSpPr>
                        <wps:spPr bwMode="auto">
                          <a:xfrm>
                            <a:off x="477079" y="634457"/>
                            <a:ext cx="3086100" cy="347820"/>
                          </a:xfrm>
                          <a:prstGeom prst="rect">
                            <a:avLst/>
                          </a:prstGeom>
                          <a:noFill/>
                          <a:ln w="9525">
                            <a:noFill/>
                            <a:miter lim="800000"/>
                            <a:headEnd/>
                            <a:tailEnd/>
                          </a:ln>
                        </wps:spPr>
                        <wps:txbx>
                          <w:txbxContent>
                            <w:p w14:paraId="44DF5604" w14:textId="2CD0450C" w:rsidR="001C1766" w:rsidRPr="00A23AAA"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82.</w:t>
                              </w:r>
                              <w:r w:rsidRPr="00A23AAA">
                                <w:rPr>
                                  <w:rFonts w:ascii="Century" w:hAnsi="Century"/>
                                  <w:color w:val="808080" w:themeColor="background1" w:themeShade="80"/>
                                  <w:sz w:val="16"/>
                                </w:rPr>
                                <w:t xml:space="preserve"> Ocupación hotelera en</w:t>
                              </w:r>
                              <w:r>
                                <w:rPr>
                                  <w:rFonts w:ascii="Century" w:hAnsi="Century"/>
                                  <w:color w:val="808080" w:themeColor="background1" w:themeShade="80"/>
                                  <w:sz w:val="16"/>
                                </w:rPr>
                                <w:t xml:space="preserve"> el municipio</w:t>
                              </w:r>
                              <w:r w:rsidRPr="00A23AAA">
                                <w:rPr>
                                  <w:rFonts w:ascii="Century" w:hAnsi="Century"/>
                                  <w:color w:val="808080" w:themeColor="background1" w:themeShade="80"/>
                                  <w:sz w:val="16"/>
                                </w:rPr>
                                <w:t xml:space="preserve"> de Monterrey</w:t>
                              </w:r>
                              <w:r>
                                <w:rPr>
                                  <w:rFonts w:ascii="Century" w:hAnsi="Century"/>
                                  <w:color w:val="808080" w:themeColor="background1" w:themeShade="80"/>
                                  <w:sz w:val="16"/>
                                </w:rPr>
                                <w:t xml:space="preserve"> en</w:t>
                              </w:r>
                              <w:r w:rsidRPr="00A23AAA">
                                <w:rPr>
                                  <w:rFonts w:ascii="Century" w:hAnsi="Century"/>
                                  <w:color w:val="808080" w:themeColor="background1" w:themeShade="80"/>
                                  <w:sz w:val="16"/>
                                </w:rPr>
                                <w:t xml:space="preserve"> 2014</w:t>
                              </w:r>
                              <w:r>
                                <w:rPr>
                                  <w:rFonts w:ascii="Century" w:hAnsi="Century"/>
                                  <w:color w:val="808080" w:themeColor="background1" w:themeShade="80"/>
                                  <w:sz w:val="16"/>
                                </w:rPr>
                                <w:t xml:space="preserve">, 2015, 2016, 2017 y </w:t>
                              </w:r>
                              <w:r w:rsidRPr="00A23AAA">
                                <w:rPr>
                                  <w:rFonts w:ascii="Century" w:hAnsi="Century"/>
                                  <w:color w:val="808080" w:themeColor="background1" w:themeShade="80"/>
                                  <w:sz w:val="16"/>
                                </w:rPr>
                                <w:t>2018.</w:t>
                              </w:r>
                            </w:p>
                            <w:p w14:paraId="46F3C17A" w14:textId="77777777" w:rsidR="001C1766" w:rsidRPr="0097682D" w:rsidRDefault="001C1766" w:rsidP="00186431">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wps:wsp>
                        <wps:cNvPr id="363" name="Cuadro de texto 2"/>
                        <wps:cNvSpPr txBox="1">
                          <a:spLocks noChangeArrowheads="1"/>
                        </wps:cNvSpPr>
                        <wps:spPr bwMode="auto">
                          <a:xfrm>
                            <a:off x="477079" y="2703768"/>
                            <a:ext cx="3086100" cy="300990"/>
                          </a:xfrm>
                          <a:prstGeom prst="rect">
                            <a:avLst/>
                          </a:prstGeom>
                          <a:noFill/>
                          <a:ln w="9525">
                            <a:noFill/>
                            <a:miter lim="800000"/>
                            <a:headEnd/>
                            <a:tailEnd/>
                          </a:ln>
                        </wps:spPr>
                        <wps:txbx>
                          <w:txbxContent>
                            <w:p w14:paraId="3E6D7825" w14:textId="77777777" w:rsidR="001C1766" w:rsidRPr="00A23AAA"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23AAA">
                                <w:rPr>
                                  <w:rFonts w:ascii="Century" w:hAnsi="Century"/>
                                  <w:color w:val="808080" w:themeColor="background1" w:themeShade="80"/>
                                  <w:sz w:val="13"/>
                                  <w:szCs w:val="15"/>
                                </w:rPr>
                                <w:t>Fuente: Elaboración propia con base en datos de la</w:t>
                              </w:r>
                            </w:p>
                            <w:p w14:paraId="08A6F5DE" w14:textId="77777777" w:rsidR="001C1766" w:rsidRPr="00A23AAA"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23AAA">
                                <w:rPr>
                                  <w:rFonts w:ascii="Century" w:hAnsi="Century"/>
                                  <w:color w:val="808080" w:themeColor="background1" w:themeShade="80"/>
                                  <w:sz w:val="13"/>
                                  <w:szCs w:val="15"/>
                                </w:rPr>
                                <w:t>Corporación para el Desarrollo Turístico de Nuevo León.</w:t>
                              </w:r>
                            </w:p>
                            <w:p w14:paraId="0832F1A3"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g:graphicFrame>
                        <wpg:cNvPr id="364" name="Gráfico 364"/>
                        <wpg:cNvFrPr/>
                        <wpg:xfrm>
                          <a:off x="477079" y="989636"/>
                          <a:ext cx="3086100" cy="1714500"/>
                        </wpg:xfrm>
                        <a:graphic>
                          <a:graphicData uri="http://schemas.openxmlformats.org/drawingml/2006/chart">
                            <c:chart xmlns:c="http://schemas.openxmlformats.org/drawingml/2006/chart" xmlns:r="http://schemas.openxmlformats.org/officeDocument/2006/relationships" r:id="rId196"/>
                          </a:graphicData>
                        </a:graphic>
                      </wpg:graphicFrame>
                    </wpg:wgp>
                  </a:graphicData>
                </a:graphic>
                <wp14:sizeRelH relativeFrom="margin">
                  <wp14:pctWidth>0</wp14:pctWidth>
                </wp14:sizeRelH>
                <wp14:sizeRelV relativeFrom="margin">
                  <wp14:pctHeight>0</wp14:pctHeight>
                </wp14:sizeRelV>
              </wp:anchor>
            </w:drawing>
          </mc:Choice>
          <mc:Fallback>
            <w:pict>
              <v:group w14:anchorId="09CFC927" id="Grupo 361" o:spid="_x0000_s1459" style="position:absolute;left:0;text-align:left;margin-left:271.05pt;margin-top:9.15pt;width:217.55pt;height:176.85pt;z-index:251678208;mso-width-relative:margin;mso-height-relative:margin" coordorigin="4770,6344" coordsize="30861,23703"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">
                <v:shape id="_x0000_s1460" type="#_x0000_t202" style="position:absolute;left:4770;top:6344;width:30861;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" filled="f" stroked="f">
                  <v:textbox>
                    <w:txbxContent>
                      <w:p w14:paraId="44DF5604" w14:textId="2CD0450C" w:rsidR="001C1766" w:rsidRPr="00A23AAA"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82.</w:t>
                        </w:r>
                        <w:r w:rsidRPr="00A23AAA">
                          <w:rPr>
                            <w:rFonts w:ascii="Century" w:hAnsi="Century"/>
                            <w:color w:val="808080" w:themeColor="background1" w:themeShade="80"/>
                            <w:sz w:val="16"/>
                          </w:rPr>
                          <w:t xml:space="preserve"> Ocupación hotelera en</w:t>
                        </w:r>
                        <w:r>
                          <w:rPr>
                            <w:rFonts w:ascii="Century" w:hAnsi="Century"/>
                            <w:color w:val="808080" w:themeColor="background1" w:themeShade="80"/>
                            <w:sz w:val="16"/>
                          </w:rPr>
                          <w:t xml:space="preserve"> el municipio</w:t>
                        </w:r>
                        <w:r w:rsidRPr="00A23AAA">
                          <w:rPr>
                            <w:rFonts w:ascii="Century" w:hAnsi="Century"/>
                            <w:color w:val="808080" w:themeColor="background1" w:themeShade="80"/>
                            <w:sz w:val="16"/>
                          </w:rPr>
                          <w:t xml:space="preserve"> de Monterrey</w:t>
                        </w:r>
                        <w:r>
                          <w:rPr>
                            <w:rFonts w:ascii="Century" w:hAnsi="Century"/>
                            <w:color w:val="808080" w:themeColor="background1" w:themeShade="80"/>
                            <w:sz w:val="16"/>
                          </w:rPr>
                          <w:t xml:space="preserve"> en</w:t>
                        </w:r>
                        <w:r w:rsidRPr="00A23AAA">
                          <w:rPr>
                            <w:rFonts w:ascii="Century" w:hAnsi="Century"/>
                            <w:color w:val="808080" w:themeColor="background1" w:themeShade="80"/>
                            <w:sz w:val="16"/>
                          </w:rPr>
                          <w:t xml:space="preserve"> 2014</w:t>
                        </w:r>
                        <w:r>
                          <w:rPr>
                            <w:rFonts w:ascii="Century" w:hAnsi="Century"/>
                            <w:color w:val="808080" w:themeColor="background1" w:themeShade="80"/>
                            <w:sz w:val="16"/>
                          </w:rPr>
                          <w:t xml:space="preserve">, 2015, 2016, 2017 y </w:t>
                        </w:r>
                        <w:r w:rsidRPr="00A23AAA">
                          <w:rPr>
                            <w:rFonts w:ascii="Century" w:hAnsi="Century"/>
                            <w:color w:val="808080" w:themeColor="background1" w:themeShade="80"/>
                            <w:sz w:val="16"/>
                          </w:rPr>
                          <w:t>2018.</w:t>
                        </w:r>
                      </w:p>
                      <w:p w14:paraId="46F3C17A" w14:textId="77777777" w:rsidR="001C1766" w:rsidRPr="0097682D" w:rsidRDefault="001C1766" w:rsidP="00186431">
                        <w:pPr>
                          <w:jc w:val="center"/>
                          <w:rPr>
                            <w:rFonts w:ascii="Century" w:hAnsi="Century"/>
                            <w:color w:val="808080" w:themeColor="background1" w:themeShade="80"/>
                            <w:sz w:val="20"/>
                          </w:rPr>
                        </w:pPr>
                      </w:p>
                    </w:txbxContent>
                  </v:textbox>
                </v:shape>
                <v:shape id="_x0000_s1461" type="#_x0000_t202" style="position:absolute;left:4770;top:27037;width:30861;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14:paraId="3E6D7825" w14:textId="77777777" w:rsidR="001C1766" w:rsidRPr="00A23AAA"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23AAA">
                          <w:rPr>
                            <w:rFonts w:ascii="Century" w:hAnsi="Century"/>
                            <w:color w:val="808080" w:themeColor="background1" w:themeShade="80"/>
                            <w:sz w:val="13"/>
                            <w:szCs w:val="15"/>
                          </w:rPr>
                          <w:t>Fuente: Elaboración propia con base en datos de la</w:t>
                        </w:r>
                      </w:p>
                      <w:p w14:paraId="08A6F5DE" w14:textId="77777777" w:rsidR="001C1766" w:rsidRPr="00A23AAA"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23AAA">
                          <w:rPr>
                            <w:rFonts w:ascii="Century" w:hAnsi="Century"/>
                            <w:color w:val="808080" w:themeColor="background1" w:themeShade="80"/>
                            <w:sz w:val="13"/>
                            <w:szCs w:val="15"/>
                          </w:rPr>
                          <w:t>Corporación para el Desarrollo Turístico de Nuevo León.</w:t>
                        </w:r>
                      </w:p>
                      <w:p w14:paraId="0832F1A3" w14:textId="77777777" w:rsidR="001C1766" w:rsidRPr="0097682D" w:rsidRDefault="001C1766" w:rsidP="00186431">
                        <w:pPr>
                          <w:jc w:val="center"/>
                          <w:rPr>
                            <w:rFonts w:ascii="Century" w:hAnsi="Century"/>
                            <w:color w:val="808080" w:themeColor="background1" w:themeShade="80"/>
                            <w:sz w:val="15"/>
                            <w:szCs w:val="15"/>
                          </w:rPr>
                        </w:pPr>
                      </w:p>
                    </w:txbxContent>
                  </v:textbox>
                </v:shape>
                <v:shape id="Gráfico 364" o:spid="_x0000_s1462" type="#_x0000_t75" style="position:absolute;left:4770;top:9882;width:30846;height:171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">
                  <v:imagedata r:id="rId197" o:title=""/>
                  <o:lock v:ext="edit" aspectratio="f"/>
                </v:shape>
              </v:group>
            </w:pict>
          </mc:Fallback>
        </mc:AlternateContent>
      </w:r>
    </w:p>
    <w:p w14:paraId="188B8D4E" w14:textId="0A15BA8D" w:rsidR="00A411EB" w:rsidRDefault="00601ADA" w:rsidP="00A411EB">
      <w:pPr>
        <w:jc w:val="both"/>
        <w:rPr>
          <w:rFonts w:ascii="Century" w:hAnsi="Century"/>
        </w:rPr>
      </w:pPr>
      <w:r w:rsidRPr="00A411EB">
        <w:rPr>
          <w:rFonts w:ascii="Century" w:hAnsi="Century"/>
          <w:noProof/>
          <w:highlight w:val="red"/>
          <w:lang w:eastAsia="es-MX"/>
        </w:rPr>
        <mc:AlternateContent>
          <mc:Choice Requires="wpg">
            <w:drawing>
              <wp:anchor distT="0" distB="0" distL="114300" distR="114300" simplePos="0" relativeHeight="251581952" behindDoc="1" locked="0" layoutInCell="1" allowOverlap="1" wp14:anchorId="2452C7E7" wp14:editId="60F40EA0">
                <wp:simplePos x="0" y="0"/>
                <wp:positionH relativeFrom="margin">
                  <wp:posOffset>0</wp:posOffset>
                </wp:positionH>
                <wp:positionV relativeFrom="paragraph">
                  <wp:posOffset>1383995</wp:posOffset>
                </wp:positionV>
                <wp:extent cx="2963621" cy="2663190"/>
                <wp:effectExtent l="0" t="0" r="0" b="3810"/>
                <wp:wrapNone/>
                <wp:docPr id="341" name="Grupo 341"/>
                <wp:cNvGraphicFramePr/>
                <a:graphic xmlns:a="http://schemas.openxmlformats.org/drawingml/2006/main">
                  <a:graphicData uri="http://schemas.microsoft.com/office/word/2010/wordprocessingGroup">
                    <wpg:wgp>
                      <wpg:cNvGrpSpPr/>
                      <wpg:grpSpPr>
                        <a:xfrm>
                          <a:off x="0" y="0"/>
                          <a:ext cx="2963621" cy="2663190"/>
                          <a:chOff x="3101667" y="29278"/>
                          <a:chExt cx="3363385" cy="2665145"/>
                        </a:xfrm>
                      </wpg:grpSpPr>
                      <wpg:graphicFrame>
                        <wpg:cNvPr id="356" name="Gráfico 356"/>
                        <wpg:cNvFrPr/>
                        <wpg:xfrm>
                          <a:off x="3234194" y="29278"/>
                          <a:ext cx="3038475" cy="2495550"/>
                        </wpg:xfrm>
                        <a:graphic>
                          <a:graphicData uri="http://schemas.openxmlformats.org/drawingml/2006/chart">
                            <c:chart xmlns:c="http://schemas.openxmlformats.org/drawingml/2006/chart" xmlns:r="http://schemas.openxmlformats.org/officeDocument/2006/relationships" r:id="rId198"/>
                          </a:graphicData>
                        </a:graphic>
                      </wpg:graphicFrame>
                      <wps:wsp>
                        <wps:cNvPr id="343" name="Cuadro de texto 2"/>
                        <wps:cNvSpPr txBox="1">
                          <a:spLocks noChangeArrowheads="1"/>
                        </wps:cNvSpPr>
                        <wps:spPr bwMode="auto">
                          <a:xfrm>
                            <a:off x="3168086" y="2393165"/>
                            <a:ext cx="3066740" cy="301258"/>
                          </a:xfrm>
                          <a:prstGeom prst="rect">
                            <a:avLst/>
                          </a:prstGeom>
                          <a:noFill/>
                          <a:ln w="9525">
                            <a:noFill/>
                            <a:miter lim="800000"/>
                            <a:headEnd/>
                            <a:tailEnd/>
                          </a:ln>
                        </wps:spPr>
                        <wps:txbx>
                          <w:txbxContent>
                            <w:p w14:paraId="7E166EA2" w14:textId="77777777" w:rsidR="001C1766" w:rsidRPr="00A16C8F"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Fuente: Elaboración propia con base en datos de la</w:t>
                              </w:r>
                            </w:p>
                            <w:p w14:paraId="3D9F3C9B" w14:textId="5CD2B078" w:rsidR="001C1766"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Corporación para el Desarrollo Turístico de Nuevo León.</w:t>
                              </w:r>
                            </w:p>
                            <w:p w14:paraId="19C8D9F7" w14:textId="77777777" w:rsidR="001C1766" w:rsidRPr="00A16C8F" w:rsidRDefault="001C1766" w:rsidP="00820C48">
                              <w:pPr>
                                <w:pStyle w:val="TEXTOPROGRAMA"/>
                                <w:tabs>
                                  <w:tab w:val="clear" w:pos="450"/>
                                  <w:tab w:val="left" w:pos="709"/>
                                </w:tabs>
                                <w:ind w:left="284"/>
                                <w:rPr>
                                  <w:rFonts w:ascii="Century" w:hAnsi="Century"/>
                                  <w:color w:val="808080" w:themeColor="background1" w:themeShade="80"/>
                                  <w:sz w:val="13"/>
                                  <w:szCs w:val="15"/>
                                </w:rPr>
                              </w:pPr>
                            </w:p>
                            <w:p w14:paraId="20E4D49C"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s:wsp>
                        <wps:cNvPr id="342" name="Cuadro de texto 2"/>
                        <wps:cNvSpPr txBox="1">
                          <a:spLocks noChangeArrowheads="1"/>
                        </wps:cNvSpPr>
                        <wps:spPr bwMode="auto">
                          <a:xfrm>
                            <a:off x="3101667" y="253043"/>
                            <a:ext cx="3363385" cy="369203"/>
                          </a:xfrm>
                          <a:prstGeom prst="rect">
                            <a:avLst/>
                          </a:prstGeom>
                          <a:noFill/>
                          <a:ln w="9525">
                            <a:noFill/>
                            <a:miter lim="800000"/>
                            <a:headEnd/>
                            <a:tailEnd/>
                          </a:ln>
                        </wps:spPr>
                        <wps:txbx>
                          <w:txbxContent>
                            <w:p w14:paraId="3B770247" w14:textId="07D5A479" w:rsidR="001C1766" w:rsidRPr="00A16C8F"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80.</w:t>
                              </w:r>
                              <w:r w:rsidRPr="00A16C8F">
                                <w:rPr>
                                  <w:rFonts w:ascii="Century" w:hAnsi="Century"/>
                                  <w:color w:val="808080" w:themeColor="background1" w:themeShade="80"/>
                                  <w:sz w:val="16"/>
                                </w:rPr>
                                <w:t xml:space="preserve"> Turistas Nacionales y Extranjeros en </w:t>
                              </w:r>
                              <w:r>
                                <w:rPr>
                                  <w:rFonts w:ascii="Century" w:hAnsi="Century"/>
                                  <w:color w:val="808080" w:themeColor="background1" w:themeShade="80"/>
                                  <w:sz w:val="16"/>
                                </w:rPr>
                                <w:t>el municipio de</w:t>
                              </w:r>
                              <w:r w:rsidRPr="00A16C8F">
                                <w:rPr>
                                  <w:rFonts w:ascii="Century" w:hAnsi="Century"/>
                                  <w:color w:val="808080" w:themeColor="background1" w:themeShade="80"/>
                                  <w:sz w:val="16"/>
                                </w:rPr>
                                <w:t xml:space="preserve"> Monterrey </w:t>
                              </w:r>
                              <w:r>
                                <w:rPr>
                                  <w:rFonts w:ascii="Century" w:hAnsi="Century"/>
                                  <w:color w:val="808080" w:themeColor="background1" w:themeShade="80"/>
                                  <w:sz w:val="16"/>
                                </w:rPr>
                                <w:t xml:space="preserve">en </w:t>
                              </w:r>
                              <w:r w:rsidRPr="00A16C8F">
                                <w:rPr>
                                  <w:rFonts w:ascii="Century" w:hAnsi="Century"/>
                                  <w:color w:val="808080" w:themeColor="background1" w:themeShade="80"/>
                                  <w:sz w:val="16"/>
                                </w:rPr>
                                <w:t>2014</w:t>
                              </w:r>
                              <w:r>
                                <w:rPr>
                                  <w:rFonts w:ascii="Century" w:hAnsi="Century"/>
                                  <w:color w:val="808080" w:themeColor="background1" w:themeShade="80"/>
                                  <w:sz w:val="16"/>
                                </w:rPr>
                                <w:t xml:space="preserve">, 2015, 2016, 2017 y </w:t>
                              </w:r>
                              <w:r w:rsidRPr="00A16C8F">
                                <w:rPr>
                                  <w:rFonts w:ascii="Century" w:hAnsi="Century"/>
                                  <w:color w:val="808080" w:themeColor="background1" w:themeShade="80"/>
                                  <w:sz w:val="16"/>
                                </w:rPr>
                                <w:t>2018</w:t>
                              </w:r>
                            </w:p>
                            <w:p w14:paraId="5F9F4185" w14:textId="77777777" w:rsidR="001C1766" w:rsidRPr="0097682D" w:rsidRDefault="001C1766" w:rsidP="00186431">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2C7E7" id="Grupo 341" o:spid="_x0000_s1463" style="position:absolute;left:0;text-align:left;margin-left:0;margin-top:109pt;width:233.35pt;height:209.7pt;z-index:-251734528;mso-position-horizontal-relative:margin;mso-width-relative:margin;mso-height-relative:margin" coordorigin="31016,292" coordsize="33633,26651"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">
                <v:shape id="Gráfico 356" o:spid="_x0000_s1464" type="#_x0000_t75" style="position:absolute;left:32331;top:292;width:30371;height:24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">
                  <v:imagedata r:id="rId199" o:title=""/>
                  <o:lock v:ext="edit" aspectratio="f"/>
                </v:shape>
                <v:shape id="_x0000_s1465" type="#_x0000_t202" style="position:absolute;left:31680;top:23931;width:30668;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14:paraId="7E166EA2" w14:textId="77777777" w:rsidR="001C1766" w:rsidRPr="00A16C8F"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Fuente: Elaboración propia con base en datos de la</w:t>
                        </w:r>
                      </w:p>
                      <w:p w14:paraId="3D9F3C9B" w14:textId="5CD2B078" w:rsidR="001C1766"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Corporación para el Desarrollo Turístico de Nuevo León.</w:t>
                        </w:r>
                      </w:p>
                      <w:p w14:paraId="19C8D9F7" w14:textId="77777777" w:rsidR="001C1766" w:rsidRPr="00A16C8F" w:rsidRDefault="001C1766" w:rsidP="00820C48">
                        <w:pPr>
                          <w:pStyle w:val="TEXTOPROGRAMA"/>
                          <w:tabs>
                            <w:tab w:val="clear" w:pos="450"/>
                            <w:tab w:val="left" w:pos="709"/>
                          </w:tabs>
                          <w:ind w:left="284"/>
                          <w:rPr>
                            <w:rFonts w:ascii="Century" w:hAnsi="Century"/>
                            <w:color w:val="808080" w:themeColor="background1" w:themeShade="80"/>
                            <w:sz w:val="13"/>
                            <w:szCs w:val="15"/>
                          </w:rPr>
                        </w:pPr>
                      </w:p>
                      <w:p w14:paraId="20E4D49C" w14:textId="77777777" w:rsidR="001C1766" w:rsidRPr="0097682D" w:rsidRDefault="001C1766" w:rsidP="00186431">
                        <w:pPr>
                          <w:jc w:val="center"/>
                          <w:rPr>
                            <w:rFonts w:ascii="Century" w:hAnsi="Century"/>
                            <w:color w:val="808080" w:themeColor="background1" w:themeShade="80"/>
                            <w:sz w:val="15"/>
                            <w:szCs w:val="15"/>
                          </w:rPr>
                        </w:pPr>
                      </w:p>
                    </w:txbxContent>
                  </v:textbox>
                </v:shape>
                <v:shape id="_x0000_s1466" type="#_x0000_t202" style="position:absolute;left:31016;top:2530;width:33634;height:3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3B770247" w14:textId="07D5A479" w:rsidR="001C1766" w:rsidRPr="00A16C8F"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80.</w:t>
                        </w:r>
                        <w:r w:rsidRPr="00A16C8F">
                          <w:rPr>
                            <w:rFonts w:ascii="Century" w:hAnsi="Century"/>
                            <w:color w:val="808080" w:themeColor="background1" w:themeShade="80"/>
                            <w:sz w:val="16"/>
                          </w:rPr>
                          <w:t xml:space="preserve"> Turistas Nacionales y Extranjeros en </w:t>
                        </w:r>
                        <w:r>
                          <w:rPr>
                            <w:rFonts w:ascii="Century" w:hAnsi="Century"/>
                            <w:color w:val="808080" w:themeColor="background1" w:themeShade="80"/>
                            <w:sz w:val="16"/>
                          </w:rPr>
                          <w:t>el municipio de</w:t>
                        </w:r>
                        <w:r w:rsidRPr="00A16C8F">
                          <w:rPr>
                            <w:rFonts w:ascii="Century" w:hAnsi="Century"/>
                            <w:color w:val="808080" w:themeColor="background1" w:themeShade="80"/>
                            <w:sz w:val="16"/>
                          </w:rPr>
                          <w:t xml:space="preserve"> Monterrey </w:t>
                        </w:r>
                        <w:r>
                          <w:rPr>
                            <w:rFonts w:ascii="Century" w:hAnsi="Century"/>
                            <w:color w:val="808080" w:themeColor="background1" w:themeShade="80"/>
                            <w:sz w:val="16"/>
                          </w:rPr>
                          <w:t xml:space="preserve">en </w:t>
                        </w:r>
                        <w:r w:rsidRPr="00A16C8F">
                          <w:rPr>
                            <w:rFonts w:ascii="Century" w:hAnsi="Century"/>
                            <w:color w:val="808080" w:themeColor="background1" w:themeShade="80"/>
                            <w:sz w:val="16"/>
                          </w:rPr>
                          <w:t>2014</w:t>
                        </w:r>
                        <w:r>
                          <w:rPr>
                            <w:rFonts w:ascii="Century" w:hAnsi="Century"/>
                            <w:color w:val="808080" w:themeColor="background1" w:themeShade="80"/>
                            <w:sz w:val="16"/>
                          </w:rPr>
                          <w:t xml:space="preserve">, 2015, 2016, 2017 y </w:t>
                        </w:r>
                        <w:r w:rsidRPr="00A16C8F">
                          <w:rPr>
                            <w:rFonts w:ascii="Century" w:hAnsi="Century"/>
                            <w:color w:val="808080" w:themeColor="background1" w:themeShade="80"/>
                            <w:sz w:val="16"/>
                          </w:rPr>
                          <w:t>2018</w:t>
                        </w:r>
                      </w:p>
                      <w:p w14:paraId="5F9F4185" w14:textId="77777777" w:rsidR="001C1766" w:rsidRPr="0097682D" w:rsidRDefault="001C1766" w:rsidP="00186431">
                        <w:pPr>
                          <w:jc w:val="center"/>
                          <w:rPr>
                            <w:rFonts w:ascii="Century" w:hAnsi="Century"/>
                            <w:color w:val="808080" w:themeColor="background1" w:themeShade="80"/>
                            <w:sz w:val="20"/>
                          </w:rPr>
                        </w:pPr>
                      </w:p>
                    </w:txbxContent>
                  </v:textbox>
                </v:shape>
                <w10:wrap anchorx="margin"/>
              </v:group>
            </w:pict>
          </mc:Fallback>
        </mc:AlternateContent>
      </w:r>
      <w:r w:rsidR="00A411EB">
        <w:rPr>
          <w:rFonts w:ascii="Century" w:hAnsi="Century"/>
        </w:rPr>
        <w:t>A</w:t>
      </w:r>
      <w:r w:rsidR="00A411EB" w:rsidRPr="00A411EB">
        <w:rPr>
          <w:rFonts w:ascii="Century" w:hAnsi="Century"/>
        </w:rPr>
        <w:t>ctualmente en el municipio de Monterrey hay más turistas nacionales que extranjeros, en el 2014, se registró una cantidad de 1 millón 434 mil 656 turistas nacionales y 364 mil 439 turistas extranjeros y en el año 2018 aumentó el número de turistas en el municipio a una cifra de 1 millón 904 mil 351 turistas nacionales y 387 mil 126 turistas extranjeros.</w:t>
      </w:r>
    </w:p>
    <w:p w14:paraId="1C6646BE" w14:textId="229D5D6C" w:rsidR="00A411EB" w:rsidRDefault="00A411EB" w:rsidP="00A411EB">
      <w:pPr>
        <w:jc w:val="both"/>
        <w:rPr>
          <w:rFonts w:ascii="Century" w:hAnsi="Century"/>
        </w:rPr>
      </w:pPr>
    </w:p>
    <w:p w14:paraId="61071C08" w14:textId="00BBD3E6" w:rsidR="00A411EB" w:rsidRPr="009C4552" w:rsidRDefault="00A411EB" w:rsidP="00A411EB">
      <w:pPr>
        <w:jc w:val="both"/>
        <w:rPr>
          <w:rFonts w:ascii="Century" w:hAnsi="Century"/>
        </w:rPr>
      </w:pPr>
    </w:p>
    <w:p w14:paraId="22A76AE0" w14:textId="77777777" w:rsidR="00A411EB" w:rsidRPr="00A411EB" w:rsidRDefault="00A411EB" w:rsidP="008F1AD9">
      <w:pPr>
        <w:pStyle w:val="TEXTO"/>
      </w:pPr>
    </w:p>
    <w:p w14:paraId="2778BD30" w14:textId="77777777" w:rsidR="008F1AD9" w:rsidRPr="00A411EB" w:rsidRDefault="008F1AD9" w:rsidP="008F1AD9">
      <w:pPr>
        <w:pStyle w:val="TEXTO"/>
        <w:rPr>
          <w:highlight w:val="yellow"/>
        </w:rPr>
      </w:pPr>
    </w:p>
    <w:p w14:paraId="1A326D3F" w14:textId="3DC7DB6C" w:rsidR="00186431" w:rsidRDefault="00186431" w:rsidP="00186431">
      <w:pPr>
        <w:jc w:val="both"/>
      </w:pPr>
    </w:p>
    <w:p w14:paraId="1B95C60F" w14:textId="3A13DC4B" w:rsidR="00186431" w:rsidRDefault="00186431" w:rsidP="00186431">
      <w:pPr>
        <w:jc w:val="both"/>
      </w:pPr>
    </w:p>
    <w:p w14:paraId="5BDBDB74" w14:textId="6261224A" w:rsidR="00186431" w:rsidRDefault="00186431" w:rsidP="00186431">
      <w:pPr>
        <w:jc w:val="both"/>
      </w:pPr>
    </w:p>
    <w:p w14:paraId="1C7EDF36" w14:textId="76BF8E34" w:rsidR="00186431" w:rsidRDefault="00186431" w:rsidP="00186431">
      <w:pPr>
        <w:jc w:val="both"/>
      </w:pPr>
    </w:p>
    <w:p w14:paraId="2DBF5BED" w14:textId="39018693" w:rsidR="00601ADA" w:rsidRDefault="00601ADA" w:rsidP="00186431">
      <w:pPr>
        <w:jc w:val="both"/>
      </w:pPr>
    </w:p>
    <w:p w14:paraId="703AEB49" w14:textId="5A001051" w:rsidR="003D16E8" w:rsidRDefault="003D16E8" w:rsidP="003D16E8">
      <w:pPr>
        <w:jc w:val="both"/>
        <w:rPr>
          <w:rFonts w:ascii="Century" w:hAnsi="Century"/>
        </w:rPr>
      </w:pPr>
      <w:r>
        <w:rPr>
          <w:rFonts w:ascii="Century" w:hAnsi="Century"/>
          <w:noProof/>
          <w:lang w:eastAsia="es-MX"/>
        </w:rPr>
        <mc:AlternateContent>
          <mc:Choice Requires="wpg">
            <w:drawing>
              <wp:anchor distT="0" distB="0" distL="114300" distR="114300" simplePos="0" relativeHeight="251677184" behindDoc="0" locked="0" layoutInCell="1" allowOverlap="1" wp14:anchorId="203252B7" wp14:editId="0DE1F13C">
                <wp:simplePos x="0" y="0"/>
                <wp:positionH relativeFrom="column">
                  <wp:posOffset>114584</wp:posOffset>
                </wp:positionH>
                <wp:positionV relativeFrom="paragraph">
                  <wp:posOffset>767905</wp:posOffset>
                </wp:positionV>
                <wp:extent cx="2722729" cy="2272352"/>
                <wp:effectExtent l="0" t="0" r="1905" b="0"/>
                <wp:wrapNone/>
                <wp:docPr id="357" name="Grupo 357"/>
                <wp:cNvGraphicFramePr/>
                <a:graphic xmlns:a="http://schemas.openxmlformats.org/drawingml/2006/main">
                  <a:graphicData uri="http://schemas.microsoft.com/office/word/2010/wordprocessingGroup">
                    <wpg:wgp>
                      <wpg:cNvGrpSpPr/>
                      <wpg:grpSpPr>
                        <a:xfrm>
                          <a:off x="0" y="0"/>
                          <a:ext cx="2722729" cy="2272352"/>
                          <a:chOff x="2925653" y="44385"/>
                          <a:chExt cx="3018809" cy="2803279"/>
                        </a:xfrm>
                      </wpg:grpSpPr>
                      <wps:wsp>
                        <wps:cNvPr id="359" name="Cuadro de texto 2"/>
                        <wps:cNvSpPr txBox="1">
                          <a:spLocks noChangeArrowheads="1"/>
                        </wps:cNvSpPr>
                        <wps:spPr bwMode="auto">
                          <a:xfrm>
                            <a:off x="3051059" y="2453840"/>
                            <a:ext cx="2854477" cy="393824"/>
                          </a:xfrm>
                          <a:prstGeom prst="rect">
                            <a:avLst/>
                          </a:prstGeom>
                          <a:noFill/>
                          <a:ln w="9525">
                            <a:noFill/>
                            <a:miter lim="800000"/>
                            <a:headEnd/>
                            <a:tailEnd/>
                          </a:ln>
                        </wps:spPr>
                        <wps:txbx>
                          <w:txbxContent>
                            <w:p w14:paraId="582B2097" w14:textId="77777777" w:rsidR="001C1766" w:rsidRPr="00A16C8F"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Fuente: Elaboración propia con base en datos de la</w:t>
                              </w:r>
                            </w:p>
                            <w:p w14:paraId="098E342C" w14:textId="77777777" w:rsidR="001C1766" w:rsidRPr="00A16C8F"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Corporación para el Desarrollo Turístico de Nuevo León.</w:t>
                              </w:r>
                            </w:p>
                            <w:p w14:paraId="2F74445E"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g:graphicFrame>
                        <wpg:cNvPr id="360" name="Gráfico 360"/>
                        <wpg:cNvFrPr/>
                        <wpg:xfrm>
                          <a:off x="3041374" y="387626"/>
                          <a:ext cx="2867025" cy="2066925"/>
                        </wpg:xfrm>
                        <a:graphic>
                          <a:graphicData uri="http://schemas.openxmlformats.org/drawingml/2006/chart">
                            <c:chart xmlns:c="http://schemas.openxmlformats.org/drawingml/2006/chart" xmlns:r="http://schemas.openxmlformats.org/officeDocument/2006/relationships" r:id="rId200"/>
                          </a:graphicData>
                        </a:graphic>
                      </wpg:graphicFrame>
                      <wps:wsp>
                        <wps:cNvPr id="358" name="Cuadro de texto 2"/>
                        <wps:cNvSpPr txBox="1">
                          <a:spLocks noChangeArrowheads="1"/>
                        </wps:cNvSpPr>
                        <wps:spPr bwMode="auto">
                          <a:xfrm>
                            <a:off x="2925653" y="44385"/>
                            <a:ext cx="3018809" cy="454585"/>
                          </a:xfrm>
                          <a:prstGeom prst="rect">
                            <a:avLst/>
                          </a:prstGeom>
                          <a:noFill/>
                          <a:ln w="9525">
                            <a:noFill/>
                            <a:miter lim="800000"/>
                            <a:headEnd/>
                            <a:tailEnd/>
                          </a:ln>
                        </wps:spPr>
                        <wps:txbx>
                          <w:txbxContent>
                            <w:p w14:paraId="4702E58C" w14:textId="2A136936" w:rsidR="001C1766" w:rsidRPr="00A16C8F"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81.</w:t>
                              </w:r>
                              <w:r w:rsidRPr="00A16C8F">
                                <w:rPr>
                                  <w:rFonts w:ascii="Century" w:hAnsi="Century"/>
                                  <w:color w:val="808080" w:themeColor="background1" w:themeShade="80"/>
                                  <w:sz w:val="16"/>
                                </w:rPr>
                                <w:t xml:space="preserve"> Derrama Económica (mdp) en </w:t>
                              </w:r>
                              <w:r>
                                <w:rPr>
                                  <w:rFonts w:ascii="Century" w:hAnsi="Century"/>
                                  <w:color w:val="808080" w:themeColor="background1" w:themeShade="80"/>
                                  <w:sz w:val="16"/>
                                </w:rPr>
                                <w:t>el municipio</w:t>
                              </w:r>
                              <w:r w:rsidRPr="00A16C8F">
                                <w:rPr>
                                  <w:rFonts w:ascii="Century" w:hAnsi="Century"/>
                                  <w:color w:val="808080" w:themeColor="background1" w:themeShade="80"/>
                                  <w:sz w:val="16"/>
                                </w:rPr>
                                <w:t xml:space="preserve"> de Monterrey 2014</w:t>
                              </w:r>
                              <w:r>
                                <w:rPr>
                                  <w:rFonts w:ascii="Century" w:hAnsi="Century"/>
                                  <w:color w:val="808080" w:themeColor="background1" w:themeShade="80"/>
                                  <w:sz w:val="16"/>
                                </w:rPr>
                                <w:t xml:space="preserve">, 2015, 2016, 2017 y </w:t>
                              </w:r>
                              <w:r w:rsidRPr="00A16C8F">
                                <w:rPr>
                                  <w:rFonts w:ascii="Century" w:hAnsi="Century"/>
                                  <w:color w:val="808080" w:themeColor="background1" w:themeShade="80"/>
                                  <w:sz w:val="16"/>
                                </w:rPr>
                                <w:t>2018.</w:t>
                              </w:r>
                            </w:p>
                            <w:p w14:paraId="552D0D1E" w14:textId="77777777" w:rsidR="001C1766" w:rsidRPr="0097682D" w:rsidRDefault="001C1766" w:rsidP="00186431">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3252B7" id="Grupo 357" o:spid="_x0000_s1467" style="position:absolute;left:0;text-align:left;margin-left:9pt;margin-top:60.45pt;width:214.4pt;height:178.95pt;z-index:251677184;mso-width-relative:margin;mso-height-relative:margin" coordorigin="29256,443" coordsize="30188,28032"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">
                <v:shape id="_x0000_s1468" type="#_x0000_t202" style="position:absolute;left:30510;top:24538;width:28545;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" filled="f" stroked="f">
                  <v:textbox>
                    <w:txbxContent>
                      <w:p w14:paraId="582B2097" w14:textId="77777777" w:rsidR="001C1766" w:rsidRPr="00A16C8F"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Fuente: Elaboración propia con base en datos de la</w:t>
                        </w:r>
                      </w:p>
                      <w:p w14:paraId="098E342C" w14:textId="77777777" w:rsidR="001C1766" w:rsidRPr="00A16C8F"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A16C8F">
                          <w:rPr>
                            <w:rFonts w:ascii="Century" w:hAnsi="Century"/>
                            <w:color w:val="808080" w:themeColor="background1" w:themeShade="80"/>
                            <w:sz w:val="13"/>
                            <w:szCs w:val="15"/>
                          </w:rPr>
                          <w:t>Corporación para el Desarrollo Turístico de Nuevo León.</w:t>
                        </w:r>
                      </w:p>
                      <w:p w14:paraId="2F74445E" w14:textId="77777777" w:rsidR="001C1766" w:rsidRPr="0097682D" w:rsidRDefault="001C1766" w:rsidP="00186431">
                        <w:pPr>
                          <w:jc w:val="center"/>
                          <w:rPr>
                            <w:rFonts w:ascii="Century" w:hAnsi="Century"/>
                            <w:color w:val="808080" w:themeColor="background1" w:themeShade="80"/>
                            <w:sz w:val="15"/>
                            <w:szCs w:val="15"/>
                          </w:rPr>
                        </w:pPr>
                      </w:p>
                    </w:txbxContent>
                  </v:textbox>
                </v:shape>
                <v:shape id="Gráfico 360" o:spid="_x0000_s1469" type="#_x0000_t75" style="position:absolute;left:30405;top:3903;width:28658;height:206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">
                  <v:imagedata r:id="rId201" o:title=""/>
                  <o:lock v:ext="edit" aspectratio="f"/>
                </v:shape>
                <v:shape id="_x0000_s1470" type="#_x0000_t202" style="position:absolute;left:29256;top:443;width:30188;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4702E58C" w14:textId="2A136936" w:rsidR="001C1766" w:rsidRPr="00A16C8F"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81.</w:t>
                        </w:r>
                        <w:r w:rsidRPr="00A16C8F">
                          <w:rPr>
                            <w:rFonts w:ascii="Century" w:hAnsi="Century"/>
                            <w:color w:val="808080" w:themeColor="background1" w:themeShade="80"/>
                            <w:sz w:val="16"/>
                          </w:rPr>
                          <w:t xml:space="preserve"> Derrama Económica (mdp) en </w:t>
                        </w:r>
                        <w:r>
                          <w:rPr>
                            <w:rFonts w:ascii="Century" w:hAnsi="Century"/>
                            <w:color w:val="808080" w:themeColor="background1" w:themeShade="80"/>
                            <w:sz w:val="16"/>
                          </w:rPr>
                          <w:t>el municipio</w:t>
                        </w:r>
                        <w:r w:rsidRPr="00A16C8F">
                          <w:rPr>
                            <w:rFonts w:ascii="Century" w:hAnsi="Century"/>
                            <w:color w:val="808080" w:themeColor="background1" w:themeShade="80"/>
                            <w:sz w:val="16"/>
                          </w:rPr>
                          <w:t xml:space="preserve"> de Monterrey 2014</w:t>
                        </w:r>
                        <w:r>
                          <w:rPr>
                            <w:rFonts w:ascii="Century" w:hAnsi="Century"/>
                            <w:color w:val="808080" w:themeColor="background1" w:themeShade="80"/>
                            <w:sz w:val="16"/>
                          </w:rPr>
                          <w:t xml:space="preserve">, 2015, 2016, 2017 y </w:t>
                        </w:r>
                        <w:r w:rsidRPr="00A16C8F">
                          <w:rPr>
                            <w:rFonts w:ascii="Century" w:hAnsi="Century"/>
                            <w:color w:val="808080" w:themeColor="background1" w:themeShade="80"/>
                            <w:sz w:val="16"/>
                          </w:rPr>
                          <w:t>2018.</w:t>
                        </w:r>
                      </w:p>
                      <w:p w14:paraId="552D0D1E" w14:textId="77777777" w:rsidR="001C1766" w:rsidRPr="0097682D" w:rsidRDefault="001C1766" w:rsidP="00186431">
                        <w:pPr>
                          <w:jc w:val="center"/>
                          <w:rPr>
                            <w:rFonts w:ascii="Century" w:hAnsi="Century"/>
                            <w:color w:val="808080" w:themeColor="background1" w:themeShade="80"/>
                            <w:sz w:val="20"/>
                          </w:rPr>
                        </w:pPr>
                      </w:p>
                    </w:txbxContent>
                  </v:textbox>
                </v:shape>
              </v:group>
            </w:pict>
          </mc:Fallback>
        </mc:AlternateContent>
      </w:r>
      <w:r w:rsidR="0054600B">
        <w:rPr>
          <w:rFonts w:ascii="Century" w:hAnsi="Century"/>
          <w:noProof/>
          <w:lang w:eastAsia="es-MX"/>
        </w:rPr>
        <w:t>El</w:t>
      </w:r>
      <w:r>
        <w:rPr>
          <w:rFonts w:ascii="Century" w:hAnsi="Century"/>
        </w:rPr>
        <w:t xml:space="preserve"> municipio de</w:t>
      </w:r>
      <w:r w:rsidRPr="009C4552">
        <w:rPr>
          <w:rFonts w:ascii="Century" w:hAnsi="Century"/>
        </w:rPr>
        <w:t xml:space="preserve"> Monterrey en el año </w:t>
      </w:r>
      <w:r>
        <w:rPr>
          <w:rFonts w:ascii="Century" w:hAnsi="Century"/>
        </w:rPr>
        <w:t>2018</w:t>
      </w:r>
      <w:r w:rsidRPr="009C4552">
        <w:rPr>
          <w:rFonts w:ascii="Century" w:hAnsi="Century"/>
        </w:rPr>
        <w:t xml:space="preserve"> tuvo una derrama económica </w:t>
      </w:r>
      <w:r w:rsidR="0054600B">
        <w:rPr>
          <w:rFonts w:ascii="Century" w:hAnsi="Century"/>
        </w:rPr>
        <w:t xml:space="preserve">de </w:t>
      </w:r>
      <w:r w:rsidRPr="000133EA">
        <w:rPr>
          <w:rFonts w:ascii="Century" w:hAnsi="Century"/>
        </w:rPr>
        <w:t xml:space="preserve">13 mil 845 </w:t>
      </w:r>
      <w:r w:rsidR="0054600B">
        <w:rPr>
          <w:rFonts w:ascii="Century" w:hAnsi="Century"/>
        </w:rPr>
        <w:t>millones de pesos</w:t>
      </w:r>
      <w:r w:rsidRPr="000133EA">
        <w:rPr>
          <w:rFonts w:ascii="Century" w:hAnsi="Century"/>
        </w:rPr>
        <w:t xml:space="preserve">, </w:t>
      </w:r>
      <w:r>
        <w:rPr>
          <w:rFonts w:ascii="Century" w:hAnsi="Century"/>
        </w:rPr>
        <w:t xml:space="preserve">teniendo una variación al alta cada año. </w:t>
      </w:r>
    </w:p>
    <w:p w14:paraId="4A062865" w14:textId="05BCD88D" w:rsidR="00186431" w:rsidRDefault="00186431" w:rsidP="00186431">
      <w:pPr>
        <w:jc w:val="both"/>
      </w:pPr>
    </w:p>
    <w:p w14:paraId="694883EE" w14:textId="2F624CB5" w:rsidR="00186431" w:rsidRDefault="00186431" w:rsidP="00186431">
      <w:pPr>
        <w:jc w:val="both"/>
      </w:pPr>
    </w:p>
    <w:p w14:paraId="1DFA281D" w14:textId="39C76014" w:rsidR="00186431" w:rsidRDefault="00186431" w:rsidP="00186431">
      <w:pPr>
        <w:jc w:val="both"/>
      </w:pPr>
    </w:p>
    <w:p w14:paraId="20E1B488" w14:textId="4CB8386E" w:rsidR="00186431" w:rsidRDefault="00186431" w:rsidP="00186431">
      <w:pPr>
        <w:jc w:val="both"/>
      </w:pPr>
    </w:p>
    <w:p w14:paraId="0DD790A3" w14:textId="1D584D21" w:rsidR="00186431" w:rsidRDefault="00186431" w:rsidP="00186431">
      <w:pPr>
        <w:jc w:val="both"/>
      </w:pPr>
    </w:p>
    <w:p w14:paraId="21D47EC7" w14:textId="6A7BD50B" w:rsidR="00186431" w:rsidRDefault="00186431" w:rsidP="00186431">
      <w:pPr>
        <w:jc w:val="both"/>
      </w:pPr>
    </w:p>
    <w:p w14:paraId="70106FA8" w14:textId="7FEB3E11" w:rsidR="00186431" w:rsidRDefault="00186431" w:rsidP="00186431">
      <w:pPr>
        <w:jc w:val="both"/>
      </w:pPr>
    </w:p>
    <w:p w14:paraId="4198784B" w14:textId="3DC7ADBA" w:rsidR="00186431" w:rsidRDefault="00186431" w:rsidP="00186431">
      <w:pPr>
        <w:jc w:val="both"/>
      </w:pPr>
    </w:p>
    <w:p w14:paraId="423DEB88" w14:textId="2754D170" w:rsidR="003D16E8" w:rsidRDefault="003D16E8" w:rsidP="003D16E8">
      <w:pPr>
        <w:jc w:val="both"/>
        <w:rPr>
          <w:rFonts w:ascii="Century" w:hAnsi="Century"/>
        </w:rPr>
      </w:pPr>
      <w:r w:rsidRPr="009C4552">
        <w:rPr>
          <w:rFonts w:ascii="Century" w:hAnsi="Century"/>
        </w:rPr>
        <w:t xml:space="preserve">De acuerdo a la ocupación hotelera en </w:t>
      </w:r>
      <w:r>
        <w:rPr>
          <w:rFonts w:ascii="Century" w:hAnsi="Century"/>
        </w:rPr>
        <w:t xml:space="preserve">el municipio </w:t>
      </w:r>
      <w:r w:rsidRPr="009C4552">
        <w:rPr>
          <w:rFonts w:ascii="Century" w:hAnsi="Century"/>
        </w:rPr>
        <w:t>de Monterrey en el año 2014 fue del 58% por lo cual en los siguientes años 2015,</w:t>
      </w:r>
      <w:r w:rsidR="0054600B">
        <w:rPr>
          <w:rFonts w:ascii="Century" w:hAnsi="Century"/>
        </w:rPr>
        <w:t xml:space="preserve"> </w:t>
      </w:r>
      <w:r w:rsidRPr="009C4552">
        <w:rPr>
          <w:rFonts w:ascii="Century" w:hAnsi="Century"/>
        </w:rPr>
        <w:t xml:space="preserve">2016 y 2017 a variado </w:t>
      </w:r>
      <w:r>
        <w:rPr>
          <w:rFonts w:ascii="Century" w:hAnsi="Century"/>
        </w:rPr>
        <w:t xml:space="preserve">de </w:t>
      </w:r>
      <w:r w:rsidRPr="009C4552">
        <w:rPr>
          <w:rFonts w:ascii="Century" w:hAnsi="Century"/>
        </w:rPr>
        <w:t xml:space="preserve">68% </w:t>
      </w:r>
      <w:r>
        <w:rPr>
          <w:rFonts w:ascii="Century" w:hAnsi="Century"/>
        </w:rPr>
        <w:t>al</w:t>
      </w:r>
      <w:r w:rsidRPr="009C4552">
        <w:rPr>
          <w:rFonts w:ascii="Century" w:hAnsi="Century"/>
        </w:rPr>
        <w:t xml:space="preserve"> 66%</w:t>
      </w:r>
      <w:r>
        <w:rPr>
          <w:rFonts w:ascii="Century" w:hAnsi="Century"/>
        </w:rPr>
        <w:t>;</w:t>
      </w:r>
      <w:r w:rsidRPr="009C4552">
        <w:rPr>
          <w:rFonts w:ascii="Century" w:hAnsi="Century"/>
        </w:rPr>
        <w:t xml:space="preserve"> en el año 2018 se </w:t>
      </w:r>
      <w:r>
        <w:rPr>
          <w:rFonts w:ascii="Century" w:hAnsi="Century"/>
        </w:rPr>
        <w:t>registró</w:t>
      </w:r>
      <w:r w:rsidRPr="009C4552">
        <w:rPr>
          <w:rFonts w:ascii="Century" w:hAnsi="Century"/>
        </w:rPr>
        <w:t xml:space="preserve"> un 71% de ocupación hotelera en </w:t>
      </w:r>
      <w:r>
        <w:rPr>
          <w:rFonts w:ascii="Century" w:hAnsi="Century"/>
        </w:rPr>
        <w:t>el municipio.</w:t>
      </w:r>
    </w:p>
    <w:p w14:paraId="47BF455E" w14:textId="1BDB945E" w:rsidR="003D16E8" w:rsidRDefault="003D16E8" w:rsidP="003D16E8">
      <w:pPr>
        <w:jc w:val="both"/>
        <w:rPr>
          <w:rFonts w:ascii="Century" w:hAnsi="Century"/>
        </w:rPr>
      </w:pPr>
    </w:p>
    <w:p w14:paraId="37FFD04C" w14:textId="36B7D293" w:rsidR="003D16E8" w:rsidRDefault="003D16E8" w:rsidP="003D16E8">
      <w:pPr>
        <w:jc w:val="both"/>
        <w:rPr>
          <w:rFonts w:ascii="Century" w:hAnsi="Century"/>
        </w:rPr>
      </w:pPr>
    </w:p>
    <w:p w14:paraId="3DFE88D8" w14:textId="5D05377B" w:rsidR="003D16E8" w:rsidRDefault="003D16E8" w:rsidP="003D16E8">
      <w:pPr>
        <w:jc w:val="both"/>
        <w:rPr>
          <w:rFonts w:ascii="Century" w:hAnsi="Century"/>
        </w:rPr>
      </w:pPr>
    </w:p>
    <w:p w14:paraId="61C443A7" w14:textId="37C22EB6" w:rsidR="003D16E8" w:rsidRDefault="003D16E8" w:rsidP="003D16E8">
      <w:pPr>
        <w:jc w:val="both"/>
        <w:rPr>
          <w:rFonts w:ascii="Century" w:hAnsi="Century"/>
        </w:rPr>
      </w:pPr>
    </w:p>
    <w:p w14:paraId="713033F9" w14:textId="13602727" w:rsidR="003D16E8" w:rsidRDefault="003D16E8" w:rsidP="003D16E8">
      <w:pPr>
        <w:jc w:val="both"/>
        <w:rPr>
          <w:rFonts w:ascii="Century" w:hAnsi="Century"/>
        </w:rPr>
      </w:pPr>
    </w:p>
    <w:p w14:paraId="68754918" w14:textId="52070F3D" w:rsidR="003D16E8" w:rsidRDefault="003D16E8" w:rsidP="003D16E8">
      <w:pPr>
        <w:jc w:val="both"/>
        <w:rPr>
          <w:rFonts w:ascii="Century" w:hAnsi="Century"/>
        </w:rPr>
      </w:pPr>
    </w:p>
    <w:p w14:paraId="73E08740" w14:textId="1D005485" w:rsidR="003D16E8" w:rsidRDefault="003D16E8" w:rsidP="003D16E8">
      <w:pPr>
        <w:jc w:val="both"/>
        <w:rPr>
          <w:rFonts w:ascii="Century" w:hAnsi="Century"/>
        </w:rPr>
      </w:pPr>
    </w:p>
    <w:p w14:paraId="25FAE362" w14:textId="77777777" w:rsidR="003D16E8" w:rsidRDefault="003D16E8" w:rsidP="003D16E8">
      <w:pPr>
        <w:jc w:val="both"/>
        <w:rPr>
          <w:rFonts w:ascii="Century" w:hAnsi="Century"/>
        </w:rPr>
      </w:pPr>
    </w:p>
    <w:p w14:paraId="09025A9D" w14:textId="724B9D30" w:rsidR="003D16E8" w:rsidRDefault="003D16E8" w:rsidP="003D16E8">
      <w:pPr>
        <w:jc w:val="both"/>
        <w:rPr>
          <w:rFonts w:ascii="Century" w:hAnsi="Century"/>
        </w:rPr>
      </w:pPr>
      <w:r>
        <w:rPr>
          <w:rFonts w:ascii="Century" w:hAnsi="Century"/>
        </w:rPr>
        <w:t>En este sentido, e</w:t>
      </w:r>
      <w:r w:rsidRPr="009C4552">
        <w:rPr>
          <w:rFonts w:ascii="Century" w:hAnsi="Century"/>
        </w:rPr>
        <w:t>l Área Metropolitana representa el principal destino turístico del estado y concentra el mayor flujo de visitantes cuya motivación de viaje es de negocios, para asistir a algún congreso, seminario o exposición, realizar tratamientos médicos, visitar a familiares o amigos o bien disfrutar de algún espectáculo, concierto o festival cultural. Se cuenta con una amplia ofe</w:t>
      </w:r>
      <w:r>
        <w:rPr>
          <w:rFonts w:ascii="Century" w:hAnsi="Century"/>
        </w:rPr>
        <w:t xml:space="preserve">rta hotelera, sumando más de 13 mil </w:t>
      </w:r>
      <w:r w:rsidRPr="009C4552">
        <w:rPr>
          <w:rFonts w:ascii="Century" w:hAnsi="Century"/>
        </w:rPr>
        <w:t xml:space="preserve">000 habitaciones, y es reconocido como el destino </w:t>
      </w:r>
      <w:r w:rsidRPr="009C4552">
        <w:rPr>
          <w:rFonts w:ascii="Century" w:hAnsi="Century"/>
        </w:rPr>
        <w:lastRenderedPageBreak/>
        <w:t>líder en México para los segmentos de</w:t>
      </w:r>
      <w:r>
        <w:rPr>
          <w:rFonts w:ascii="Century" w:hAnsi="Century"/>
        </w:rPr>
        <w:t xml:space="preserve"> </w:t>
      </w:r>
      <w:r w:rsidR="00601ADA">
        <w:rPr>
          <w:rFonts w:ascii="Century" w:hAnsi="Century"/>
          <w:i/>
          <w:noProof/>
          <w:sz w:val="16"/>
          <w:lang w:eastAsia="es-MX"/>
        </w:rPr>
        <mc:AlternateContent>
          <mc:Choice Requires="wpg">
            <w:drawing>
              <wp:anchor distT="0" distB="0" distL="114300" distR="114300" simplePos="0" relativeHeight="251679232" behindDoc="0" locked="0" layoutInCell="1" allowOverlap="1" wp14:anchorId="455E2C7B" wp14:editId="2FF04DDC">
                <wp:simplePos x="0" y="0"/>
                <wp:positionH relativeFrom="margin">
                  <wp:posOffset>131114</wp:posOffset>
                </wp:positionH>
                <wp:positionV relativeFrom="paragraph">
                  <wp:posOffset>433832</wp:posOffset>
                </wp:positionV>
                <wp:extent cx="2553751" cy="2299649"/>
                <wp:effectExtent l="0" t="0" r="0" b="5715"/>
                <wp:wrapNone/>
                <wp:docPr id="365" name="Grupo 365"/>
                <wp:cNvGraphicFramePr/>
                <a:graphic xmlns:a="http://schemas.openxmlformats.org/drawingml/2006/main">
                  <a:graphicData uri="http://schemas.microsoft.com/office/word/2010/wordprocessingGroup">
                    <wpg:wgp>
                      <wpg:cNvGrpSpPr/>
                      <wpg:grpSpPr>
                        <a:xfrm>
                          <a:off x="0" y="0"/>
                          <a:ext cx="2553751" cy="2299649"/>
                          <a:chOff x="105838" y="-181304"/>
                          <a:chExt cx="2878595" cy="2978618"/>
                        </a:xfrm>
                      </wpg:grpSpPr>
                      <pic:pic xmlns:pic="http://schemas.openxmlformats.org/drawingml/2006/picture">
                        <pic:nvPicPr>
                          <pic:cNvPr id="366" name="Imagen 366"/>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417276" y="128247"/>
                            <a:ext cx="2370003" cy="2355563"/>
                          </a:xfrm>
                          <a:prstGeom prst="rect">
                            <a:avLst/>
                          </a:prstGeom>
                          <a:noFill/>
                          <a:ln>
                            <a:noFill/>
                          </a:ln>
                        </pic:spPr>
                      </pic:pic>
                      <wps:wsp>
                        <wps:cNvPr id="367" name="Cuadro de texto 2"/>
                        <wps:cNvSpPr txBox="1">
                          <a:spLocks noChangeArrowheads="1"/>
                        </wps:cNvSpPr>
                        <wps:spPr bwMode="auto">
                          <a:xfrm>
                            <a:off x="143336" y="-181304"/>
                            <a:ext cx="2841097" cy="353545"/>
                          </a:xfrm>
                          <a:prstGeom prst="rect">
                            <a:avLst/>
                          </a:prstGeom>
                          <a:noFill/>
                          <a:ln w="9525">
                            <a:noFill/>
                            <a:miter lim="800000"/>
                            <a:headEnd/>
                            <a:tailEnd/>
                          </a:ln>
                        </wps:spPr>
                        <wps:txbx>
                          <w:txbxContent>
                            <w:p w14:paraId="532569EF" w14:textId="45B7F962" w:rsidR="001C1766" w:rsidRPr="00D23CFA"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83.</w:t>
                              </w:r>
                              <w:r w:rsidRPr="00D23CFA">
                                <w:rPr>
                                  <w:rFonts w:ascii="Century" w:hAnsi="Century"/>
                                  <w:color w:val="808080" w:themeColor="background1" w:themeShade="80"/>
                                  <w:sz w:val="16"/>
                                </w:rPr>
                                <w:t xml:space="preserve"> Región Turística Metropolitana.</w:t>
                              </w:r>
                            </w:p>
                            <w:p w14:paraId="5D5DC4F2" w14:textId="77777777" w:rsidR="001C1766" w:rsidRPr="0097682D" w:rsidRDefault="001C1766" w:rsidP="00186431">
                              <w:pPr>
                                <w:jc w:val="center"/>
                                <w:rPr>
                                  <w:rFonts w:ascii="Century" w:hAnsi="Century"/>
                                  <w:color w:val="808080" w:themeColor="background1" w:themeShade="80"/>
                                  <w:sz w:val="20"/>
                                </w:rPr>
                              </w:pPr>
                            </w:p>
                          </w:txbxContent>
                        </wps:txbx>
                        <wps:bodyPr rot="0" vert="horz" wrap="square" lIns="91440" tIns="45720" rIns="91440" bIns="45720" anchor="t" anchorCtr="0">
                          <a:noAutofit/>
                        </wps:bodyPr>
                      </wps:wsp>
                      <wps:wsp>
                        <wps:cNvPr id="368" name="Cuadro de texto 2"/>
                        <wps:cNvSpPr txBox="1">
                          <a:spLocks noChangeArrowheads="1"/>
                        </wps:cNvSpPr>
                        <wps:spPr bwMode="auto">
                          <a:xfrm>
                            <a:off x="105838" y="2355383"/>
                            <a:ext cx="2840990" cy="441931"/>
                          </a:xfrm>
                          <a:prstGeom prst="rect">
                            <a:avLst/>
                          </a:prstGeom>
                          <a:noFill/>
                          <a:ln w="9525">
                            <a:noFill/>
                            <a:miter lim="800000"/>
                            <a:headEnd/>
                            <a:tailEnd/>
                          </a:ln>
                        </wps:spPr>
                        <wps:txbx>
                          <w:txbxContent>
                            <w:p w14:paraId="0F4DF4FD" w14:textId="77777777" w:rsidR="001C1766" w:rsidRPr="00D23CFA"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D23CFA">
                                <w:rPr>
                                  <w:rFonts w:ascii="Century" w:hAnsi="Century"/>
                                  <w:color w:val="808080" w:themeColor="background1" w:themeShade="80"/>
                                  <w:sz w:val="13"/>
                                  <w:szCs w:val="15"/>
                                </w:rPr>
                                <w:t>Fuente: Elaboración propia con base en datos de la Subsecretaría de Turismo de Nuevo León.</w:t>
                              </w:r>
                            </w:p>
                            <w:p w14:paraId="3CBC4D13" w14:textId="77777777" w:rsidR="001C1766" w:rsidRPr="0097682D" w:rsidRDefault="001C1766" w:rsidP="00186431">
                              <w:pPr>
                                <w:jc w:val="center"/>
                                <w:rPr>
                                  <w:rFonts w:ascii="Century" w:hAnsi="Century"/>
                                  <w:color w:val="808080" w:themeColor="background1" w:themeShade="80"/>
                                  <w:sz w:val="15"/>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5E2C7B" id="Grupo 365" o:spid="_x0000_s1471" style="position:absolute;left:0;text-align:left;margin-left:10.3pt;margin-top:34.15pt;width:201.1pt;height:181.05pt;z-index:251679232;mso-position-horizontal-relative:margin;mso-width-relative:margin;mso-height-relative:margin" coordorigin="1058,-1813" coordsize="28785,29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">
                <v:shape id="Imagen 366" o:spid="_x0000_s1472" type="#_x0000_t75" style="position:absolute;left:4172;top:1282;width:23700;height:2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">
                  <v:imagedata r:id="rId203" o:title=""/>
                  <v:path arrowok="t"/>
                </v:shape>
                <v:shape id="_x0000_s1473" type="#_x0000_t202" style="position:absolute;left:1433;top:-1813;width:28411;height:3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" filled="f" stroked="f">
                  <v:textbox>
                    <w:txbxContent>
                      <w:p w14:paraId="532569EF" w14:textId="45B7F962" w:rsidR="001C1766" w:rsidRPr="00D23CFA" w:rsidRDefault="001C1766" w:rsidP="00186431">
                        <w:pPr>
                          <w:jc w:val="center"/>
                          <w:rPr>
                            <w:rFonts w:ascii="Century" w:hAnsi="Century"/>
                            <w:color w:val="808080" w:themeColor="background1" w:themeShade="80"/>
                            <w:sz w:val="16"/>
                          </w:rPr>
                        </w:pPr>
                        <w:r w:rsidRPr="001236E2">
                          <w:rPr>
                            <w:rFonts w:ascii="Century" w:hAnsi="Century"/>
                            <w:color w:val="808080" w:themeColor="background1" w:themeShade="80"/>
                            <w:sz w:val="16"/>
                          </w:rPr>
                          <w:t xml:space="preserve">Figura </w:t>
                        </w:r>
                        <w:r w:rsidRPr="00820C48">
                          <w:rPr>
                            <w:rFonts w:ascii="Century" w:hAnsi="Century"/>
                            <w:color w:val="808080" w:themeColor="background1" w:themeShade="80"/>
                            <w:sz w:val="16"/>
                          </w:rPr>
                          <w:t>83.</w:t>
                        </w:r>
                        <w:r w:rsidRPr="00D23CFA">
                          <w:rPr>
                            <w:rFonts w:ascii="Century" w:hAnsi="Century"/>
                            <w:color w:val="808080" w:themeColor="background1" w:themeShade="80"/>
                            <w:sz w:val="16"/>
                          </w:rPr>
                          <w:t xml:space="preserve"> Región Turística Metropolitana.</w:t>
                        </w:r>
                      </w:p>
                      <w:p w14:paraId="5D5DC4F2" w14:textId="77777777" w:rsidR="001C1766" w:rsidRPr="0097682D" w:rsidRDefault="001C1766" w:rsidP="00186431">
                        <w:pPr>
                          <w:jc w:val="center"/>
                          <w:rPr>
                            <w:rFonts w:ascii="Century" w:hAnsi="Century"/>
                            <w:color w:val="808080" w:themeColor="background1" w:themeShade="80"/>
                            <w:sz w:val="20"/>
                          </w:rPr>
                        </w:pPr>
                      </w:p>
                    </w:txbxContent>
                  </v:textbox>
                </v:shape>
                <v:shape id="_x0000_s1474" type="#_x0000_t202" style="position:absolute;left:1058;top:23553;width:28410;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" filled="f" stroked="f">
                  <v:textbox>
                    <w:txbxContent>
                      <w:p w14:paraId="0F4DF4FD" w14:textId="77777777" w:rsidR="001C1766" w:rsidRPr="00D23CFA" w:rsidRDefault="001C1766" w:rsidP="00186431">
                        <w:pPr>
                          <w:pStyle w:val="TEXTOPROGRAMA"/>
                          <w:tabs>
                            <w:tab w:val="clear" w:pos="450"/>
                            <w:tab w:val="left" w:pos="709"/>
                          </w:tabs>
                          <w:ind w:left="284"/>
                          <w:jc w:val="center"/>
                          <w:rPr>
                            <w:rFonts w:ascii="Century" w:hAnsi="Century"/>
                            <w:color w:val="808080" w:themeColor="background1" w:themeShade="80"/>
                            <w:sz w:val="13"/>
                            <w:szCs w:val="15"/>
                          </w:rPr>
                        </w:pPr>
                        <w:r w:rsidRPr="00D23CFA">
                          <w:rPr>
                            <w:rFonts w:ascii="Century" w:hAnsi="Century"/>
                            <w:color w:val="808080" w:themeColor="background1" w:themeShade="80"/>
                            <w:sz w:val="13"/>
                            <w:szCs w:val="15"/>
                          </w:rPr>
                          <w:t>Fuente: Elaboración propia con base en datos de la Subsecretaría de Turismo de Nuevo León.</w:t>
                        </w:r>
                      </w:p>
                      <w:p w14:paraId="3CBC4D13" w14:textId="77777777" w:rsidR="001C1766" w:rsidRPr="0097682D" w:rsidRDefault="001C1766" w:rsidP="00186431">
                        <w:pPr>
                          <w:jc w:val="center"/>
                          <w:rPr>
                            <w:rFonts w:ascii="Century" w:hAnsi="Century"/>
                            <w:color w:val="808080" w:themeColor="background1" w:themeShade="80"/>
                            <w:sz w:val="15"/>
                            <w:szCs w:val="15"/>
                          </w:rPr>
                        </w:pPr>
                      </w:p>
                    </w:txbxContent>
                  </v:textbox>
                </v:shape>
                <w10:wrap anchorx="margin"/>
              </v:group>
            </w:pict>
          </mc:Fallback>
        </mc:AlternateContent>
      </w:r>
      <w:r>
        <w:rPr>
          <w:rFonts w:ascii="Century" w:hAnsi="Century"/>
        </w:rPr>
        <w:t>Turismo Médico y de Reuniones</w:t>
      </w:r>
      <w:r w:rsidRPr="009C4552">
        <w:rPr>
          <w:rFonts w:ascii="Century" w:hAnsi="Century"/>
        </w:rPr>
        <w:t>.</w:t>
      </w:r>
    </w:p>
    <w:p w14:paraId="33A6CF19" w14:textId="7331FCA4" w:rsidR="003D16E8" w:rsidRDefault="003D16E8" w:rsidP="003D16E8">
      <w:pPr>
        <w:jc w:val="both"/>
        <w:rPr>
          <w:rFonts w:ascii="Century" w:hAnsi="Century"/>
        </w:rPr>
      </w:pPr>
    </w:p>
    <w:p w14:paraId="55714AEC" w14:textId="252C09E7" w:rsidR="003D16E8" w:rsidRDefault="003D16E8" w:rsidP="003D16E8">
      <w:pPr>
        <w:jc w:val="both"/>
        <w:rPr>
          <w:rFonts w:ascii="Century" w:hAnsi="Century"/>
        </w:rPr>
      </w:pPr>
    </w:p>
    <w:p w14:paraId="28D9D9BC" w14:textId="442DC5FF" w:rsidR="003D16E8" w:rsidRDefault="003D16E8" w:rsidP="003D16E8">
      <w:pPr>
        <w:jc w:val="both"/>
        <w:rPr>
          <w:rFonts w:ascii="Century" w:hAnsi="Century"/>
        </w:rPr>
      </w:pPr>
    </w:p>
    <w:p w14:paraId="2B119CFB" w14:textId="70D0F511" w:rsidR="003D16E8" w:rsidRDefault="003D16E8" w:rsidP="003D16E8">
      <w:pPr>
        <w:jc w:val="both"/>
        <w:rPr>
          <w:rFonts w:ascii="Century" w:hAnsi="Century"/>
        </w:rPr>
      </w:pPr>
    </w:p>
    <w:p w14:paraId="1B56764E" w14:textId="19072ABC" w:rsidR="003D16E8" w:rsidRDefault="003D16E8" w:rsidP="003D16E8">
      <w:pPr>
        <w:jc w:val="both"/>
        <w:rPr>
          <w:rFonts w:ascii="Century" w:hAnsi="Century"/>
        </w:rPr>
      </w:pPr>
    </w:p>
    <w:p w14:paraId="75FE631D" w14:textId="63CB0E22" w:rsidR="003D16E8" w:rsidRDefault="003D16E8" w:rsidP="003D16E8">
      <w:pPr>
        <w:jc w:val="both"/>
        <w:rPr>
          <w:rFonts w:ascii="Century" w:hAnsi="Century"/>
        </w:rPr>
      </w:pPr>
    </w:p>
    <w:p w14:paraId="7FEA0C29" w14:textId="5B67A8A9" w:rsidR="003D16E8" w:rsidRDefault="003D16E8" w:rsidP="003D16E8">
      <w:pPr>
        <w:jc w:val="both"/>
        <w:rPr>
          <w:rFonts w:ascii="Century" w:hAnsi="Century"/>
        </w:rPr>
      </w:pPr>
    </w:p>
    <w:p w14:paraId="32BE456B" w14:textId="4531F6B8" w:rsidR="003D16E8" w:rsidRDefault="003D16E8" w:rsidP="003D16E8">
      <w:pPr>
        <w:jc w:val="both"/>
        <w:rPr>
          <w:rFonts w:ascii="Century" w:hAnsi="Century"/>
        </w:rPr>
      </w:pPr>
    </w:p>
    <w:p w14:paraId="7A2FF71D" w14:textId="4F7EE88A" w:rsidR="003D16E8" w:rsidRDefault="003D16E8" w:rsidP="003D16E8">
      <w:pPr>
        <w:jc w:val="both"/>
        <w:rPr>
          <w:rFonts w:ascii="Century" w:hAnsi="Century"/>
        </w:rPr>
      </w:pPr>
      <w:r w:rsidRPr="003D16E8">
        <w:rPr>
          <w:rFonts w:ascii="Century" w:hAnsi="Century"/>
        </w:rPr>
        <w:t xml:space="preserve">Entre los puntos más relevantes de porqué es importante tomar en cuenta el desarrollo económico a través del turismo se encuentra que este </w:t>
      </w:r>
      <w:r w:rsidR="0054600B">
        <w:rPr>
          <w:rFonts w:ascii="Century" w:hAnsi="Century"/>
        </w:rPr>
        <w:t>se constituye</w:t>
      </w:r>
      <w:r w:rsidRPr="003D16E8">
        <w:rPr>
          <w:rFonts w:ascii="Century" w:hAnsi="Century"/>
        </w:rPr>
        <w:t xml:space="preserve">, junto con otros sectores, </w:t>
      </w:r>
      <w:r w:rsidR="0054600B">
        <w:rPr>
          <w:rFonts w:ascii="Century" w:hAnsi="Century"/>
        </w:rPr>
        <w:t xml:space="preserve">como </w:t>
      </w:r>
      <w:r w:rsidRPr="003D16E8">
        <w:rPr>
          <w:rFonts w:ascii="Century" w:hAnsi="Century"/>
        </w:rPr>
        <w:t>un componente muy importante de la economía del municipio de Monterrey; el turismo es uno de los sectores económicos más dinámicos y de mayor alcance.</w:t>
      </w:r>
    </w:p>
    <w:p w14:paraId="5EF05C41" w14:textId="2AB6C4EE" w:rsidR="003D16E8" w:rsidRDefault="003D16E8" w:rsidP="003D16E8">
      <w:pPr>
        <w:jc w:val="both"/>
        <w:rPr>
          <w:rFonts w:ascii="Century" w:hAnsi="Century"/>
        </w:rPr>
      </w:pPr>
      <w:r w:rsidRPr="003D16E8">
        <w:rPr>
          <w:rFonts w:ascii="Century" w:hAnsi="Century"/>
        </w:rPr>
        <w:t>Asimismo, el turismo urbano en la última década ha incrementado en un 50%; para el 2030, las áreas urbanas serán la casa de dos terceras partes de la población total del planeta; por lo que el turismo urbano cobra especial relevancia para las políticas públicas y los planes estratégicos de las ciudades.</w:t>
      </w:r>
    </w:p>
    <w:p w14:paraId="325D7442" w14:textId="77777777" w:rsidR="0054600B" w:rsidRDefault="0054600B" w:rsidP="0002286C">
      <w:pPr>
        <w:jc w:val="both"/>
        <w:rPr>
          <w:rFonts w:ascii="Century" w:hAnsi="Century"/>
        </w:rPr>
      </w:pPr>
    </w:p>
    <w:p w14:paraId="351A7513" w14:textId="77777777" w:rsidR="0054600B" w:rsidRDefault="0054600B" w:rsidP="0002286C">
      <w:pPr>
        <w:jc w:val="both"/>
        <w:rPr>
          <w:rFonts w:ascii="Century" w:hAnsi="Century"/>
        </w:rPr>
      </w:pPr>
    </w:p>
    <w:p w14:paraId="48E2F808" w14:textId="77777777" w:rsidR="0054600B" w:rsidRDefault="0054600B" w:rsidP="0002286C">
      <w:pPr>
        <w:jc w:val="both"/>
        <w:rPr>
          <w:rFonts w:ascii="Century" w:hAnsi="Century"/>
        </w:rPr>
      </w:pPr>
    </w:p>
    <w:p w14:paraId="28C5AABC" w14:textId="77777777" w:rsidR="0054600B" w:rsidRDefault="0054600B" w:rsidP="0002286C">
      <w:pPr>
        <w:jc w:val="both"/>
        <w:rPr>
          <w:rFonts w:ascii="Century" w:hAnsi="Century"/>
        </w:rPr>
      </w:pPr>
    </w:p>
    <w:p w14:paraId="7DCD0A78" w14:textId="77777777" w:rsidR="0054600B" w:rsidRDefault="0054600B" w:rsidP="0002286C">
      <w:pPr>
        <w:jc w:val="both"/>
        <w:rPr>
          <w:rFonts w:ascii="Century" w:hAnsi="Century"/>
        </w:rPr>
      </w:pPr>
    </w:p>
    <w:p w14:paraId="0E0DDF7A" w14:textId="77777777" w:rsidR="0054600B" w:rsidRDefault="0054600B" w:rsidP="0002286C">
      <w:pPr>
        <w:jc w:val="both"/>
        <w:rPr>
          <w:rFonts w:ascii="Century" w:hAnsi="Century"/>
        </w:rPr>
      </w:pPr>
    </w:p>
    <w:p w14:paraId="372CDEA9" w14:textId="77777777" w:rsidR="0054600B" w:rsidRDefault="0054600B" w:rsidP="0002286C">
      <w:pPr>
        <w:jc w:val="both"/>
        <w:rPr>
          <w:rFonts w:ascii="Century" w:hAnsi="Century"/>
        </w:rPr>
      </w:pPr>
    </w:p>
    <w:p w14:paraId="1F5E3C83" w14:textId="77777777" w:rsidR="0054600B" w:rsidRDefault="0054600B" w:rsidP="0002286C">
      <w:pPr>
        <w:jc w:val="both"/>
        <w:rPr>
          <w:rFonts w:ascii="Century" w:hAnsi="Century"/>
        </w:rPr>
      </w:pPr>
    </w:p>
    <w:p w14:paraId="0E3B2613" w14:textId="77777777" w:rsidR="0054600B" w:rsidRDefault="0054600B" w:rsidP="0002286C">
      <w:pPr>
        <w:jc w:val="both"/>
        <w:rPr>
          <w:rFonts w:ascii="Century" w:hAnsi="Century"/>
        </w:rPr>
      </w:pPr>
    </w:p>
    <w:p w14:paraId="61F761ED" w14:textId="22A27988" w:rsidR="0002286C" w:rsidRPr="0002286C" w:rsidRDefault="0002286C" w:rsidP="0002286C">
      <w:pPr>
        <w:jc w:val="both"/>
        <w:rPr>
          <w:rFonts w:ascii="Century" w:hAnsi="Century"/>
        </w:rPr>
      </w:pPr>
      <w:r w:rsidRPr="0002286C">
        <w:rPr>
          <w:rFonts w:ascii="Century" w:hAnsi="Century"/>
        </w:rPr>
        <w:t xml:space="preserve">Entre los atractivos turísticos </w:t>
      </w:r>
      <w:r w:rsidR="00EC591F">
        <w:rPr>
          <w:rFonts w:ascii="Century" w:hAnsi="Century"/>
        </w:rPr>
        <w:t>ubicados en el</w:t>
      </w:r>
      <w:r w:rsidR="00EC591F" w:rsidRPr="0002286C">
        <w:rPr>
          <w:rFonts w:ascii="Century" w:hAnsi="Century"/>
        </w:rPr>
        <w:t xml:space="preserve"> </w:t>
      </w:r>
      <w:r w:rsidRPr="0002286C">
        <w:rPr>
          <w:rFonts w:ascii="Century" w:hAnsi="Century"/>
        </w:rPr>
        <w:t>municipio de Monterrey se encuentran</w:t>
      </w:r>
      <w:r>
        <w:rPr>
          <w:rFonts w:ascii="Century" w:hAnsi="Century"/>
        </w:rPr>
        <w:t>:</w:t>
      </w:r>
      <w:r w:rsidRPr="0002286C">
        <w:rPr>
          <w:rFonts w:ascii="Century" w:hAnsi="Century"/>
        </w:rPr>
        <w:t xml:space="preserve"> el Parque Plaza Sésamo, Parque Fundidora, Parque Niños H</w:t>
      </w:r>
      <w:r>
        <w:rPr>
          <w:rFonts w:ascii="Century" w:hAnsi="Century"/>
        </w:rPr>
        <w:t>éroes, Barrio Antiguo, Obispado</w:t>
      </w:r>
      <w:r w:rsidR="00EC591F">
        <w:rPr>
          <w:rFonts w:ascii="Century" w:hAnsi="Century"/>
        </w:rPr>
        <w:t xml:space="preserve"> y</w:t>
      </w:r>
      <w:r>
        <w:rPr>
          <w:rFonts w:ascii="Century" w:hAnsi="Century"/>
        </w:rPr>
        <w:t xml:space="preserve"> </w:t>
      </w:r>
      <w:r w:rsidRPr="0002286C">
        <w:rPr>
          <w:rFonts w:ascii="Century" w:hAnsi="Century"/>
        </w:rPr>
        <w:t>la Macroplaza</w:t>
      </w:r>
      <w:r w:rsidR="00EC591F">
        <w:rPr>
          <w:rFonts w:ascii="Century" w:hAnsi="Century"/>
        </w:rPr>
        <w:t>,</w:t>
      </w:r>
      <w:r w:rsidRPr="0002286C">
        <w:rPr>
          <w:rFonts w:ascii="Century" w:hAnsi="Century"/>
        </w:rPr>
        <w:t xml:space="preserve"> en la cual hay comercios, áreas verdes junto con los antiguos monumentos y edificios coloniales que contrastan con las nuevas construcciones, asimismo, con el Paseo Santa Lucía</w:t>
      </w:r>
      <w:r>
        <w:rPr>
          <w:rFonts w:ascii="Century" w:hAnsi="Century"/>
        </w:rPr>
        <w:t xml:space="preserve">, </w:t>
      </w:r>
      <w:r w:rsidR="00EC591F">
        <w:rPr>
          <w:rFonts w:ascii="Century" w:hAnsi="Century"/>
        </w:rPr>
        <w:t>canal</w:t>
      </w:r>
      <w:r w:rsidR="00EC591F" w:rsidRPr="0002286C">
        <w:rPr>
          <w:rFonts w:ascii="Century" w:hAnsi="Century"/>
        </w:rPr>
        <w:t xml:space="preserve"> </w:t>
      </w:r>
      <w:r w:rsidRPr="0002286C">
        <w:rPr>
          <w:rFonts w:ascii="Century" w:hAnsi="Century"/>
        </w:rPr>
        <w:t>artificial y vía peatonal que se encuentra ubicado en</w:t>
      </w:r>
      <w:r>
        <w:rPr>
          <w:rFonts w:ascii="Century" w:hAnsi="Century"/>
        </w:rPr>
        <w:t xml:space="preserve"> el primer cuadro del municipio. </w:t>
      </w:r>
    </w:p>
    <w:p w14:paraId="6A74BC81" w14:textId="2C0EDA05" w:rsidR="0002286C" w:rsidRPr="0002286C" w:rsidRDefault="0002286C" w:rsidP="0002286C">
      <w:pPr>
        <w:jc w:val="both"/>
        <w:rPr>
          <w:rFonts w:ascii="Century" w:hAnsi="Century"/>
        </w:rPr>
      </w:pPr>
      <w:r w:rsidRPr="0002286C">
        <w:rPr>
          <w:rFonts w:ascii="Century" w:hAnsi="Century"/>
        </w:rPr>
        <w:t xml:space="preserve">Adicionalmente, el municipio cuenta con museos </w:t>
      </w:r>
      <w:r w:rsidR="00EC591F">
        <w:rPr>
          <w:rFonts w:ascii="Century" w:hAnsi="Century"/>
        </w:rPr>
        <w:t xml:space="preserve">y espacios culturales </w:t>
      </w:r>
      <w:r w:rsidRPr="0002286C">
        <w:rPr>
          <w:rFonts w:ascii="Century" w:hAnsi="Century"/>
        </w:rPr>
        <w:t>como el Museo de Historia Mexicana,</w:t>
      </w:r>
      <w:r w:rsidR="00EC591F">
        <w:rPr>
          <w:rFonts w:ascii="Century" w:hAnsi="Century"/>
        </w:rPr>
        <w:t xml:space="preserve"> Museo Metropolitano, Museo del Noreste,</w:t>
      </w:r>
      <w:r w:rsidRPr="0002286C">
        <w:rPr>
          <w:rFonts w:ascii="Century" w:hAnsi="Century"/>
        </w:rPr>
        <w:t xml:space="preserve"> Museo Marco y Museo del Palacio Municipal, entre otros.</w:t>
      </w:r>
    </w:p>
    <w:p w14:paraId="58D5A04F" w14:textId="5BC11119" w:rsidR="00186431" w:rsidRDefault="00186431" w:rsidP="00186431">
      <w:pPr>
        <w:jc w:val="both"/>
        <w:rPr>
          <w:rFonts w:ascii="Century" w:hAnsi="Century"/>
        </w:rPr>
      </w:pPr>
    </w:p>
    <w:p w14:paraId="3BB90CEA" w14:textId="77777777" w:rsidR="0002286C" w:rsidRDefault="0002286C" w:rsidP="00186431">
      <w:pPr>
        <w:jc w:val="both"/>
        <w:rPr>
          <w:rFonts w:ascii="Century" w:hAnsi="Century"/>
        </w:rPr>
      </w:pPr>
    </w:p>
    <w:p w14:paraId="7BCA5B63" w14:textId="77777777" w:rsidR="0054600B" w:rsidRDefault="0054600B" w:rsidP="00186431">
      <w:pPr>
        <w:jc w:val="both"/>
        <w:rPr>
          <w:rFonts w:ascii="Century" w:hAnsi="Century"/>
        </w:rPr>
      </w:pPr>
    </w:p>
    <w:p w14:paraId="00775CC6" w14:textId="649C767A" w:rsidR="00601ADA" w:rsidRDefault="00601ADA" w:rsidP="00186431">
      <w:pPr>
        <w:jc w:val="both"/>
        <w:rPr>
          <w:rFonts w:ascii="Century" w:hAnsi="Century"/>
        </w:rPr>
      </w:pPr>
    </w:p>
    <w:p w14:paraId="617A216D" w14:textId="37FE1512" w:rsidR="00601ADA" w:rsidRDefault="00601ADA" w:rsidP="00186431">
      <w:pPr>
        <w:jc w:val="both"/>
        <w:rPr>
          <w:rFonts w:ascii="Century" w:hAnsi="Century"/>
        </w:rPr>
      </w:pPr>
    </w:p>
    <w:p w14:paraId="297B2B82" w14:textId="7B163959" w:rsidR="00601ADA" w:rsidRDefault="00601ADA" w:rsidP="00186431">
      <w:pPr>
        <w:jc w:val="both"/>
        <w:rPr>
          <w:rFonts w:ascii="Century" w:hAnsi="Century"/>
        </w:rPr>
      </w:pPr>
    </w:p>
    <w:p w14:paraId="1EA2FBA7" w14:textId="4D2F3C97" w:rsidR="00601ADA" w:rsidRDefault="00601ADA" w:rsidP="00186431">
      <w:pPr>
        <w:jc w:val="both"/>
        <w:rPr>
          <w:rFonts w:ascii="Century" w:hAnsi="Century"/>
        </w:rPr>
      </w:pPr>
    </w:p>
    <w:p w14:paraId="283451EF" w14:textId="6DB7D08C" w:rsidR="00601ADA" w:rsidRDefault="00601ADA" w:rsidP="00186431">
      <w:pPr>
        <w:jc w:val="both"/>
        <w:rPr>
          <w:rFonts w:ascii="Century" w:hAnsi="Century"/>
        </w:rPr>
      </w:pPr>
    </w:p>
    <w:p w14:paraId="3FC88AFD" w14:textId="642F379D" w:rsidR="00601ADA" w:rsidRDefault="00601ADA" w:rsidP="00186431">
      <w:pPr>
        <w:jc w:val="both"/>
        <w:rPr>
          <w:rFonts w:ascii="Century" w:hAnsi="Century"/>
        </w:rPr>
      </w:pPr>
    </w:p>
    <w:p w14:paraId="027562E2" w14:textId="3BAE0E1E" w:rsidR="00601ADA" w:rsidRDefault="00601ADA" w:rsidP="00186431">
      <w:pPr>
        <w:jc w:val="both"/>
        <w:rPr>
          <w:rFonts w:ascii="Century" w:hAnsi="Century"/>
        </w:rPr>
      </w:pPr>
    </w:p>
    <w:p w14:paraId="1F606D9E" w14:textId="0A030F32" w:rsidR="00601ADA" w:rsidRDefault="00601ADA" w:rsidP="00186431">
      <w:pPr>
        <w:jc w:val="both"/>
        <w:rPr>
          <w:rFonts w:ascii="Century" w:hAnsi="Century"/>
        </w:rPr>
      </w:pPr>
    </w:p>
    <w:p w14:paraId="326AB0A1" w14:textId="0241A7C4" w:rsidR="00601ADA" w:rsidRDefault="00601ADA" w:rsidP="00186431">
      <w:pPr>
        <w:jc w:val="both"/>
        <w:rPr>
          <w:rFonts w:ascii="Century" w:hAnsi="Century"/>
        </w:rPr>
      </w:pPr>
    </w:p>
    <w:p w14:paraId="2BCDB404" w14:textId="2F655E53" w:rsidR="00601ADA" w:rsidRDefault="00601ADA" w:rsidP="00186431">
      <w:pPr>
        <w:jc w:val="both"/>
        <w:rPr>
          <w:rFonts w:ascii="Century" w:hAnsi="Century"/>
        </w:rPr>
      </w:pPr>
    </w:p>
    <w:p w14:paraId="5EE070BD" w14:textId="6CA4467B" w:rsidR="00601ADA" w:rsidRDefault="00601ADA" w:rsidP="00186431">
      <w:pPr>
        <w:jc w:val="both"/>
        <w:rPr>
          <w:rFonts w:ascii="Century" w:hAnsi="Century"/>
        </w:rPr>
      </w:pPr>
    </w:p>
    <w:p w14:paraId="7530BEC3" w14:textId="7CD72760" w:rsidR="00601ADA" w:rsidRDefault="00601ADA" w:rsidP="00186431">
      <w:pPr>
        <w:jc w:val="both"/>
        <w:rPr>
          <w:rFonts w:ascii="Century" w:hAnsi="Century"/>
        </w:rPr>
      </w:pPr>
    </w:p>
    <w:p w14:paraId="650E786C" w14:textId="57A81B60" w:rsidR="00601ADA" w:rsidRDefault="00601ADA" w:rsidP="00186431">
      <w:pPr>
        <w:jc w:val="both"/>
        <w:rPr>
          <w:rFonts w:ascii="Century" w:hAnsi="Century"/>
        </w:rPr>
      </w:pPr>
    </w:p>
    <w:p w14:paraId="672F1A3F" w14:textId="77777777" w:rsidR="00601ADA" w:rsidRDefault="00601ADA" w:rsidP="00186431">
      <w:pPr>
        <w:jc w:val="both"/>
        <w:rPr>
          <w:rFonts w:ascii="Century" w:hAnsi="Century"/>
        </w:rPr>
      </w:pPr>
    </w:p>
    <w:p w14:paraId="2A8C3B75" w14:textId="77777777" w:rsidR="00186431" w:rsidRDefault="00186431" w:rsidP="00186431">
      <w:pPr>
        <w:jc w:val="both"/>
        <w:rPr>
          <w:rFonts w:ascii="Century" w:hAnsi="Century"/>
        </w:rPr>
      </w:pPr>
    </w:p>
    <w:p w14:paraId="2A7C84C2" w14:textId="77777777" w:rsidR="00EC591F" w:rsidRDefault="00EC591F" w:rsidP="00186431">
      <w:pPr>
        <w:jc w:val="both"/>
        <w:rPr>
          <w:rFonts w:ascii="Century" w:hAnsi="Century"/>
        </w:rPr>
      </w:pPr>
    </w:p>
    <w:p w14:paraId="23B6F98E" w14:textId="77777777" w:rsidR="00186431" w:rsidRDefault="00186431" w:rsidP="00186431">
      <w:pPr>
        <w:tabs>
          <w:tab w:val="left" w:pos="2085"/>
        </w:tabs>
        <w:spacing w:after="0" w:line="240" w:lineRule="auto"/>
        <w:jc w:val="both"/>
        <w:rPr>
          <w:rFonts w:ascii="Century" w:hAnsi="Century"/>
        </w:rPr>
        <w:sectPr w:rsidR="00186431" w:rsidSect="00186431">
          <w:type w:val="continuous"/>
          <w:pgSz w:w="12240" w:h="15840"/>
          <w:pgMar w:top="1135" w:right="1183" w:bottom="709" w:left="1134" w:header="708" w:footer="708" w:gutter="0"/>
          <w:cols w:num="2" w:space="708"/>
          <w:docGrid w:linePitch="360"/>
        </w:sectPr>
      </w:pPr>
    </w:p>
    <w:p w14:paraId="50B1288A" w14:textId="316137D3" w:rsidR="00DA072D" w:rsidRPr="00DA072D" w:rsidRDefault="00DA072D" w:rsidP="00820C48">
      <w:pPr>
        <w:pStyle w:val="SUBPMD"/>
        <w:rPr>
          <w:rFonts w:cstheme="majorHAnsi"/>
        </w:rPr>
      </w:pPr>
      <w:bookmarkStart w:id="65" w:name="_Toc5582599"/>
      <w:r w:rsidRPr="00DA072D">
        <w:rPr>
          <w:rFonts w:cstheme="majorHAnsi"/>
        </w:rPr>
        <w:lastRenderedPageBreak/>
        <w:t>OBJETIVOS, ESTRATEGIAS Y LÍNEAS DE ACCIÓN</w:t>
      </w:r>
      <w:bookmarkEnd w:id="65"/>
    </w:p>
    <w:p w14:paraId="376D28D9" w14:textId="77777777" w:rsidR="00DA072D" w:rsidRPr="00DA072D" w:rsidRDefault="00DA072D" w:rsidP="00DA072D">
      <w:pPr>
        <w:spacing w:after="0" w:line="240" w:lineRule="auto"/>
        <w:jc w:val="both"/>
        <w:rPr>
          <w:rFonts w:ascii="Century" w:hAnsi="Century" w:cstheme="majorHAnsi"/>
          <w:b/>
        </w:rPr>
      </w:pPr>
    </w:p>
    <w:p w14:paraId="71C4EA31" w14:textId="3CDF5B06" w:rsidR="00DA072D" w:rsidRPr="00DA072D" w:rsidRDefault="00DA072D" w:rsidP="00DA072D">
      <w:pPr>
        <w:spacing w:after="0" w:line="240" w:lineRule="auto"/>
        <w:jc w:val="both"/>
        <w:rPr>
          <w:rFonts w:ascii="Century" w:hAnsi="Century" w:cstheme="majorHAnsi"/>
        </w:rPr>
      </w:pPr>
      <w:r w:rsidRPr="00DA072D">
        <w:rPr>
          <w:rFonts w:ascii="Century" w:hAnsi="Century" w:cstheme="majorHAnsi"/>
          <w:b/>
        </w:rPr>
        <w:t xml:space="preserve">Objetivo </w:t>
      </w:r>
      <w:r w:rsidR="003705DF">
        <w:rPr>
          <w:rFonts w:ascii="Century" w:hAnsi="Century" w:cstheme="majorHAnsi"/>
          <w:b/>
        </w:rPr>
        <w:t>IV.</w:t>
      </w:r>
      <w:r w:rsidR="009C3F9C">
        <w:rPr>
          <w:rFonts w:ascii="Century" w:hAnsi="Century" w:cstheme="majorHAnsi"/>
          <w:b/>
        </w:rPr>
        <w:t>1.</w:t>
      </w:r>
      <w:r w:rsidRPr="00DA072D">
        <w:rPr>
          <w:rFonts w:ascii="Century" w:hAnsi="Century" w:cstheme="majorHAnsi"/>
        </w:rPr>
        <w:t xml:space="preserve"> </w:t>
      </w:r>
      <w:r w:rsidRPr="00DA072D">
        <w:rPr>
          <w:rFonts w:ascii="Century" w:hAnsi="Century"/>
        </w:rPr>
        <w:t>Contribuir a la atracción de inversiones nacionales y extranjeras mediante el otorgamiento de facilidades y apertura de mercados.</w:t>
      </w:r>
    </w:p>
    <w:p w14:paraId="2A594014" w14:textId="77777777" w:rsidR="00DA072D" w:rsidRPr="00820C48" w:rsidRDefault="00DA072D" w:rsidP="00DA072D">
      <w:pPr>
        <w:spacing w:after="0" w:line="240" w:lineRule="auto"/>
        <w:jc w:val="both"/>
        <w:rPr>
          <w:rFonts w:ascii="Century" w:hAnsi="Century" w:cstheme="majorHAnsi"/>
          <w:sz w:val="16"/>
        </w:rPr>
      </w:pPr>
    </w:p>
    <w:p w14:paraId="3CFC16DB" w14:textId="4E1D0EE7" w:rsidR="00DA072D" w:rsidRPr="00DA072D" w:rsidRDefault="00DA072D" w:rsidP="007B03FA">
      <w:pPr>
        <w:pStyle w:val="titestrategiaVF"/>
        <w:rPr>
          <w:rFonts w:ascii="Cambria" w:hAnsi="Cambria"/>
          <w:color w:val="595959" w:themeColor="text1" w:themeTint="A6"/>
          <w:sz w:val="24"/>
          <w:szCs w:val="24"/>
        </w:rPr>
      </w:pPr>
      <w:r w:rsidRPr="007B03FA">
        <w:t xml:space="preserve">Estrategia </w:t>
      </w:r>
      <w:r w:rsidR="003705DF">
        <w:t>IV.</w:t>
      </w:r>
      <w:r w:rsidR="002D6871">
        <w:t>1</w:t>
      </w:r>
      <w:r w:rsidRPr="007B03FA">
        <w:t>.</w:t>
      </w:r>
      <w:r w:rsidR="002D6871">
        <w:t>1</w:t>
      </w:r>
      <w:r w:rsidRPr="007B03FA">
        <w:t xml:space="preserve">. </w:t>
      </w:r>
      <w:r w:rsidRPr="009D12A5">
        <w:rPr>
          <w:b w:val="0"/>
        </w:rPr>
        <w:t>Impulsar la atracción de nuevas empresas nacionales y extranjeras.</w:t>
      </w:r>
    </w:p>
    <w:p w14:paraId="2C31C95B" w14:textId="77777777" w:rsidR="00DA072D" w:rsidRPr="00DA072D" w:rsidRDefault="00DA072D" w:rsidP="007B03FA">
      <w:pPr>
        <w:pStyle w:val="titlineaccinVF"/>
      </w:pPr>
      <w:r w:rsidRPr="00DA072D">
        <w:t>Líneas de acción:</w:t>
      </w:r>
    </w:p>
    <w:p w14:paraId="0D066B0C" w14:textId="1AE6DBE2" w:rsidR="00DA072D" w:rsidRPr="00DA072D" w:rsidRDefault="00082F53" w:rsidP="00820C48">
      <w:pPr>
        <w:pStyle w:val="lineasaccinVF"/>
        <w:numPr>
          <w:ilvl w:val="2"/>
          <w:numId w:val="78"/>
        </w:numPr>
        <w:ind w:left="2977" w:hanging="850"/>
      </w:pPr>
      <w:r>
        <w:t>Brindar a</w:t>
      </w:r>
      <w:r w:rsidR="00DA072D" w:rsidRPr="00DA072D">
        <w:t>poy</w:t>
      </w:r>
      <w:r>
        <w:t>o y asesoría en trámites, permisos y autorizaciones relativos a la atracción de inversión al municipio y al impulso de nuevos negocios.</w:t>
      </w:r>
    </w:p>
    <w:p w14:paraId="53F9109C" w14:textId="3E3E5031" w:rsidR="008C2907" w:rsidRDefault="00DA072D" w:rsidP="00820C48">
      <w:pPr>
        <w:pStyle w:val="lineasaccinVF"/>
        <w:numPr>
          <w:ilvl w:val="2"/>
          <w:numId w:val="78"/>
        </w:numPr>
        <w:ind w:left="2977" w:hanging="850"/>
      </w:pPr>
      <w:r w:rsidRPr="00DA072D">
        <w:t>Realizar capacitaciones en materia de inversión y fomento empresarial.</w:t>
      </w:r>
    </w:p>
    <w:p w14:paraId="37FED94D" w14:textId="73743F5F" w:rsidR="00DA072D" w:rsidRDefault="00DA072D" w:rsidP="00820C48">
      <w:pPr>
        <w:pStyle w:val="lineasaccinVF"/>
        <w:numPr>
          <w:ilvl w:val="0"/>
          <w:numId w:val="0"/>
        </w:numPr>
        <w:ind w:left="2127"/>
      </w:pPr>
    </w:p>
    <w:p w14:paraId="70DBAD59" w14:textId="0B1AE1CF" w:rsidR="00221A0E" w:rsidRPr="00DA072D" w:rsidRDefault="00221A0E" w:rsidP="00221A0E">
      <w:pPr>
        <w:pStyle w:val="titestrategiaVF"/>
        <w:rPr>
          <w:rFonts w:ascii="Cambria" w:hAnsi="Cambria"/>
          <w:color w:val="595959" w:themeColor="text1" w:themeTint="A6"/>
          <w:sz w:val="24"/>
          <w:szCs w:val="24"/>
        </w:rPr>
      </w:pPr>
      <w:r w:rsidRPr="007B03FA">
        <w:t xml:space="preserve">Estrategia </w:t>
      </w:r>
      <w:r w:rsidR="003705DF">
        <w:t>IV.</w:t>
      </w:r>
      <w:r w:rsidR="002D6871">
        <w:t>1</w:t>
      </w:r>
      <w:r w:rsidRPr="007B03FA">
        <w:t>.</w:t>
      </w:r>
      <w:r w:rsidR="002D6871">
        <w:t>2</w:t>
      </w:r>
      <w:r w:rsidRPr="007B03FA">
        <w:t xml:space="preserve">. </w:t>
      </w:r>
      <w:r w:rsidRPr="009D12A5">
        <w:rPr>
          <w:b w:val="0"/>
        </w:rPr>
        <w:t>Impulsar</w:t>
      </w:r>
      <w:r w:rsidR="002D6871">
        <w:rPr>
          <w:b w:val="0"/>
        </w:rPr>
        <w:t xml:space="preserve"> el desarrollo de espacios para la promoción de las empresas y su vinculación con distintas áreas</w:t>
      </w:r>
      <w:r w:rsidRPr="009D12A5">
        <w:rPr>
          <w:b w:val="0"/>
        </w:rPr>
        <w:t>.</w:t>
      </w:r>
    </w:p>
    <w:p w14:paraId="36961B14" w14:textId="77777777" w:rsidR="00221A0E" w:rsidRPr="00DA072D" w:rsidRDefault="00221A0E" w:rsidP="00221A0E">
      <w:pPr>
        <w:pStyle w:val="titlineaccinVF"/>
      </w:pPr>
      <w:r w:rsidRPr="00DA072D">
        <w:t>Líneas de acción:</w:t>
      </w:r>
    </w:p>
    <w:p w14:paraId="3B07F30D" w14:textId="77777777" w:rsidR="0079783F" w:rsidRPr="0079783F" w:rsidRDefault="0079783F" w:rsidP="0079783F">
      <w:pPr>
        <w:pStyle w:val="Prrafodelista"/>
        <w:numPr>
          <w:ilvl w:val="0"/>
          <w:numId w:val="80"/>
        </w:numPr>
        <w:spacing w:after="0" w:line="240" w:lineRule="auto"/>
        <w:jc w:val="both"/>
        <w:rPr>
          <w:rFonts w:ascii="Century" w:hAnsi="Century" w:cstheme="majorHAnsi"/>
          <w:vanish/>
        </w:rPr>
      </w:pPr>
    </w:p>
    <w:p w14:paraId="245B84E9" w14:textId="77777777" w:rsidR="0079783F" w:rsidRPr="0079783F" w:rsidRDefault="0079783F" w:rsidP="0079783F">
      <w:pPr>
        <w:pStyle w:val="Prrafodelista"/>
        <w:numPr>
          <w:ilvl w:val="1"/>
          <w:numId w:val="80"/>
        </w:numPr>
        <w:spacing w:after="0" w:line="240" w:lineRule="auto"/>
        <w:jc w:val="both"/>
        <w:rPr>
          <w:rFonts w:ascii="Century" w:hAnsi="Century" w:cstheme="majorHAnsi"/>
          <w:vanish/>
        </w:rPr>
      </w:pPr>
    </w:p>
    <w:p w14:paraId="2A1427E7" w14:textId="77777777" w:rsidR="0079783F" w:rsidRPr="0079783F" w:rsidRDefault="0079783F" w:rsidP="0079783F">
      <w:pPr>
        <w:pStyle w:val="Prrafodelista"/>
        <w:numPr>
          <w:ilvl w:val="1"/>
          <w:numId w:val="80"/>
        </w:numPr>
        <w:spacing w:after="0" w:line="240" w:lineRule="auto"/>
        <w:jc w:val="both"/>
        <w:rPr>
          <w:rFonts w:ascii="Century" w:hAnsi="Century" w:cstheme="majorHAnsi"/>
          <w:vanish/>
        </w:rPr>
      </w:pPr>
    </w:p>
    <w:p w14:paraId="3799AFE6" w14:textId="6606B329" w:rsidR="00221A0E" w:rsidRPr="00DA072D" w:rsidRDefault="002D6871" w:rsidP="00820C48">
      <w:pPr>
        <w:pStyle w:val="lineasaccinVF"/>
        <w:numPr>
          <w:ilvl w:val="2"/>
          <w:numId w:val="80"/>
        </w:numPr>
        <w:ind w:left="2977" w:hanging="850"/>
      </w:pPr>
      <w:r>
        <w:t>Promover los mercados empresariales.</w:t>
      </w:r>
    </w:p>
    <w:p w14:paraId="03CD2A48" w14:textId="77777777" w:rsidR="00221A0E" w:rsidRPr="00820C48" w:rsidRDefault="00221A0E" w:rsidP="00DA072D">
      <w:pPr>
        <w:spacing w:after="0" w:line="240" w:lineRule="auto"/>
        <w:ind w:left="2520"/>
        <w:contextualSpacing/>
        <w:jc w:val="both"/>
        <w:rPr>
          <w:rFonts w:ascii="Century" w:hAnsi="Century" w:cstheme="majorHAnsi"/>
          <w:sz w:val="16"/>
        </w:rPr>
      </w:pPr>
    </w:p>
    <w:p w14:paraId="46E329D3" w14:textId="5D3889D3" w:rsidR="00DA072D" w:rsidRPr="00DA072D" w:rsidRDefault="00DA072D" w:rsidP="00DA072D">
      <w:pPr>
        <w:spacing w:after="0" w:line="240" w:lineRule="auto"/>
        <w:jc w:val="both"/>
        <w:rPr>
          <w:rFonts w:ascii="Century" w:hAnsi="Century" w:cstheme="majorHAnsi"/>
        </w:rPr>
      </w:pPr>
      <w:r w:rsidRPr="00DA072D">
        <w:rPr>
          <w:rFonts w:ascii="Century" w:hAnsi="Century" w:cstheme="majorHAnsi"/>
          <w:b/>
        </w:rPr>
        <w:t xml:space="preserve">Objetivo </w:t>
      </w:r>
      <w:r w:rsidR="003705DF">
        <w:rPr>
          <w:rFonts w:ascii="Century" w:hAnsi="Century" w:cstheme="majorHAnsi"/>
          <w:b/>
        </w:rPr>
        <w:t>IV.</w:t>
      </w:r>
      <w:r w:rsidR="009C3F9C">
        <w:rPr>
          <w:rFonts w:ascii="Century" w:hAnsi="Century" w:cstheme="majorHAnsi"/>
          <w:b/>
        </w:rPr>
        <w:t>2.</w:t>
      </w:r>
      <w:r w:rsidRPr="00DA072D">
        <w:rPr>
          <w:rFonts w:ascii="Century" w:hAnsi="Century" w:cstheme="majorHAnsi"/>
        </w:rPr>
        <w:t xml:space="preserve"> </w:t>
      </w:r>
      <w:r w:rsidRPr="00DA072D">
        <w:rPr>
          <w:rFonts w:ascii="Century" w:hAnsi="Century"/>
        </w:rPr>
        <w:t>Contribuir al beneficio de la ciudadanía y empresarios mediante el desarrollo de nuevos empleos de las empresas vinculadas.</w:t>
      </w:r>
    </w:p>
    <w:p w14:paraId="13C86F1A" w14:textId="77777777" w:rsidR="00DA072D" w:rsidRPr="00820C48" w:rsidRDefault="00DA072D" w:rsidP="00DA072D">
      <w:pPr>
        <w:spacing w:after="0" w:line="240" w:lineRule="auto"/>
        <w:contextualSpacing/>
        <w:jc w:val="both"/>
        <w:rPr>
          <w:rFonts w:ascii="Century" w:hAnsi="Century" w:cstheme="majorHAnsi"/>
          <w:sz w:val="16"/>
        </w:rPr>
      </w:pPr>
    </w:p>
    <w:p w14:paraId="0B5AFE0F" w14:textId="63EAAC17" w:rsidR="00DA072D" w:rsidRPr="007B03FA" w:rsidRDefault="00DA072D" w:rsidP="007B03FA">
      <w:pPr>
        <w:pStyle w:val="titestrategiaVF"/>
      </w:pPr>
      <w:r w:rsidRPr="007B03FA">
        <w:t xml:space="preserve">Estrategia </w:t>
      </w:r>
      <w:r w:rsidR="003705DF">
        <w:t>IV.</w:t>
      </w:r>
      <w:r w:rsidR="0079783F">
        <w:t>2</w:t>
      </w:r>
      <w:r w:rsidRPr="007B03FA">
        <w:t>.</w:t>
      </w:r>
      <w:r w:rsidR="0079783F">
        <w:t>1</w:t>
      </w:r>
      <w:r w:rsidRPr="007B03FA">
        <w:t xml:space="preserve">. </w:t>
      </w:r>
      <w:r w:rsidRPr="00820C48">
        <w:rPr>
          <w:b w:val="0"/>
        </w:rPr>
        <w:t>Fortalecer la creación de nuevos empleos.</w:t>
      </w:r>
    </w:p>
    <w:p w14:paraId="40091EB6" w14:textId="77777777" w:rsidR="00DA072D" w:rsidRPr="00DA072D" w:rsidRDefault="00DA072D" w:rsidP="007B03FA">
      <w:pPr>
        <w:pStyle w:val="titlineaccinVF"/>
      </w:pPr>
      <w:r w:rsidRPr="00DA072D">
        <w:t>Líneas de acción:</w:t>
      </w:r>
    </w:p>
    <w:p w14:paraId="0B6D3954" w14:textId="77777777" w:rsidR="0079783F" w:rsidRPr="0079783F" w:rsidRDefault="0079783F" w:rsidP="0079783F">
      <w:pPr>
        <w:pStyle w:val="Prrafodelista"/>
        <w:numPr>
          <w:ilvl w:val="0"/>
          <w:numId w:val="81"/>
        </w:numPr>
        <w:spacing w:after="0" w:line="240" w:lineRule="auto"/>
        <w:jc w:val="both"/>
        <w:rPr>
          <w:rFonts w:ascii="Century" w:hAnsi="Century" w:cstheme="majorHAnsi"/>
          <w:vanish/>
        </w:rPr>
      </w:pPr>
    </w:p>
    <w:p w14:paraId="5A4B02B3" w14:textId="77777777" w:rsidR="0079783F" w:rsidRPr="0079783F" w:rsidRDefault="0079783F" w:rsidP="0079783F">
      <w:pPr>
        <w:pStyle w:val="Prrafodelista"/>
        <w:numPr>
          <w:ilvl w:val="0"/>
          <w:numId w:val="81"/>
        </w:numPr>
        <w:spacing w:after="0" w:line="240" w:lineRule="auto"/>
        <w:jc w:val="both"/>
        <w:rPr>
          <w:rFonts w:ascii="Century" w:hAnsi="Century" w:cstheme="majorHAnsi"/>
          <w:vanish/>
        </w:rPr>
      </w:pPr>
    </w:p>
    <w:p w14:paraId="1FCEA0B4" w14:textId="77777777" w:rsidR="0079783F" w:rsidRPr="0079783F" w:rsidRDefault="0079783F" w:rsidP="0079783F">
      <w:pPr>
        <w:pStyle w:val="Prrafodelista"/>
        <w:numPr>
          <w:ilvl w:val="1"/>
          <w:numId w:val="81"/>
        </w:numPr>
        <w:spacing w:after="0" w:line="240" w:lineRule="auto"/>
        <w:jc w:val="both"/>
        <w:rPr>
          <w:rFonts w:ascii="Century" w:hAnsi="Century" w:cstheme="majorHAnsi"/>
          <w:vanish/>
        </w:rPr>
      </w:pPr>
    </w:p>
    <w:p w14:paraId="38EC0848" w14:textId="258E3569" w:rsidR="00DA072D" w:rsidRPr="00DA072D" w:rsidRDefault="00DA072D" w:rsidP="00820C48">
      <w:pPr>
        <w:pStyle w:val="lineasaccinVF"/>
        <w:numPr>
          <w:ilvl w:val="2"/>
          <w:numId w:val="81"/>
        </w:numPr>
        <w:ind w:left="2977" w:hanging="850"/>
      </w:pPr>
      <w:r w:rsidRPr="00DA072D">
        <w:t xml:space="preserve">Vincular </w:t>
      </w:r>
      <w:r w:rsidR="00EC591F">
        <w:t>a Micro, Pequeñas y Medianas Empresas (MiPyMEs)</w:t>
      </w:r>
      <w:r w:rsidR="00EC591F" w:rsidRPr="00DA072D">
        <w:t xml:space="preserve"> </w:t>
      </w:r>
      <w:r w:rsidRPr="00DA072D">
        <w:t xml:space="preserve">con </w:t>
      </w:r>
      <w:r w:rsidR="00EC591F">
        <w:t xml:space="preserve">fuentes de </w:t>
      </w:r>
      <w:r w:rsidRPr="00DA072D">
        <w:t>financiamiento.</w:t>
      </w:r>
    </w:p>
    <w:p w14:paraId="520675AA" w14:textId="795BD85F" w:rsidR="00DA072D" w:rsidRDefault="00DA072D" w:rsidP="00820C48">
      <w:pPr>
        <w:pStyle w:val="lineasaccinVF"/>
        <w:numPr>
          <w:ilvl w:val="2"/>
          <w:numId w:val="81"/>
        </w:numPr>
        <w:ind w:left="2977" w:hanging="850"/>
      </w:pPr>
      <w:r w:rsidRPr="00DA072D">
        <w:t xml:space="preserve">Implementar </w:t>
      </w:r>
      <w:r w:rsidR="00601ADA">
        <w:t>programas de impulso al empleo</w:t>
      </w:r>
      <w:r w:rsidR="00EC591F">
        <w:t xml:space="preserve"> y autoempleo</w:t>
      </w:r>
      <w:r w:rsidR="00601ADA">
        <w:t>.</w:t>
      </w:r>
    </w:p>
    <w:p w14:paraId="38EFF30B" w14:textId="7A4296DB" w:rsidR="009453EF" w:rsidRPr="00DA072D" w:rsidRDefault="00DA072D" w:rsidP="00820C48">
      <w:pPr>
        <w:pStyle w:val="lineasaccinVF"/>
        <w:numPr>
          <w:ilvl w:val="2"/>
          <w:numId w:val="81"/>
        </w:numPr>
        <w:ind w:left="2977" w:hanging="850"/>
      </w:pPr>
      <w:r w:rsidRPr="00DA072D">
        <w:t xml:space="preserve">Ofrecer capacitaciones </w:t>
      </w:r>
      <w:r w:rsidR="00EC591F">
        <w:t>en</w:t>
      </w:r>
      <w:r w:rsidR="00EC591F" w:rsidRPr="00DA072D">
        <w:t xml:space="preserve"> </w:t>
      </w:r>
      <w:r w:rsidRPr="00DA072D">
        <w:t>beneficio de</w:t>
      </w:r>
      <w:r w:rsidR="00EC591F">
        <w:t xml:space="preserve"> </w:t>
      </w:r>
      <w:r w:rsidRPr="00DA072D">
        <w:t>emprendedor</w:t>
      </w:r>
      <w:r w:rsidR="00EC591F">
        <w:t>es</w:t>
      </w:r>
      <w:r w:rsidRPr="00DA072D">
        <w:t>.</w:t>
      </w:r>
    </w:p>
    <w:p w14:paraId="2AC91284" w14:textId="77777777" w:rsidR="00DA072D" w:rsidRPr="00DA072D" w:rsidRDefault="00DA072D" w:rsidP="009453EF">
      <w:pPr>
        <w:pStyle w:val="lineasaccinVF"/>
        <w:numPr>
          <w:ilvl w:val="0"/>
          <w:numId w:val="0"/>
        </w:numPr>
        <w:ind w:left="2880"/>
        <w:rPr>
          <w:rFonts w:ascii="Cambria" w:hAnsi="Cambria"/>
          <w:color w:val="595959" w:themeColor="text1" w:themeTint="A6"/>
          <w:sz w:val="24"/>
          <w:szCs w:val="24"/>
        </w:rPr>
      </w:pPr>
    </w:p>
    <w:p w14:paraId="7ED82798" w14:textId="39F2B80F" w:rsidR="00DA072D" w:rsidRPr="00550D88" w:rsidRDefault="00DA072D" w:rsidP="007B03FA">
      <w:pPr>
        <w:pStyle w:val="titestrategiaVF"/>
      </w:pPr>
      <w:r w:rsidRPr="007B03FA">
        <w:t xml:space="preserve">Estrategia </w:t>
      </w:r>
      <w:r w:rsidR="003705DF">
        <w:t>IV.</w:t>
      </w:r>
      <w:r w:rsidR="0079783F">
        <w:t>2</w:t>
      </w:r>
      <w:r w:rsidRPr="007B03FA">
        <w:t>.</w:t>
      </w:r>
      <w:r w:rsidR="0079783F">
        <w:t>2</w:t>
      </w:r>
      <w:r w:rsidRPr="007B03FA">
        <w:t xml:space="preserve">. </w:t>
      </w:r>
      <w:r w:rsidRPr="00820C48">
        <w:rPr>
          <w:b w:val="0"/>
        </w:rPr>
        <w:t xml:space="preserve">Impulsar la vinculación </w:t>
      </w:r>
      <w:r w:rsidR="00DD418D">
        <w:rPr>
          <w:b w:val="0"/>
        </w:rPr>
        <w:t>entre</w:t>
      </w:r>
      <w:r w:rsidR="00DD418D" w:rsidRPr="00820C48">
        <w:rPr>
          <w:b w:val="0"/>
        </w:rPr>
        <w:t xml:space="preserve"> </w:t>
      </w:r>
      <w:r w:rsidRPr="00820C48">
        <w:rPr>
          <w:b w:val="0"/>
        </w:rPr>
        <w:t>empresas</w:t>
      </w:r>
      <w:r w:rsidR="00DD418D">
        <w:rPr>
          <w:b w:val="0"/>
        </w:rPr>
        <w:t xml:space="preserve"> que ofrecen vacantes y quienes buscan un empleo</w:t>
      </w:r>
      <w:r w:rsidRPr="00820C48">
        <w:rPr>
          <w:b w:val="0"/>
        </w:rPr>
        <w:t xml:space="preserve"> </w:t>
      </w:r>
      <w:r w:rsidR="00DD418D">
        <w:rPr>
          <w:b w:val="0"/>
        </w:rPr>
        <w:t>en el mercado laboral regiomontano</w:t>
      </w:r>
      <w:r w:rsidRPr="00820C48">
        <w:rPr>
          <w:b w:val="0"/>
        </w:rPr>
        <w:t>.</w:t>
      </w:r>
    </w:p>
    <w:p w14:paraId="09F1A489" w14:textId="77777777" w:rsidR="00DA072D" w:rsidRPr="00DA072D" w:rsidRDefault="00DA072D" w:rsidP="007B03FA">
      <w:pPr>
        <w:pStyle w:val="titlineaccinVF"/>
      </w:pPr>
      <w:r w:rsidRPr="00DA072D">
        <w:t>Líneas de acción:</w:t>
      </w:r>
    </w:p>
    <w:p w14:paraId="091AE1DB" w14:textId="77777777" w:rsidR="0079783F" w:rsidRPr="0079783F" w:rsidRDefault="0079783F" w:rsidP="0079783F">
      <w:pPr>
        <w:pStyle w:val="Prrafodelista"/>
        <w:numPr>
          <w:ilvl w:val="0"/>
          <w:numId w:val="82"/>
        </w:numPr>
        <w:spacing w:after="0" w:line="240" w:lineRule="auto"/>
        <w:jc w:val="both"/>
        <w:rPr>
          <w:rFonts w:ascii="Century" w:hAnsi="Century" w:cstheme="majorHAnsi"/>
          <w:vanish/>
        </w:rPr>
      </w:pPr>
    </w:p>
    <w:p w14:paraId="188A7095" w14:textId="77777777" w:rsidR="0079783F" w:rsidRPr="0079783F" w:rsidRDefault="0079783F" w:rsidP="0079783F">
      <w:pPr>
        <w:pStyle w:val="Prrafodelista"/>
        <w:numPr>
          <w:ilvl w:val="0"/>
          <w:numId w:val="82"/>
        </w:numPr>
        <w:spacing w:after="0" w:line="240" w:lineRule="auto"/>
        <w:jc w:val="both"/>
        <w:rPr>
          <w:rFonts w:ascii="Century" w:hAnsi="Century" w:cstheme="majorHAnsi"/>
          <w:vanish/>
        </w:rPr>
      </w:pPr>
    </w:p>
    <w:p w14:paraId="370F5B87" w14:textId="77777777" w:rsidR="0079783F" w:rsidRPr="0079783F" w:rsidRDefault="0079783F" w:rsidP="0079783F">
      <w:pPr>
        <w:pStyle w:val="Prrafodelista"/>
        <w:numPr>
          <w:ilvl w:val="1"/>
          <w:numId w:val="82"/>
        </w:numPr>
        <w:spacing w:after="0" w:line="240" w:lineRule="auto"/>
        <w:jc w:val="both"/>
        <w:rPr>
          <w:rFonts w:ascii="Century" w:hAnsi="Century" w:cstheme="majorHAnsi"/>
          <w:vanish/>
        </w:rPr>
      </w:pPr>
    </w:p>
    <w:p w14:paraId="54CD2DC2" w14:textId="77777777" w:rsidR="0079783F" w:rsidRPr="0079783F" w:rsidRDefault="0079783F" w:rsidP="0079783F">
      <w:pPr>
        <w:pStyle w:val="Prrafodelista"/>
        <w:numPr>
          <w:ilvl w:val="1"/>
          <w:numId w:val="82"/>
        </w:numPr>
        <w:spacing w:after="0" w:line="240" w:lineRule="auto"/>
        <w:jc w:val="both"/>
        <w:rPr>
          <w:rFonts w:ascii="Century" w:hAnsi="Century" w:cstheme="majorHAnsi"/>
          <w:vanish/>
        </w:rPr>
      </w:pPr>
    </w:p>
    <w:p w14:paraId="1641E2F4" w14:textId="63371FD6" w:rsidR="00DA072D" w:rsidRPr="00DA072D" w:rsidRDefault="00DA072D" w:rsidP="00820C48">
      <w:pPr>
        <w:pStyle w:val="lineasaccinVF"/>
        <w:numPr>
          <w:ilvl w:val="2"/>
          <w:numId w:val="82"/>
        </w:numPr>
        <w:ind w:left="2977" w:hanging="850"/>
      </w:pPr>
      <w:r w:rsidRPr="00DA072D">
        <w:t>Realizar brigadas de empleo en diferentes lugares del municipio.</w:t>
      </w:r>
    </w:p>
    <w:p w14:paraId="78AC738B" w14:textId="77777777" w:rsidR="00DA072D" w:rsidRPr="00DA072D" w:rsidRDefault="00DA072D" w:rsidP="00820C48">
      <w:pPr>
        <w:pStyle w:val="lineasaccinVF"/>
        <w:numPr>
          <w:ilvl w:val="2"/>
          <w:numId w:val="82"/>
        </w:numPr>
        <w:ind w:left="2977" w:hanging="850"/>
      </w:pPr>
      <w:r w:rsidRPr="00DA072D">
        <w:t>Fortalecer la bolsa de empleo del municipio de Monterrey.</w:t>
      </w:r>
    </w:p>
    <w:p w14:paraId="0AD99196" w14:textId="77777777" w:rsidR="00DA072D" w:rsidRPr="00DA072D" w:rsidRDefault="00DA072D" w:rsidP="00820C48">
      <w:pPr>
        <w:pStyle w:val="lineasaccinVF"/>
        <w:numPr>
          <w:ilvl w:val="2"/>
          <w:numId w:val="82"/>
        </w:numPr>
        <w:ind w:left="2977" w:hanging="850"/>
      </w:pPr>
      <w:r w:rsidRPr="00DA072D">
        <w:t>Realizar ferias de empleo en diferentes puntos.</w:t>
      </w:r>
    </w:p>
    <w:p w14:paraId="553CA207" w14:textId="77777777" w:rsidR="007B03FA" w:rsidRDefault="007B03FA" w:rsidP="00DA072D">
      <w:pPr>
        <w:spacing w:after="0" w:line="240" w:lineRule="auto"/>
        <w:jc w:val="both"/>
        <w:rPr>
          <w:rFonts w:ascii="Century" w:hAnsi="Century" w:cstheme="majorHAnsi"/>
          <w:b/>
        </w:rPr>
      </w:pPr>
    </w:p>
    <w:p w14:paraId="095BD2BA" w14:textId="3A44C9D7" w:rsidR="00DA072D" w:rsidRPr="00DA072D" w:rsidRDefault="00DA072D" w:rsidP="00DA072D">
      <w:pPr>
        <w:spacing w:after="0" w:line="240" w:lineRule="auto"/>
        <w:jc w:val="both"/>
        <w:rPr>
          <w:rFonts w:ascii="Century" w:hAnsi="Century"/>
        </w:rPr>
      </w:pPr>
      <w:r w:rsidRPr="00DA072D">
        <w:rPr>
          <w:rFonts w:ascii="Century" w:hAnsi="Century" w:cstheme="majorHAnsi"/>
          <w:b/>
        </w:rPr>
        <w:t xml:space="preserve">Objetivo </w:t>
      </w:r>
      <w:r w:rsidR="003705DF">
        <w:rPr>
          <w:rFonts w:ascii="Century" w:hAnsi="Century" w:cstheme="majorHAnsi"/>
          <w:b/>
        </w:rPr>
        <w:t>IV.</w:t>
      </w:r>
      <w:r w:rsidR="009C3F9C">
        <w:rPr>
          <w:rFonts w:ascii="Century" w:hAnsi="Century" w:cstheme="majorHAnsi"/>
          <w:b/>
        </w:rPr>
        <w:t>3.</w:t>
      </w:r>
      <w:r w:rsidRPr="00DA072D">
        <w:rPr>
          <w:rFonts w:ascii="Century" w:hAnsi="Century" w:cstheme="majorHAnsi"/>
        </w:rPr>
        <w:t xml:space="preserve"> </w:t>
      </w:r>
      <w:r w:rsidRPr="00DA072D">
        <w:rPr>
          <w:rFonts w:ascii="Century" w:hAnsi="Century"/>
        </w:rPr>
        <w:t>Impulsar la atracción de turistas nacionales y extranjeros.</w:t>
      </w:r>
    </w:p>
    <w:p w14:paraId="22AFDE06" w14:textId="77777777" w:rsidR="00DA072D" w:rsidRPr="00820C48" w:rsidRDefault="00DA072D" w:rsidP="00DA072D">
      <w:pPr>
        <w:spacing w:after="0" w:line="240" w:lineRule="auto"/>
        <w:contextualSpacing/>
        <w:jc w:val="both"/>
        <w:rPr>
          <w:rFonts w:ascii="Century" w:hAnsi="Century" w:cstheme="majorHAnsi"/>
          <w:sz w:val="16"/>
        </w:rPr>
      </w:pPr>
    </w:p>
    <w:p w14:paraId="4FE54559" w14:textId="49F6E315" w:rsidR="00DA072D" w:rsidRPr="007B03FA" w:rsidRDefault="00DA072D" w:rsidP="007B03FA">
      <w:pPr>
        <w:pStyle w:val="titestrategiaVF"/>
        <w:rPr>
          <w:b w:val="0"/>
        </w:rPr>
      </w:pPr>
      <w:r w:rsidRPr="007B03FA">
        <w:t xml:space="preserve">Estrategia </w:t>
      </w:r>
      <w:r w:rsidR="003705DF">
        <w:t>IV.</w:t>
      </w:r>
      <w:r w:rsidR="0079783F">
        <w:t>3</w:t>
      </w:r>
      <w:r w:rsidRPr="007B03FA">
        <w:t>.</w:t>
      </w:r>
      <w:r w:rsidR="0079783F">
        <w:t>1</w:t>
      </w:r>
      <w:r w:rsidRPr="007B03FA">
        <w:t xml:space="preserve">. </w:t>
      </w:r>
      <w:r w:rsidRPr="007B03FA">
        <w:rPr>
          <w:b w:val="0"/>
        </w:rPr>
        <w:t>Contribuir a la realización de eventos y las diferentes atracciones que ofrece el municipio de Monterrey para la colaboración en la derrama económica en materia turística.</w:t>
      </w:r>
    </w:p>
    <w:p w14:paraId="5411FF78" w14:textId="77777777" w:rsidR="00DA072D" w:rsidRPr="00DA072D" w:rsidRDefault="00DA072D" w:rsidP="007B03FA">
      <w:pPr>
        <w:pStyle w:val="titlineaccinVF"/>
      </w:pPr>
      <w:r w:rsidRPr="00DA072D">
        <w:t>Líneas de acción:</w:t>
      </w:r>
    </w:p>
    <w:p w14:paraId="680D8E2B" w14:textId="77777777" w:rsidR="0079783F" w:rsidRPr="0079783F" w:rsidRDefault="0079783F" w:rsidP="0079783F">
      <w:pPr>
        <w:pStyle w:val="Prrafodelista"/>
        <w:numPr>
          <w:ilvl w:val="0"/>
          <w:numId w:val="83"/>
        </w:numPr>
        <w:spacing w:after="0" w:line="240" w:lineRule="auto"/>
        <w:jc w:val="both"/>
        <w:rPr>
          <w:rFonts w:ascii="Century" w:hAnsi="Century" w:cstheme="majorHAnsi"/>
          <w:vanish/>
        </w:rPr>
      </w:pPr>
    </w:p>
    <w:p w14:paraId="7940C98C" w14:textId="77777777" w:rsidR="0079783F" w:rsidRPr="0079783F" w:rsidRDefault="0079783F" w:rsidP="0079783F">
      <w:pPr>
        <w:pStyle w:val="Prrafodelista"/>
        <w:numPr>
          <w:ilvl w:val="0"/>
          <w:numId w:val="83"/>
        </w:numPr>
        <w:spacing w:after="0" w:line="240" w:lineRule="auto"/>
        <w:jc w:val="both"/>
        <w:rPr>
          <w:rFonts w:ascii="Century" w:hAnsi="Century" w:cstheme="majorHAnsi"/>
          <w:vanish/>
        </w:rPr>
      </w:pPr>
    </w:p>
    <w:p w14:paraId="7FCCC47D" w14:textId="77777777" w:rsidR="0079783F" w:rsidRPr="0079783F" w:rsidRDefault="0079783F" w:rsidP="0079783F">
      <w:pPr>
        <w:pStyle w:val="Prrafodelista"/>
        <w:numPr>
          <w:ilvl w:val="0"/>
          <w:numId w:val="83"/>
        </w:numPr>
        <w:spacing w:after="0" w:line="240" w:lineRule="auto"/>
        <w:jc w:val="both"/>
        <w:rPr>
          <w:rFonts w:ascii="Century" w:hAnsi="Century" w:cstheme="majorHAnsi"/>
          <w:vanish/>
        </w:rPr>
      </w:pPr>
    </w:p>
    <w:p w14:paraId="6B65D1AD" w14:textId="77777777" w:rsidR="0079783F" w:rsidRPr="0079783F" w:rsidRDefault="0079783F" w:rsidP="0079783F">
      <w:pPr>
        <w:pStyle w:val="Prrafodelista"/>
        <w:numPr>
          <w:ilvl w:val="1"/>
          <w:numId w:val="83"/>
        </w:numPr>
        <w:spacing w:after="0" w:line="240" w:lineRule="auto"/>
        <w:jc w:val="both"/>
        <w:rPr>
          <w:rFonts w:ascii="Century" w:hAnsi="Century" w:cstheme="majorHAnsi"/>
          <w:vanish/>
        </w:rPr>
      </w:pPr>
    </w:p>
    <w:p w14:paraId="5182894A" w14:textId="2F8BFD81" w:rsidR="00DA072D" w:rsidRPr="00DA072D" w:rsidRDefault="001F36E2" w:rsidP="00820C48">
      <w:pPr>
        <w:pStyle w:val="lineasaccinVF"/>
        <w:numPr>
          <w:ilvl w:val="2"/>
          <w:numId w:val="83"/>
        </w:numPr>
        <w:ind w:left="2977" w:hanging="850"/>
      </w:pPr>
      <w:r>
        <w:t>Impulsar la marca ciudad y p</w:t>
      </w:r>
      <w:r w:rsidR="00DA072D" w:rsidRPr="00DA072D">
        <w:t>articipar en diferentes eventos con objetivo de promoción turística del municipio.</w:t>
      </w:r>
    </w:p>
    <w:p w14:paraId="17D9CEE7" w14:textId="06D5A1D8" w:rsidR="00DA072D" w:rsidRPr="00DA072D" w:rsidRDefault="009D12A5" w:rsidP="00820C48">
      <w:pPr>
        <w:pStyle w:val="lineasaccinVF"/>
        <w:numPr>
          <w:ilvl w:val="2"/>
          <w:numId w:val="83"/>
        </w:numPr>
        <w:ind w:left="2977" w:hanging="850"/>
      </w:pPr>
      <w:r>
        <w:t>Fomentar</w:t>
      </w:r>
      <w:r w:rsidRPr="00DA072D">
        <w:t xml:space="preserve"> </w:t>
      </w:r>
      <w:r w:rsidR="00DA072D" w:rsidRPr="00DA072D">
        <w:t>eventos masivos de promoción turística.</w:t>
      </w:r>
    </w:p>
    <w:p w14:paraId="19E3206E" w14:textId="77777777" w:rsidR="00DA072D" w:rsidRPr="00DA072D" w:rsidRDefault="00DA072D" w:rsidP="00820C48">
      <w:pPr>
        <w:pStyle w:val="lineasaccinVF"/>
        <w:numPr>
          <w:ilvl w:val="2"/>
          <w:numId w:val="83"/>
        </w:numPr>
        <w:ind w:left="2977" w:hanging="850"/>
      </w:pPr>
      <w:r w:rsidRPr="00DA072D">
        <w:t>Realizar hermanamientos y fortalecimiento de los eventos turísticos.</w:t>
      </w:r>
    </w:p>
    <w:p w14:paraId="3721ED0B" w14:textId="77777777" w:rsidR="0075371A" w:rsidRDefault="0075371A" w:rsidP="007B03FA">
      <w:pPr>
        <w:pStyle w:val="titestrategiaVF"/>
      </w:pPr>
    </w:p>
    <w:p w14:paraId="2B0A9458" w14:textId="4CC4DBC3" w:rsidR="00DA072D" w:rsidRPr="007B03FA" w:rsidRDefault="00DA072D" w:rsidP="007B03FA">
      <w:pPr>
        <w:pStyle w:val="titestrategiaVF"/>
      </w:pPr>
      <w:r w:rsidRPr="007B03FA">
        <w:t xml:space="preserve">Estrategia </w:t>
      </w:r>
      <w:r w:rsidR="003705DF">
        <w:t>IV.</w:t>
      </w:r>
      <w:r w:rsidR="0079783F">
        <w:t>3</w:t>
      </w:r>
      <w:r w:rsidRPr="007B03FA">
        <w:t>.</w:t>
      </w:r>
      <w:r w:rsidR="0079783F">
        <w:t>2</w:t>
      </w:r>
      <w:r w:rsidRPr="007B03FA">
        <w:t xml:space="preserve">. </w:t>
      </w:r>
      <w:r w:rsidRPr="007B03FA">
        <w:rPr>
          <w:b w:val="0"/>
        </w:rPr>
        <w:t>Promover el turismo a través de la interacción con diferentes instituciones públicas y privadas dedicadas a la promoción turística.</w:t>
      </w:r>
    </w:p>
    <w:p w14:paraId="5652DDD6" w14:textId="77777777" w:rsidR="00DA072D" w:rsidRPr="00DA072D" w:rsidRDefault="00DA072D" w:rsidP="007B03FA">
      <w:pPr>
        <w:pStyle w:val="titlineaccinVF"/>
      </w:pPr>
      <w:r w:rsidRPr="00DA072D">
        <w:t>Líneas de acción:</w:t>
      </w:r>
    </w:p>
    <w:p w14:paraId="005B0CCD" w14:textId="77777777" w:rsidR="008C2907" w:rsidRPr="008C2907" w:rsidRDefault="008C2907" w:rsidP="008C2907">
      <w:pPr>
        <w:pStyle w:val="Prrafodelista"/>
        <w:numPr>
          <w:ilvl w:val="0"/>
          <w:numId w:val="84"/>
        </w:numPr>
        <w:spacing w:after="0" w:line="240" w:lineRule="auto"/>
        <w:jc w:val="both"/>
        <w:rPr>
          <w:rFonts w:ascii="Century" w:hAnsi="Century" w:cstheme="majorHAnsi"/>
          <w:vanish/>
        </w:rPr>
      </w:pPr>
    </w:p>
    <w:p w14:paraId="5CE72155" w14:textId="77777777" w:rsidR="008C2907" w:rsidRPr="008C2907" w:rsidRDefault="008C2907" w:rsidP="008C2907">
      <w:pPr>
        <w:pStyle w:val="Prrafodelista"/>
        <w:numPr>
          <w:ilvl w:val="0"/>
          <w:numId w:val="84"/>
        </w:numPr>
        <w:spacing w:after="0" w:line="240" w:lineRule="auto"/>
        <w:jc w:val="both"/>
        <w:rPr>
          <w:rFonts w:ascii="Century" w:hAnsi="Century" w:cstheme="majorHAnsi"/>
          <w:vanish/>
        </w:rPr>
      </w:pPr>
    </w:p>
    <w:p w14:paraId="7525F926" w14:textId="77777777" w:rsidR="008C2907" w:rsidRPr="008C2907" w:rsidRDefault="008C2907" w:rsidP="008C2907">
      <w:pPr>
        <w:pStyle w:val="Prrafodelista"/>
        <w:numPr>
          <w:ilvl w:val="0"/>
          <w:numId w:val="84"/>
        </w:numPr>
        <w:spacing w:after="0" w:line="240" w:lineRule="auto"/>
        <w:jc w:val="both"/>
        <w:rPr>
          <w:rFonts w:ascii="Century" w:hAnsi="Century" w:cstheme="majorHAnsi"/>
          <w:vanish/>
        </w:rPr>
      </w:pPr>
    </w:p>
    <w:p w14:paraId="00625B11" w14:textId="77777777" w:rsidR="008C2907" w:rsidRPr="008C2907" w:rsidRDefault="008C2907" w:rsidP="008C2907">
      <w:pPr>
        <w:pStyle w:val="Prrafodelista"/>
        <w:numPr>
          <w:ilvl w:val="1"/>
          <w:numId w:val="84"/>
        </w:numPr>
        <w:spacing w:after="0" w:line="240" w:lineRule="auto"/>
        <w:jc w:val="both"/>
        <w:rPr>
          <w:rFonts w:ascii="Century" w:hAnsi="Century" w:cstheme="majorHAnsi"/>
          <w:vanish/>
        </w:rPr>
      </w:pPr>
    </w:p>
    <w:p w14:paraId="012D5CF6" w14:textId="77777777" w:rsidR="008C2907" w:rsidRPr="008C2907" w:rsidRDefault="008C2907" w:rsidP="008C2907">
      <w:pPr>
        <w:pStyle w:val="Prrafodelista"/>
        <w:numPr>
          <w:ilvl w:val="1"/>
          <w:numId w:val="84"/>
        </w:numPr>
        <w:spacing w:after="0" w:line="240" w:lineRule="auto"/>
        <w:jc w:val="both"/>
        <w:rPr>
          <w:rFonts w:ascii="Century" w:hAnsi="Century" w:cstheme="majorHAnsi"/>
          <w:vanish/>
        </w:rPr>
      </w:pPr>
    </w:p>
    <w:p w14:paraId="44154B36" w14:textId="584C462F" w:rsidR="00DA072D" w:rsidRPr="00DA072D" w:rsidRDefault="00DA072D" w:rsidP="00820C48">
      <w:pPr>
        <w:pStyle w:val="lineasaccinVF"/>
        <w:numPr>
          <w:ilvl w:val="2"/>
          <w:numId w:val="84"/>
        </w:numPr>
        <w:ind w:left="2977" w:hanging="850"/>
      </w:pPr>
      <w:r w:rsidRPr="00DA072D">
        <w:t>Vincular las instituciones enfocadas en turismo.</w:t>
      </w:r>
    </w:p>
    <w:p w14:paraId="7FF322BE" w14:textId="77777777" w:rsidR="00DA072D" w:rsidRPr="00DA072D" w:rsidRDefault="00DA072D" w:rsidP="00820C48">
      <w:pPr>
        <w:pStyle w:val="lineasaccinVF"/>
        <w:numPr>
          <w:ilvl w:val="2"/>
          <w:numId w:val="84"/>
        </w:numPr>
        <w:ind w:left="2977" w:hanging="850"/>
      </w:pPr>
      <w:r w:rsidRPr="00DA072D">
        <w:t>Elaborar convenios de colaboración en conjunto con instituciones turísticas.</w:t>
      </w:r>
    </w:p>
    <w:p w14:paraId="3EE6867F" w14:textId="77777777" w:rsidR="0079783F" w:rsidRDefault="0079783F" w:rsidP="00DA072D">
      <w:pPr>
        <w:tabs>
          <w:tab w:val="left" w:pos="3288"/>
        </w:tabs>
        <w:spacing w:after="0" w:line="240" w:lineRule="auto"/>
        <w:jc w:val="both"/>
        <w:rPr>
          <w:rFonts w:ascii="Century" w:hAnsi="Century"/>
        </w:rPr>
      </w:pPr>
    </w:p>
    <w:p w14:paraId="227FD334" w14:textId="77777777" w:rsidR="004F7B43" w:rsidRDefault="004F7B43" w:rsidP="0079783F">
      <w:pPr>
        <w:tabs>
          <w:tab w:val="left" w:pos="3288"/>
        </w:tabs>
        <w:spacing w:after="0" w:line="240" w:lineRule="auto"/>
        <w:jc w:val="both"/>
        <w:rPr>
          <w:rFonts w:ascii="Century" w:hAnsi="Century" w:cstheme="minorHAnsi"/>
        </w:rPr>
      </w:pPr>
    </w:p>
    <w:p w14:paraId="6D8EDD71" w14:textId="1CD22E97" w:rsidR="0079783F" w:rsidRPr="000500B5" w:rsidRDefault="0079783F" w:rsidP="00820C48">
      <w:pPr>
        <w:pStyle w:val="SUBPMD"/>
      </w:pPr>
      <w:bookmarkStart w:id="66" w:name="_Toc5582600"/>
      <w:r w:rsidRPr="000500B5">
        <w:t>INDICADORES</w:t>
      </w:r>
      <w:bookmarkEnd w:id="66"/>
    </w:p>
    <w:p w14:paraId="30286211" w14:textId="0C76102E" w:rsidR="009C3F9C" w:rsidRDefault="009C3F9C" w:rsidP="0065445A">
      <w:pPr>
        <w:pStyle w:val="SUBPMD"/>
      </w:pPr>
    </w:p>
    <w:p w14:paraId="1846E74B" w14:textId="28576C16" w:rsidR="009C3F9C" w:rsidRDefault="00EA57FE" w:rsidP="009C3F9C">
      <w:pPr>
        <w:pStyle w:val="SUBPMD"/>
        <w:ind w:left="708" w:hanging="708"/>
        <w:jc w:val="center"/>
      </w:pPr>
      <w:bookmarkStart w:id="67" w:name="_Toc5581164"/>
      <w:bookmarkStart w:id="68" w:name="_Toc5582601"/>
      <w:r w:rsidRPr="004B6EA9">
        <w:rPr>
          <w:rFonts w:ascii="Calibri" w:eastAsia="Times New Roman" w:hAnsi="Calibri" w:cs="Calibri"/>
          <w:noProof/>
          <w:color w:val="000000"/>
          <w:lang w:eastAsia="es-MX"/>
        </w:rPr>
        <mc:AlternateContent>
          <mc:Choice Requires="wpg">
            <w:drawing>
              <wp:anchor distT="0" distB="0" distL="114300" distR="114300" simplePos="0" relativeHeight="251719168" behindDoc="0" locked="0" layoutInCell="1" allowOverlap="1" wp14:anchorId="50701A1A" wp14:editId="1C7E4CE1">
                <wp:simplePos x="0" y="0"/>
                <wp:positionH relativeFrom="margin">
                  <wp:posOffset>6350</wp:posOffset>
                </wp:positionH>
                <wp:positionV relativeFrom="paragraph">
                  <wp:posOffset>8255</wp:posOffset>
                </wp:positionV>
                <wp:extent cx="6178550" cy="616585"/>
                <wp:effectExtent l="0" t="0" r="12700" b="12065"/>
                <wp:wrapNone/>
                <wp:docPr id="118" name="Grupo 118"/>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4103" name="Rectángulo redondeado 4140"/>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7EE501D0"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32838DA3"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4104" name="Redondear rectángulo de esquina del mismo lado 4142"/>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BDD7077"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93085A8"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4105" name="Redondear rectángulo de esquina del mismo lado 4143"/>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558464C2"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531A4183"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4106" name="Rectángulo 4106"/>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31503308"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6CC277B8"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4107" name="Rectángulo 4107"/>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B77C86C"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4116" name="Rectángulo redondeado 4141"/>
                        <wps:cNvSpPr/>
                        <wps:spPr>
                          <a:xfrm>
                            <a:off x="96438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3D50DDBB"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62572A92"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50701A1A" id="Grupo 118" o:spid="_x0000_s1475" style="position:absolute;left:0;text-align:left;margin-left:.5pt;margin-top:.65pt;width:486.5pt;height:48.55pt;z-index:251719168;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">
                <v:roundrect id="Rectángulo redondeado 4140" o:spid="_x0000_s1476"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" fillcolor="window" strokecolor="#aeaaaa [2414]" strokeweight="1pt">
                  <v:stroke joinstyle="miter"/>
                  <v:textbox>
                    <w:txbxContent>
                      <w:p w14:paraId="7EE501D0"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32838DA3"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4142" o:spid="_x0000_s1477"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7BDD7077"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93085A8"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4143" o:spid="_x0000_s1478"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558464C2"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531A4183"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4106" o:spid="_x0000_s1479"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" fillcolor="#5a5a5a [2109]" strokecolor="#d9d9d9" strokeweight="1pt">
                  <v:textbox>
                    <w:txbxContent>
                      <w:p w14:paraId="31503308"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6CC277B8"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4107" o:spid="_x0000_s1480"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" fillcolor="#5a5a5a [2109]" strokecolor="#d9d9d9" strokeweight="1pt">
                  <v:textbox>
                    <w:txbxContent>
                      <w:p w14:paraId="7B77C86C" w14:textId="77777777" w:rsidR="001C1766" w:rsidRPr="001231EB" w:rsidRDefault="001C1766" w:rsidP="009C3F9C">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41" o:spid="_x0000_s1481" style="position:absolute;left:9643;top:220;width:21826;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" fillcolor="window" strokecolor="#aeaaaa [2414]" strokeweight="1pt">
                  <v:stroke joinstyle="miter"/>
                  <v:textbox>
                    <w:txbxContent>
                      <w:p w14:paraId="3D50DDBB"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62572A92" w14:textId="77777777" w:rsidR="001C1766" w:rsidRPr="001231EB" w:rsidRDefault="001C1766" w:rsidP="009C3F9C">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bookmarkEnd w:id="67"/>
      <w:bookmarkEnd w:id="68"/>
    </w:p>
    <w:p w14:paraId="778056A4" w14:textId="1188D36F" w:rsidR="003929CE" w:rsidRDefault="003929CE" w:rsidP="00DA072D">
      <w:pPr>
        <w:spacing w:after="0" w:line="240" w:lineRule="auto"/>
        <w:contextualSpacing/>
        <w:jc w:val="both"/>
        <w:rPr>
          <w:rFonts w:ascii="Century" w:hAnsi="Century"/>
        </w:rPr>
      </w:pPr>
    </w:p>
    <w:tbl>
      <w:tblPr>
        <w:tblpPr w:leftFromText="141" w:rightFromText="141" w:vertAnchor="page" w:horzAnchor="margin" w:tblpY="4351"/>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0C5F4F" w:rsidRPr="004B6EA9" w14:paraId="09369486" w14:textId="77777777" w:rsidTr="00820C48">
        <w:trPr>
          <w:trHeight w:val="1271"/>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341DE8D" w14:textId="52F54B85" w:rsidR="000C5F4F" w:rsidRPr="00771C6B" w:rsidRDefault="000C5F4F" w:rsidP="000C5F4F">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Cantidad de inversión atraída al municipio</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1038245" w14:textId="275F006A" w:rsidR="000C5F4F" w:rsidRPr="00771C6B" w:rsidRDefault="000C5F4F" w:rsidP="000C5F4F">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Este indicador mostrará la cantidad de inversión atraída al municipio de carácter nacional o extranjero de manera directa o indirecta</w:t>
            </w:r>
            <w:r>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EA949A4" w14:textId="029FA6D9" w:rsidR="000C5F4F" w:rsidRPr="00771C6B" w:rsidRDefault="000C5F4F" w:rsidP="000C5F4F">
            <w:pPr>
              <w:spacing w:after="0" w:line="240" w:lineRule="auto"/>
              <w:jc w:val="center"/>
              <w:rPr>
                <w:rFonts w:ascii="Century" w:hAnsi="Century"/>
                <w:color w:val="000000" w:themeColor="text1"/>
                <w:sz w:val="18"/>
                <w:szCs w:val="18"/>
              </w:rPr>
            </w:pPr>
            <w:r w:rsidRPr="000C5F4F">
              <w:rPr>
                <w:rFonts w:ascii="Century" w:eastAsia="Times New Roman" w:hAnsi="Century" w:cs="Calibri"/>
                <w:color w:val="000000" w:themeColor="text1"/>
                <w:sz w:val="18"/>
                <w:szCs w:val="18"/>
                <w:lang w:eastAsia="es-MX"/>
              </w:rPr>
              <w:t>Millones de pesos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F7AE860" w14:textId="77777777" w:rsidR="000C5F4F" w:rsidRPr="00771C6B" w:rsidRDefault="000C5F4F" w:rsidP="000C5F4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93195E0" w14:textId="41D0791F" w:rsidR="000C5F4F" w:rsidRPr="00771C6B" w:rsidRDefault="000C5F4F" w:rsidP="000C5F4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w:t>
            </w:r>
            <w:r w:rsidRPr="000C5F4F">
              <w:rPr>
                <w:rFonts w:ascii="Century" w:hAnsi="Century"/>
                <w:color w:val="000000" w:themeColor="text1"/>
                <w:sz w:val="18"/>
                <w:szCs w:val="18"/>
              </w:rPr>
              <w:t>2</w:t>
            </w:r>
            <w:r>
              <w:rPr>
                <w:rFonts w:ascii="Century" w:hAnsi="Century"/>
                <w:color w:val="000000" w:themeColor="text1"/>
                <w:sz w:val="18"/>
                <w:szCs w:val="18"/>
              </w:rPr>
              <w:t>,</w:t>
            </w:r>
            <w:r w:rsidRPr="000C5F4F">
              <w:rPr>
                <w:rFonts w:ascii="Century" w:hAnsi="Century"/>
                <w:color w:val="000000" w:themeColor="text1"/>
                <w:sz w:val="18"/>
                <w:szCs w:val="18"/>
              </w:rPr>
              <w:t>700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E4F748A" w14:textId="77777777" w:rsidR="000C5F4F" w:rsidRPr="00771C6B" w:rsidRDefault="000C5F4F" w:rsidP="000C5F4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0C5F4F" w:rsidRPr="004B6EA9" w14:paraId="11D3B2E7" w14:textId="77777777" w:rsidTr="00820C48">
        <w:trPr>
          <w:trHeight w:val="1147"/>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DEC899C" w14:textId="77C3ACDD" w:rsidR="000C5F4F" w:rsidRDefault="000C5F4F" w:rsidP="000C5F4F">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Cantidad de beneficiarios vinculados a empleos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667F09A" w14:textId="2B274236" w:rsidR="000C5F4F" w:rsidRDefault="000C5F4F" w:rsidP="000C5F4F">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Este indicador mostrará la cantidad de beneficiarios apoyados con los diferentes programas establecidos para la creación y fortalecimiento de empleos</w:t>
            </w:r>
            <w:r>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C861000" w14:textId="0AA31EC0" w:rsidR="000C5F4F" w:rsidRDefault="000C5F4F" w:rsidP="000C5F4F">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Personas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E20917C" w14:textId="77777777" w:rsidR="000C5F4F" w:rsidRPr="00771C6B" w:rsidRDefault="000C5F4F" w:rsidP="000C5F4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27A38CF" w14:textId="684F8A71" w:rsidR="000C5F4F" w:rsidRDefault="000C5F4F" w:rsidP="000C5F4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30,000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5E23338" w14:textId="77777777" w:rsidR="000C5F4F" w:rsidRPr="00771C6B" w:rsidRDefault="000C5F4F" w:rsidP="000C5F4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0C5F4F" w:rsidRPr="004B6EA9" w14:paraId="2F1D5618" w14:textId="77777777" w:rsidTr="00820C48">
        <w:trPr>
          <w:trHeight w:val="126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1830D4E" w14:textId="5FE02708" w:rsidR="000C5F4F" w:rsidRDefault="000C5F4F" w:rsidP="000C5F4F">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Índice de derrama económica en materia turística</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BA22475" w14:textId="1EB73782" w:rsidR="000C5F4F" w:rsidRDefault="000C5F4F" w:rsidP="000C5F4F">
            <w:pPr>
              <w:spacing w:after="0" w:line="240" w:lineRule="auto"/>
              <w:jc w:val="both"/>
              <w:rPr>
                <w:rFonts w:ascii="Century" w:hAnsi="Century"/>
                <w:color w:val="000000" w:themeColor="text1"/>
                <w:sz w:val="18"/>
                <w:szCs w:val="18"/>
              </w:rPr>
            </w:pPr>
            <w:r w:rsidRPr="000C5F4F">
              <w:rPr>
                <w:rFonts w:ascii="Century" w:hAnsi="Century"/>
                <w:color w:val="000000" w:themeColor="text1"/>
                <w:sz w:val="18"/>
                <w:szCs w:val="18"/>
              </w:rPr>
              <w:t>Este indicador medirá la cantidad ingresada por concepto de turismo en el municipio</w:t>
            </w:r>
            <w:r>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65D5C0C" w14:textId="28BD865A" w:rsidR="000C5F4F" w:rsidRDefault="000C5F4F" w:rsidP="000C5F4F">
            <w:pPr>
              <w:spacing w:after="0" w:line="240" w:lineRule="auto"/>
              <w:jc w:val="center"/>
              <w:rPr>
                <w:rFonts w:ascii="Century" w:eastAsia="Times New Roman" w:hAnsi="Century" w:cs="Calibri"/>
                <w:color w:val="000000" w:themeColor="text1"/>
                <w:sz w:val="18"/>
                <w:szCs w:val="18"/>
                <w:lang w:eastAsia="es-MX"/>
              </w:rPr>
            </w:pPr>
            <w:r w:rsidRPr="000C5F4F">
              <w:rPr>
                <w:rFonts w:ascii="Century" w:eastAsia="Times New Roman" w:hAnsi="Century" w:cs="Calibri"/>
                <w:color w:val="000000" w:themeColor="text1"/>
                <w:sz w:val="18"/>
                <w:szCs w:val="18"/>
                <w:lang w:eastAsia="es-MX"/>
              </w:rPr>
              <w:t>Índice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6A0F889" w14:textId="77777777" w:rsidR="000C5F4F" w:rsidRPr="00771C6B" w:rsidRDefault="000C5F4F" w:rsidP="000C5F4F">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86B7C88" w14:textId="4CF58BFF" w:rsidR="000C5F4F" w:rsidRDefault="000C5F4F" w:rsidP="000C5F4F">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0.85</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E95424D" w14:textId="77777777" w:rsidR="000C5F4F" w:rsidRPr="00771C6B" w:rsidRDefault="000C5F4F" w:rsidP="000C5F4F">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bl>
    <w:p w14:paraId="1CBF48F2" w14:textId="29A24C6C" w:rsidR="009453EF" w:rsidRDefault="009453EF" w:rsidP="00DA072D">
      <w:pPr>
        <w:jc w:val="both"/>
        <w:rPr>
          <w:rFonts w:ascii="Century" w:hAnsi="Century"/>
        </w:rPr>
      </w:pPr>
    </w:p>
    <w:p w14:paraId="66A5AB62" w14:textId="53D70766" w:rsidR="00D32DEF" w:rsidRDefault="00D32DEF" w:rsidP="00DA072D">
      <w:pPr>
        <w:jc w:val="both"/>
        <w:rPr>
          <w:rFonts w:ascii="Century" w:hAnsi="Century"/>
        </w:rPr>
      </w:pPr>
    </w:p>
    <w:p w14:paraId="7B43B6F5" w14:textId="535E419A" w:rsidR="00D32DEF" w:rsidRDefault="00D32DEF" w:rsidP="00DA072D">
      <w:pPr>
        <w:jc w:val="both"/>
        <w:rPr>
          <w:rFonts w:ascii="Century" w:hAnsi="Century"/>
        </w:rPr>
      </w:pPr>
    </w:p>
    <w:p w14:paraId="28B11258" w14:textId="11ABB066" w:rsidR="00D32DEF" w:rsidRDefault="00D32DEF" w:rsidP="00DA072D">
      <w:pPr>
        <w:jc w:val="both"/>
        <w:rPr>
          <w:rFonts w:ascii="Century" w:hAnsi="Century"/>
        </w:rPr>
      </w:pPr>
    </w:p>
    <w:p w14:paraId="029AE484" w14:textId="3E692592" w:rsidR="00263E7B" w:rsidRDefault="00263E7B" w:rsidP="00DA072D">
      <w:pPr>
        <w:jc w:val="both"/>
        <w:rPr>
          <w:rFonts w:ascii="Century" w:hAnsi="Century"/>
        </w:rPr>
      </w:pPr>
    </w:p>
    <w:p w14:paraId="62D32A01" w14:textId="718B9BF6" w:rsidR="00EA57FE" w:rsidRDefault="00EA57FE" w:rsidP="00DA072D">
      <w:pPr>
        <w:jc w:val="both"/>
        <w:rPr>
          <w:rFonts w:ascii="Century" w:hAnsi="Century"/>
        </w:rPr>
      </w:pPr>
    </w:p>
    <w:p w14:paraId="13EB2155" w14:textId="5C84582C" w:rsidR="00EA57FE" w:rsidRDefault="00EA57FE" w:rsidP="00DA072D">
      <w:pPr>
        <w:jc w:val="both"/>
        <w:rPr>
          <w:rFonts w:ascii="Century" w:hAnsi="Century"/>
        </w:rPr>
      </w:pPr>
    </w:p>
    <w:p w14:paraId="5C378792" w14:textId="2EDC63F1" w:rsidR="00EA57FE" w:rsidRDefault="00EA57FE" w:rsidP="00DA072D">
      <w:pPr>
        <w:jc w:val="both"/>
        <w:rPr>
          <w:rFonts w:ascii="Century" w:hAnsi="Century"/>
        </w:rPr>
      </w:pPr>
    </w:p>
    <w:p w14:paraId="57F2E3F9" w14:textId="27C88071" w:rsidR="00EA57FE" w:rsidRDefault="00EA57FE" w:rsidP="00DA072D">
      <w:pPr>
        <w:jc w:val="both"/>
        <w:rPr>
          <w:rFonts w:ascii="Century" w:hAnsi="Century"/>
        </w:rPr>
      </w:pPr>
    </w:p>
    <w:p w14:paraId="51F431D0" w14:textId="77777777" w:rsidR="004A6DD4" w:rsidRDefault="004A6DD4" w:rsidP="00DA072D">
      <w:pPr>
        <w:jc w:val="both"/>
        <w:rPr>
          <w:rFonts w:ascii="Century" w:hAnsi="Century"/>
        </w:rPr>
      </w:pPr>
    </w:p>
    <w:p w14:paraId="07D88EB4" w14:textId="6B44BA39" w:rsidR="00EA57FE" w:rsidRDefault="00EA57FE" w:rsidP="00DA072D">
      <w:pPr>
        <w:jc w:val="both"/>
        <w:rPr>
          <w:rFonts w:ascii="Century" w:hAnsi="Century"/>
        </w:rPr>
      </w:pPr>
    </w:p>
    <w:p w14:paraId="58D34326" w14:textId="7DD6F2B8" w:rsidR="009C3F9C" w:rsidRDefault="009C3F9C" w:rsidP="00DA072D">
      <w:pPr>
        <w:jc w:val="both"/>
        <w:rPr>
          <w:rFonts w:ascii="Century" w:hAnsi="Century"/>
        </w:rPr>
      </w:pPr>
    </w:p>
    <w:p w14:paraId="3A2A8729" w14:textId="16E23643" w:rsidR="000C5F4F" w:rsidRDefault="000C5F4F" w:rsidP="00DA072D">
      <w:pPr>
        <w:jc w:val="both"/>
        <w:rPr>
          <w:rFonts w:ascii="Century" w:hAnsi="Century"/>
        </w:rPr>
      </w:pPr>
    </w:p>
    <w:p w14:paraId="0863DFF4" w14:textId="63B2EBE1" w:rsidR="009453EF" w:rsidRDefault="009453EF" w:rsidP="00DA072D">
      <w:pPr>
        <w:jc w:val="both"/>
        <w:rPr>
          <w:rFonts w:ascii="Century" w:hAnsi="Century"/>
        </w:rPr>
      </w:pPr>
    </w:p>
    <w:p w14:paraId="7A38E26F" w14:textId="0F53AD8A" w:rsidR="00550D88" w:rsidRDefault="00550D88" w:rsidP="00DA072D">
      <w:pPr>
        <w:jc w:val="both"/>
        <w:rPr>
          <w:rFonts w:ascii="Century" w:hAnsi="Century"/>
        </w:rPr>
      </w:pPr>
    </w:p>
    <w:p w14:paraId="18353332" w14:textId="6A2A5324" w:rsidR="00550D88" w:rsidRDefault="00550D88" w:rsidP="00DA072D">
      <w:pPr>
        <w:jc w:val="both"/>
        <w:rPr>
          <w:rFonts w:ascii="Century" w:hAnsi="Century"/>
        </w:rPr>
      </w:pPr>
    </w:p>
    <w:p w14:paraId="3BF8C29D" w14:textId="6E249953" w:rsidR="002B4BA3" w:rsidRDefault="004358B6" w:rsidP="007F1862">
      <w:pPr>
        <w:pStyle w:val="TEXTO"/>
      </w:pPr>
      <w:r>
        <w:rPr>
          <w:noProof/>
          <w:lang w:eastAsia="es-MX"/>
        </w:rPr>
        <w:lastRenderedPageBreak/>
        <w:drawing>
          <wp:anchor distT="0" distB="0" distL="114300" distR="114300" simplePos="0" relativeHeight="251697664" behindDoc="0" locked="0" layoutInCell="1" allowOverlap="1" wp14:anchorId="115DFF48" wp14:editId="40384D25">
            <wp:simplePos x="0" y="0"/>
            <wp:positionH relativeFrom="margin">
              <wp:align>center</wp:align>
            </wp:positionH>
            <wp:positionV relativeFrom="paragraph">
              <wp:posOffset>-901479</wp:posOffset>
            </wp:positionV>
            <wp:extent cx="8929576" cy="5962650"/>
            <wp:effectExtent l="0" t="0" r="508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E16 (3).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929576" cy="5962650"/>
                    </a:xfrm>
                    <a:prstGeom prst="rect">
                      <a:avLst/>
                    </a:prstGeom>
                  </pic:spPr>
                </pic:pic>
              </a:graphicData>
            </a:graphic>
            <wp14:sizeRelH relativeFrom="page">
              <wp14:pctWidth>0</wp14:pctWidth>
            </wp14:sizeRelH>
            <wp14:sizeRelV relativeFrom="page">
              <wp14:pctHeight>0</wp14:pctHeight>
            </wp14:sizeRelV>
          </wp:anchor>
        </w:drawing>
      </w:r>
    </w:p>
    <w:p w14:paraId="59AB2F7C" w14:textId="6BF0E6A8" w:rsidR="002B4BA3" w:rsidRDefault="002B4BA3" w:rsidP="007F1862">
      <w:pPr>
        <w:pStyle w:val="TEXTO"/>
      </w:pPr>
    </w:p>
    <w:p w14:paraId="7C27FAB1" w14:textId="1C8847F7" w:rsidR="002B4BA3" w:rsidRDefault="002B4BA3" w:rsidP="007F1862">
      <w:pPr>
        <w:pStyle w:val="TEXTO"/>
      </w:pPr>
    </w:p>
    <w:p w14:paraId="59865381" w14:textId="501F358F" w:rsidR="002B4BA3" w:rsidRDefault="002B4BA3" w:rsidP="007F1862">
      <w:pPr>
        <w:pStyle w:val="TEXTO"/>
      </w:pPr>
    </w:p>
    <w:p w14:paraId="5353F07D" w14:textId="112910CE" w:rsidR="002B4BA3" w:rsidRDefault="002B4BA3" w:rsidP="007F1862">
      <w:pPr>
        <w:pStyle w:val="TEXTO"/>
      </w:pPr>
    </w:p>
    <w:p w14:paraId="1A9CC733" w14:textId="0B92ADDF" w:rsidR="002B4BA3" w:rsidRDefault="002B4BA3" w:rsidP="007F1862">
      <w:pPr>
        <w:pStyle w:val="TEXTO"/>
      </w:pPr>
    </w:p>
    <w:p w14:paraId="1524FC49" w14:textId="46EF3FCE" w:rsidR="002B4BA3" w:rsidRDefault="002B4BA3" w:rsidP="007F1862">
      <w:pPr>
        <w:pStyle w:val="TEXTO"/>
      </w:pPr>
    </w:p>
    <w:p w14:paraId="636FA005" w14:textId="5040F6F3" w:rsidR="002B4BA3" w:rsidRDefault="002B4BA3" w:rsidP="007F1862">
      <w:pPr>
        <w:pStyle w:val="TEXTO"/>
      </w:pPr>
    </w:p>
    <w:p w14:paraId="516B7E5D" w14:textId="07193C22" w:rsidR="002B4BA3" w:rsidRDefault="002B4BA3" w:rsidP="007F1862">
      <w:pPr>
        <w:pStyle w:val="TEXTO"/>
      </w:pPr>
    </w:p>
    <w:p w14:paraId="3AA5CD57" w14:textId="05C348BE" w:rsidR="002B4BA3" w:rsidRDefault="002B4BA3" w:rsidP="007F1862">
      <w:pPr>
        <w:pStyle w:val="TEXTO"/>
      </w:pPr>
    </w:p>
    <w:p w14:paraId="2FCA551A" w14:textId="002F8324" w:rsidR="002B4BA3" w:rsidRDefault="002B4BA3" w:rsidP="007F1862">
      <w:pPr>
        <w:pStyle w:val="TEXTO"/>
      </w:pPr>
    </w:p>
    <w:p w14:paraId="39C6B480" w14:textId="170763BA" w:rsidR="002B4BA3" w:rsidRDefault="002B4BA3" w:rsidP="007F1862">
      <w:pPr>
        <w:pStyle w:val="TEXTO"/>
      </w:pPr>
    </w:p>
    <w:p w14:paraId="1189948A" w14:textId="66142DEC" w:rsidR="002B4BA3" w:rsidRDefault="002B4BA3" w:rsidP="007F1862">
      <w:pPr>
        <w:pStyle w:val="TEXTO"/>
      </w:pPr>
    </w:p>
    <w:p w14:paraId="2F32B4FD" w14:textId="47562A39" w:rsidR="002B4BA3" w:rsidRDefault="002B4BA3" w:rsidP="007F1862">
      <w:pPr>
        <w:pStyle w:val="TEXTO"/>
      </w:pPr>
    </w:p>
    <w:p w14:paraId="4F9E9E27" w14:textId="321285F7" w:rsidR="002B4BA3" w:rsidRDefault="002B4BA3" w:rsidP="007F1862">
      <w:pPr>
        <w:pStyle w:val="TEXTO"/>
      </w:pPr>
    </w:p>
    <w:p w14:paraId="3A00590B" w14:textId="3A64C5A0" w:rsidR="002B4BA3" w:rsidRDefault="002B4BA3" w:rsidP="007F1862">
      <w:pPr>
        <w:pStyle w:val="TEXTO"/>
      </w:pPr>
    </w:p>
    <w:p w14:paraId="46FE61AB" w14:textId="27F5AF18" w:rsidR="002B4BA3" w:rsidRDefault="002B4BA3" w:rsidP="007F1862">
      <w:pPr>
        <w:pStyle w:val="TEXTO"/>
      </w:pPr>
    </w:p>
    <w:p w14:paraId="174AFA9F" w14:textId="327D6381" w:rsidR="002B4BA3" w:rsidRDefault="002B4BA3" w:rsidP="007F1862">
      <w:pPr>
        <w:pStyle w:val="TEXTO"/>
      </w:pPr>
    </w:p>
    <w:p w14:paraId="0F5F191E" w14:textId="4E5351CA" w:rsidR="002B4BA3" w:rsidRDefault="002B4BA3" w:rsidP="007F1862">
      <w:pPr>
        <w:pStyle w:val="TEXTO"/>
      </w:pPr>
    </w:p>
    <w:p w14:paraId="6D758D91" w14:textId="51C4F60D" w:rsidR="002B4BA3" w:rsidRDefault="002B4BA3" w:rsidP="007F1862">
      <w:pPr>
        <w:pStyle w:val="TEXTO"/>
      </w:pPr>
    </w:p>
    <w:p w14:paraId="0C202CAA" w14:textId="495E245D" w:rsidR="002B4BA3" w:rsidRDefault="002B4BA3" w:rsidP="007F1862">
      <w:pPr>
        <w:pStyle w:val="TEXTO"/>
      </w:pPr>
    </w:p>
    <w:p w14:paraId="3BA5DCE0" w14:textId="62A0D220" w:rsidR="002B4BA3" w:rsidRDefault="002B4BA3" w:rsidP="007F1862">
      <w:pPr>
        <w:pStyle w:val="TEXTO"/>
      </w:pPr>
    </w:p>
    <w:p w14:paraId="4B4E8C98" w14:textId="1F746DB3" w:rsidR="002B4BA3" w:rsidRDefault="002B4BA3" w:rsidP="007F1862">
      <w:pPr>
        <w:pStyle w:val="TEXTO"/>
      </w:pPr>
    </w:p>
    <w:p w14:paraId="50A134A2" w14:textId="536D0510" w:rsidR="002B4BA3" w:rsidRDefault="002B4BA3" w:rsidP="007F1862">
      <w:pPr>
        <w:pStyle w:val="TEXTO"/>
      </w:pPr>
    </w:p>
    <w:p w14:paraId="18682B54" w14:textId="6F52FA4C" w:rsidR="002B4BA3" w:rsidRDefault="002B4BA3" w:rsidP="007F1862">
      <w:pPr>
        <w:pStyle w:val="TEXTO"/>
      </w:pPr>
    </w:p>
    <w:p w14:paraId="5D592C12" w14:textId="2ED068D9" w:rsidR="002B4BA3" w:rsidRDefault="002B4BA3" w:rsidP="007F1862">
      <w:pPr>
        <w:pStyle w:val="TEXTO"/>
      </w:pPr>
    </w:p>
    <w:p w14:paraId="340B7746" w14:textId="364EC6F6" w:rsidR="002B4BA3" w:rsidRDefault="002B4BA3" w:rsidP="007F1862">
      <w:pPr>
        <w:pStyle w:val="TEXTO"/>
      </w:pPr>
    </w:p>
    <w:p w14:paraId="026EDFBF" w14:textId="728A6419" w:rsidR="002B4BA3" w:rsidRDefault="002B4BA3" w:rsidP="007F1862">
      <w:pPr>
        <w:pStyle w:val="TEXTO"/>
      </w:pPr>
    </w:p>
    <w:p w14:paraId="422EF863" w14:textId="4301749E" w:rsidR="002B4BA3" w:rsidRDefault="002B4BA3" w:rsidP="007F1862">
      <w:pPr>
        <w:pStyle w:val="TEXTO"/>
      </w:pPr>
    </w:p>
    <w:p w14:paraId="29E396EF" w14:textId="6B074D33" w:rsidR="004358B6" w:rsidRDefault="004358B6" w:rsidP="007F1862">
      <w:pPr>
        <w:pStyle w:val="TEXTO"/>
      </w:pPr>
    </w:p>
    <w:p w14:paraId="12298A07" w14:textId="77F74D16" w:rsidR="004358B6" w:rsidRDefault="004358B6" w:rsidP="007F1862">
      <w:pPr>
        <w:pStyle w:val="TEXTO"/>
      </w:pPr>
    </w:p>
    <w:p w14:paraId="65553ED3" w14:textId="3CC98D3C" w:rsidR="004358B6" w:rsidRDefault="004358B6" w:rsidP="007F1862">
      <w:pPr>
        <w:pStyle w:val="TEXTO"/>
      </w:pPr>
    </w:p>
    <w:p w14:paraId="1B3C0D57" w14:textId="20635EB2" w:rsidR="004358B6" w:rsidRDefault="004358B6" w:rsidP="007F1862">
      <w:pPr>
        <w:pStyle w:val="TEXTO"/>
      </w:pPr>
    </w:p>
    <w:p w14:paraId="1F349787" w14:textId="0F2A9F88" w:rsidR="004358B6" w:rsidRDefault="004358B6" w:rsidP="007F1862">
      <w:pPr>
        <w:pStyle w:val="TEXTO"/>
      </w:pPr>
    </w:p>
    <w:p w14:paraId="7136E66A" w14:textId="77777777" w:rsidR="00971082" w:rsidRDefault="00971082" w:rsidP="007F1862">
      <w:pPr>
        <w:pStyle w:val="TEXTO"/>
      </w:pPr>
    </w:p>
    <w:p w14:paraId="3D356F9C" w14:textId="4607918F" w:rsidR="002B4BA3" w:rsidRDefault="002B4BA3" w:rsidP="007F1862">
      <w:pPr>
        <w:pStyle w:val="TEXTO"/>
      </w:pPr>
    </w:p>
    <w:p w14:paraId="44BF4A33" w14:textId="6DC5EF6F" w:rsidR="00971082" w:rsidRPr="00820C48" w:rsidRDefault="004358B6">
      <w:pPr>
        <w:pStyle w:val="TTULOPMD"/>
      </w:pPr>
      <w:bookmarkStart w:id="69" w:name="_Toc5581165"/>
      <w:bookmarkStart w:id="70" w:name="_Toc5582602"/>
      <w:r w:rsidRPr="00820C48">
        <w:t xml:space="preserve">EJE </w:t>
      </w:r>
      <w:r w:rsidR="004A6DD4">
        <w:t>V</w:t>
      </w:r>
      <w:r w:rsidRPr="00820C48">
        <w:t>. GOBIERNO EFICIENTE,</w:t>
      </w:r>
      <w:bookmarkEnd w:id="69"/>
      <w:bookmarkEnd w:id="70"/>
      <w:r w:rsidRPr="00820C48">
        <w:t xml:space="preserve"> </w:t>
      </w:r>
    </w:p>
    <w:p w14:paraId="076514FD" w14:textId="18425B8F" w:rsidR="004358B6" w:rsidRPr="00820C48" w:rsidRDefault="004358B6">
      <w:pPr>
        <w:pStyle w:val="TTULOPMD"/>
      </w:pPr>
      <w:bookmarkStart w:id="71" w:name="_Toc5581166"/>
      <w:bookmarkStart w:id="72" w:name="_Toc5582603"/>
      <w:r w:rsidRPr="00820C48">
        <w:t xml:space="preserve">ABIERTO Y </w:t>
      </w:r>
      <w:r w:rsidR="00971082" w:rsidRPr="00820C48">
        <w:t xml:space="preserve">CON </w:t>
      </w:r>
      <w:r w:rsidRPr="00820C48">
        <w:t>PARTICIPACIÓN CIUDADANA</w:t>
      </w:r>
      <w:bookmarkEnd w:id="71"/>
      <w:bookmarkEnd w:id="72"/>
    </w:p>
    <w:p w14:paraId="2B67E548" w14:textId="78BD18C7" w:rsidR="002B4BA3" w:rsidRDefault="002B4BA3" w:rsidP="007F1862">
      <w:pPr>
        <w:pStyle w:val="TEXTO"/>
      </w:pPr>
    </w:p>
    <w:p w14:paraId="13F3421C" w14:textId="763BF992" w:rsidR="002B4BA3" w:rsidRDefault="002B4BA3" w:rsidP="007F1862">
      <w:pPr>
        <w:pStyle w:val="TEXTO"/>
      </w:pPr>
    </w:p>
    <w:p w14:paraId="75E2483A" w14:textId="647DCFDF" w:rsidR="002B4BA3" w:rsidRDefault="002B4BA3" w:rsidP="007F1862">
      <w:pPr>
        <w:pStyle w:val="TEXTO"/>
      </w:pPr>
    </w:p>
    <w:p w14:paraId="7F08B012" w14:textId="0B57A4C5" w:rsidR="002B4BA3" w:rsidRDefault="002B4BA3" w:rsidP="007F1862">
      <w:pPr>
        <w:pStyle w:val="TEXTO"/>
      </w:pPr>
    </w:p>
    <w:p w14:paraId="3C58C15B" w14:textId="0CE04289" w:rsidR="002B4BA3" w:rsidRDefault="002B4BA3" w:rsidP="007F1862">
      <w:pPr>
        <w:pStyle w:val="TEXTO"/>
      </w:pPr>
    </w:p>
    <w:p w14:paraId="47B5BBC4" w14:textId="77777777" w:rsidR="00971082" w:rsidRDefault="00971082" w:rsidP="007F1862">
      <w:pPr>
        <w:pStyle w:val="TEXTO"/>
      </w:pPr>
    </w:p>
    <w:p w14:paraId="0129E63B" w14:textId="1AD9E1B7" w:rsidR="002B4BA3" w:rsidRDefault="002B4BA3" w:rsidP="007F1862">
      <w:pPr>
        <w:pStyle w:val="TEXTO"/>
      </w:pPr>
    </w:p>
    <w:p w14:paraId="141ED7C1" w14:textId="06B0CC7D" w:rsidR="002B4BA3" w:rsidRDefault="002B4BA3" w:rsidP="007F1862">
      <w:pPr>
        <w:pStyle w:val="TEXTO"/>
      </w:pPr>
    </w:p>
    <w:p w14:paraId="47A18A96" w14:textId="77777777" w:rsidR="00263E7B" w:rsidRDefault="00263E7B" w:rsidP="007F1862">
      <w:pPr>
        <w:pStyle w:val="TEXTO"/>
      </w:pPr>
    </w:p>
    <w:p w14:paraId="24F2B4CF" w14:textId="0E0F2A2A" w:rsidR="002B4BA3" w:rsidRDefault="002B4BA3" w:rsidP="007F1862">
      <w:pPr>
        <w:pStyle w:val="TEXTO"/>
      </w:pPr>
    </w:p>
    <w:p w14:paraId="087471D5" w14:textId="630EAC15" w:rsidR="00CE04B1" w:rsidRPr="00CE04B1" w:rsidRDefault="00CE04B1" w:rsidP="00820C48">
      <w:pPr>
        <w:pStyle w:val="SUBPMD"/>
      </w:pPr>
      <w:bookmarkStart w:id="73" w:name="_Toc5582604"/>
      <w:r w:rsidRPr="00CE04B1">
        <w:lastRenderedPageBreak/>
        <w:t>DIAGNÓSTICO</w:t>
      </w:r>
      <w:bookmarkEnd w:id="73"/>
    </w:p>
    <w:p w14:paraId="763FA27C" w14:textId="77777777" w:rsidR="00CE04B1" w:rsidRPr="00CE04B1" w:rsidRDefault="00CE04B1" w:rsidP="00CE04B1">
      <w:pPr>
        <w:tabs>
          <w:tab w:val="left" w:pos="3288"/>
        </w:tabs>
        <w:spacing w:after="0" w:line="240" w:lineRule="auto"/>
        <w:jc w:val="both"/>
        <w:rPr>
          <w:rFonts w:ascii="Century" w:hAnsi="Century" w:cstheme="minorHAnsi"/>
        </w:rPr>
        <w:sectPr w:rsidR="00CE04B1" w:rsidRPr="00CE04B1" w:rsidSect="0002286C">
          <w:type w:val="continuous"/>
          <w:pgSz w:w="12240" w:h="15840"/>
          <w:pgMar w:top="1418" w:right="1183" w:bottom="993" w:left="1134" w:header="708" w:footer="708" w:gutter="0"/>
          <w:cols w:space="708"/>
          <w:docGrid w:linePitch="360"/>
        </w:sectPr>
      </w:pPr>
    </w:p>
    <w:p w14:paraId="02497266" w14:textId="77777777" w:rsidR="00CE04B1" w:rsidRPr="00CE04B1" w:rsidRDefault="00CE04B1" w:rsidP="00CE04B1">
      <w:pPr>
        <w:tabs>
          <w:tab w:val="left" w:pos="3288"/>
        </w:tabs>
        <w:spacing w:after="0" w:line="240" w:lineRule="auto"/>
        <w:jc w:val="both"/>
        <w:rPr>
          <w:rFonts w:ascii="Century" w:hAnsi="Century" w:cstheme="minorHAnsi"/>
        </w:rPr>
      </w:pPr>
    </w:p>
    <w:p w14:paraId="56B67690" w14:textId="42556429" w:rsidR="00CE04B1" w:rsidRDefault="00CE04B1" w:rsidP="00CE04B1">
      <w:pPr>
        <w:tabs>
          <w:tab w:val="left" w:pos="3288"/>
        </w:tabs>
        <w:spacing w:after="0" w:line="240" w:lineRule="auto"/>
        <w:jc w:val="both"/>
        <w:rPr>
          <w:rFonts w:ascii="Century" w:hAnsi="Century" w:cstheme="minorHAnsi"/>
        </w:rPr>
      </w:pPr>
    </w:p>
    <w:p w14:paraId="60F05A60" w14:textId="77777777" w:rsidR="00971082" w:rsidRPr="00CE04B1" w:rsidRDefault="00971082" w:rsidP="00CE04B1">
      <w:pPr>
        <w:tabs>
          <w:tab w:val="left" w:pos="3288"/>
        </w:tabs>
        <w:spacing w:after="0" w:line="240" w:lineRule="auto"/>
        <w:jc w:val="both"/>
        <w:rPr>
          <w:rFonts w:ascii="Century" w:hAnsi="Century" w:cstheme="minorHAnsi"/>
        </w:rPr>
        <w:sectPr w:rsidR="00971082" w:rsidRPr="00CE04B1" w:rsidSect="00CE04B1">
          <w:type w:val="continuous"/>
          <w:pgSz w:w="12240" w:h="15840"/>
          <w:pgMar w:top="1135" w:right="1183" w:bottom="993" w:left="1134" w:header="708" w:footer="708" w:gutter="0"/>
          <w:cols w:space="708"/>
          <w:docGrid w:linePitch="360"/>
        </w:sectPr>
      </w:pPr>
    </w:p>
    <w:p w14:paraId="30EF6568" w14:textId="77777777" w:rsidR="00CE04B1" w:rsidRPr="00CE04B1" w:rsidRDefault="00CE04B1" w:rsidP="0002286C">
      <w:pPr>
        <w:pStyle w:val="gris"/>
      </w:pPr>
      <w:r w:rsidRPr="00CE04B1">
        <w:t>Introducción</w:t>
      </w:r>
    </w:p>
    <w:p w14:paraId="5D23172B" w14:textId="41C1F162" w:rsidR="00971082" w:rsidRDefault="00971082" w:rsidP="0002286C">
      <w:pPr>
        <w:autoSpaceDE w:val="0"/>
        <w:autoSpaceDN w:val="0"/>
        <w:adjustRightInd w:val="0"/>
        <w:spacing w:after="0" w:line="276" w:lineRule="auto"/>
        <w:jc w:val="both"/>
        <w:rPr>
          <w:rFonts w:ascii="Century" w:hAnsi="Century" w:cs="SoberanaSans-Light"/>
        </w:rPr>
      </w:pPr>
    </w:p>
    <w:p w14:paraId="485623C7" w14:textId="77777777" w:rsidR="00971082" w:rsidRDefault="00971082" w:rsidP="0002286C">
      <w:pPr>
        <w:autoSpaceDE w:val="0"/>
        <w:autoSpaceDN w:val="0"/>
        <w:adjustRightInd w:val="0"/>
        <w:spacing w:after="0" w:line="276" w:lineRule="auto"/>
        <w:jc w:val="both"/>
        <w:rPr>
          <w:rFonts w:ascii="Century" w:hAnsi="Century" w:cs="SoberanaSans-Light"/>
        </w:rPr>
        <w:sectPr w:rsidR="00971082" w:rsidSect="000C65B9">
          <w:type w:val="continuous"/>
          <w:pgSz w:w="12240" w:h="15840"/>
          <w:pgMar w:top="1418" w:right="900" w:bottom="1276" w:left="1080" w:header="720" w:footer="720" w:gutter="0"/>
          <w:cols w:space="720"/>
          <w:docGrid w:linePitch="360"/>
        </w:sectPr>
      </w:pPr>
    </w:p>
    <w:p w14:paraId="2F2CFFF2" w14:textId="1FBED420" w:rsidR="00CE04B1" w:rsidRPr="00CE04B1" w:rsidRDefault="00CE04B1" w:rsidP="0002286C">
      <w:pPr>
        <w:autoSpaceDE w:val="0"/>
        <w:autoSpaceDN w:val="0"/>
        <w:adjustRightInd w:val="0"/>
        <w:spacing w:after="0" w:line="276" w:lineRule="auto"/>
        <w:jc w:val="both"/>
        <w:rPr>
          <w:rFonts w:ascii="Century" w:hAnsi="Century" w:cs="SoberanaSans-Light"/>
        </w:rPr>
      </w:pPr>
      <w:r w:rsidRPr="00CE04B1">
        <w:rPr>
          <w:rFonts w:ascii="Century" w:hAnsi="Century" w:cs="SoberanaSans-Light"/>
        </w:rPr>
        <w:t xml:space="preserve">Un gobierno cercano, abierto y con participación ciudadana es aquel que surge como un nuevo paradigma y modelo de relación entre los gobernantes, las administraciones </w:t>
      </w:r>
      <w:r w:rsidR="004A6DD4">
        <w:rPr>
          <w:rFonts w:ascii="Century" w:hAnsi="Century" w:cs="SoberanaSans-Light"/>
        </w:rPr>
        <w:t xml:space="preserve">públicas </w:t>
      </w:r>
      <w:r w:rsidRPr="00CE04B1">
        <w:rPr>
          <w:rFonts w:ascii="Century" w:hAnsi="Century" w:cs="SoberanaSans-Light"/>
        </w:rPr>
        <w:t>y la sociedad: transparente, multidireccional, colaborativo y orientado a la participación de los ciudadanos, tanto en el seguimiento</w:t>
      </w:r>
      <w:r w:rsidR="004A6DD4">
        <w:rPr>
          <w:rFonts w:ascii="Century" w:hAnsi="Century" w:cs="SoberanaSans-Light"/>
        </w:rPr>
        <w:t>,</w:t>
      </w:r>
      <w:r w:rsidRPr="00CE04B1">
        <w:rPr>
          <w:rFonts w:ascii="Century" w:hAnsi="Century" w:cs="SoberanaSans-Light"/>
        </w:rPr>
        <w:t xml:space="preserve"> como en la toma de decisiones públicas, a partir de cuya plataforma o espacio de acción es posible catalizar, articular y crear valor público con el potencial uso de los avances tecnológicos" (Ramírez, Álvaro. 2011)</w:t>
      </w:r>
    </w:p>
    <w:p w14:paraId="6C63C133" w14:textId="77777777" w:rsidR="00CE04B1" w:rsidRPr="00CE04B1" w:rsidRDefault="00CE04B1" w:rsidP="0002286C">
      <w:pPr>
        <w:autoSpaceDE w:val="0"/>
        <w:autoSpaceDN w:val="0"/>
        <w:adjustRightInd w:val="0"/>
        <w:spacing w:after="0" w:line="276" w:lineRule="auto"/>
        <w:jc w:val="both"/>
        <w:rPr>
          <w:rFonts w:ascii="Century" w:hAnsi="Century" w:cs="SoberanaSans-Light"/>
        </w:rPr>
      </w:pPr>
    </w:p>
    <w:p w14:paraId="49F7BD02" w14:textId="17CE9097" w:rsidR="00CE04B1" w:rsidRPr="00CE04B1" w:rsidRDefault="00CE04B1" w:rsidP="0002286C">
      <w:pPr>
        <w:autoSpaceDE w:val="0"/>
        <w:autoSpaceDN w:val="0"/>
        <w:adjustRightInd w:val="0"/>
        <w:spacing w:after="0" w:line="276" w:lineRule="auto"/>
        <w:jc w:val="both"/>
        <w:rPr>
          <w:rFonts w:ascii="Century" w:hAnsi="Century" w:cs="SoberanaSans-Light"/>
        </w:rPr>
      </w:pPr>
      <w:r w:rsidRPr="00CE04B1">
        <w:rPr>
          <w:rFonts w:ascii="Century" w:hAnsi="Century" w:cs="SoberanaSans-Light"/>
        </w:rPr>
        <w:t>Para lograr esto, es fundamental reconocer que las nuevas Tecnologías de la Información y Comunicaci</w:t>
      </w:r>
      <w:r w:rsidR="004A6DD4">
        <w:rPr>
          <w:rFonts w:ascii="Century" w:hAnsi="Century" w:cs="SoberanaSans-Light"/>
        </w:rPr>
        <w:t>ones</w:t>
      </w:r>
      <w:r w:rsidRPr="00CE04B1">
        <w:rPr>
          <w:rFonts w:ascii="Century" w:hAnsi="Century" w:cs="SoberanaSans-Light"/>
        </w:rPr>
        <w:t xml:space="preserve"> (TIC</w:t>
      </w:r>
      <w:r w:rsidR="004A6DD4">
        <w:rPr>
          <w:rFonts w:ascii="Century" w:hAnsi="Century" w:cs="SoberanaSans-Light"/>
        </w:rPr>
        <w:t>s</w:t>
      </w:r>
      <w:r w:rsidRPr="00CE04B1">
        <w:rPr>
          <w:rFonts w:ascii="Century" w:hAnsi="Century" w:cs="SoberanaSans-Light"/>
        </w:rPr>
        <w:t>) son una herramienta básica que brinda amplias oportunidades para mejorar la eficiencia al interior del gobierno y que permite mejorar la comunicación al exterior.</w:t>
      </w:r>
    </w:p>
    <w:p w14:paraId="401ADCC1" w14:textId="77777777" w:rsidR="00CE04B1" w:rsidRPr="00CE04B1" w:rsidRDefault="00CE04B1" w:rsidP="0002286C">
      <w:pPr>
        <w:autoSpaceDE w:val="0"/>
        <w:autoSpaceDN w:val="0"/>
        <w:adjustRightInd w:val="0"/>
        <w:spacing w:after="0" w:line="276" w:lineRule="auto"/>
        <w:jc w:val="both"/>
        <w:rPr>
          <w:rFonts w:ascii="Century" w:hAnsi="Century" w:cs="SoberanaSans-Light"/>
        </w:rPr>
      </w:pPr>
    </w:p>
    <w:p w14:paraId="6193A896" w14:textId="5BD3DEC8" w:rsidR="00CE04B1" w:rsidRPr="00CE04B1" w:rsidRDefault="00CE04B1" w:rsidP="0002286C">
      <w:pPr>
        <w:autoSpaceDE w:val="0"/>
        <w:autoSpaceDN w:val="0"/>
        <w:adjustRightInd w:val="0"/>
        <w:spacing w:after="0" w:line="276" w:lineRule="auto"/>
        <w:jc w:val="both"/>
        <w:rPr>
          <w:rFonts w:ascii="Century" w:hAnsi="Century" w:cs="SoberanaSans-Light"/>
        </w:rPr>
      </w:pPr>
      <w:r w:rsidRPr="00CE04B1">
        <w:rPr>
          <w:rFonts w:ascii="Century" w:hAnsi="Century" w:cs="SoberanaSans-Light"/>
        </w:rPr>
        <w:t>Los esfuerzos emprendidos en la administración deben orientarse a resultados, optimizar el uso de los recursos públicos, hacer uso intensivo de las nuevas TIC</w:t>
      </w:r>
      <w:r w:rsidR="004A6DD4">
        <w:rPr>
          <w:rFonts w:ascii="Century" w:hAnsi="Century" w:cs="SoberanaSans-Light"/>
        </w:rPr>
        <w:t>s</w:t>
      </w:r>
      <w:r w:rsidRPr="00CE04B1">
        <w:rPr>
          <w:rFonts w:ascii="Century" w:hAnsi="Century" w:cs="SoberanaSans-Light"/>
        </w:rPr>
        <w:t xml:space="preserve"> e impulsar la transparencia y la rendición de cuentas con base en un principio básico plasmado en el </w:t>
      </w:r>
      <w:r w:rsidRPr="00CE04B1">
        <w:rPr>
          <w:rFonts w:ascii="Century" w:hAnsi="Century" w:cs="SoberanaSans-Light"/>
        </w:rPr>
        <w:t xml:space="preserve">artículo 134 constitucional: “[l]os recursos económicos de que dispongan la Federación, </w:t>
      </w:r>
      <w:r w:rsidR="00E1228F">
        <w:rPr>
          <w:rFonts w:ascii="Century" w:hAnsi="Century" w:cs="SoberanaSans-Light"/>
        </w:rPr>
        <w:t>las entidades federativas</w:t>
      </w:r>
      <w:r w:rsidRPr="00CE04B1">
        <w:rPr>
          <w:rFonts w:ascii="Century" w:hAnsi="Century" w:cs="SoberanaSans-Light"/>
        </w:rPr>
        <w:t>, los municipios</w:t>
      </w:r>
      <w:r w:rsidR="00E1228F">
        <w:rPr>
          <w:rFonts w:ascii="Century" w:hAnsi="Century" w:cs="SoberanaSans-Light"/>
        </w:rPr>
        <w:t xml:space="preserve"> y las demarcaciones territoriales de la Ciudad de México, </w:t>
      </w:r>
      <w:r w:rsidRPr="00CE04B1">
        <w:rPr>
          <w:rFonts w:ascii="Century" w:hAnsi="Century" w:cs="SoberanaSans-Light"/>
        </w:rPr>
        <w:t>se administrarán con eficiencia, eficacia, economía, transparencia y honradez para satisfacer los objetivos a los que estén destinados”.</w:t>
      </w:r>
    </w:p>
    <w:p w14:paraId="78B75F7A" w14:textId="77777777" w:rsidR="00CE04B1" w:rsidRPr="00CE04B1" w:rsidRDefault="00CE04B1" w:rsidP="0002286C">
      <w:pPr>
        <w:autoSpaceDE w:val="0"/>
        <w:autoSpaceDN w:val="0"/>
        <w:adjustRightInd w:val="0"/>
        <w:spacing w:after="0" w:line="276" w:lineRule="auto"/>
        <w:jc w:val="both"/>
        <w:rPr>
          <w:rFonts w:ascii="Century" w:hAnsi="Century" w:cs="SoberanaSans-Light"/>
        </w:rPr>
      </w:pPr>
    </w:p>
    <w:p w14:paraId="2DD6B51F" w14:textId="6F166F0F" w:rsidR="00CE04B1" w:rsidRPr="00CE04B1" w:rsidRDefault="00CE04B1" w:rsidP="0002286C">
      <w:pPr>
        <w:autoSpaceDE w:val="0"/>
        <w:autoSpaceDN w:val="0"/>
        <w:adjustRightInd w:val="0"/>
        <w:spacing w:after="0" w:line="276" w:lineRule="auto"/>
        <w:jc w:val="both"/>
        <w:rPr>
          <w:rFonts w:ascii="Century" w:hAnsi="Century" w:cs="SoberanaSans-Light"/>
        </w:rPr>
      </w:pPr>
      <w:r w:rsidRPr="00CE04B1">
        <w:rPr>
          <w:rFonts w:ascii="Century" w:hAnsi="Century" w:cs="SoberanaSans-Light"/>
        </w:rPr>
        <w:t>En este sentido, este eje tiene como propósito promover un gobierno con políticas y programas enmarcadas en una administración pública orientada a resultados, que sea eficiente y tenga mecanismos de evaluación que mejoren su desempeño, que optimicen el uso de los recursos públicos, que simplifique la normatividad y trámites gubernamentales, que rindan cuentas de manera clara y oportuna a la ciudadanía, que utilice las nuevas TIC</w:t>
      </w:r>
      <w:r w:rsidR="004A6DD4">
        <w:rPr>
          <w:rFonts w:ascii="Century" w:hAnsi="Century" w:cs="SoberanaSans-Light"/>
        </w:rPr>
        <w:t>s</w:t>
      </w:r>
      <w:r w:rsidRPr="00CE04B1">
        <w:rPr>
          <w:rFonts w:ascii="Century" w:hAnsi="Century" w:cs="SoberanaSans-Light"/>
        </w:rPr>
        <w:t xml:space="preserve"> y que implemente  </w:t>
      </w:r>
      <w:r w:rsidRPr="00CE04B1">
        <w:rPr>
          <w:rFonts w:ascii="Century" w:hAnsi="Century"/>
        </w:rPr>
        <w:t xml:space="preserve">estrategias que contribuyan a mejorar la ética pública para interiorizar la cultura de la honestidad y el servicio, además de implementar el </w:t>
      </w:r>
      <w:r w:rsidR="004A6DD4">
        <w:rPr>
          <w:rFonts w:ascii="Century" w:hAnsi="Century"/>
        </w:rPr>
        <w:t>S</w:t>
      </w:r>
      <w:r w:rsidRPr="00CE04B1">
        <w:rPr>
          <w:rFonts w:ascii="Century" w:hAnsi="Century"/>
        </w:rPr>
        <w:t xml:space="preserve">istema </w:t>
      </w:r>
      <w:r w:rsidR="004A6DD4">
        <w:rPr>
          <w:rFonts w:ascii="Century" w:hAnsi="Century"/>
        </w:rPr>
        <w:t>M</w:t>
      </w:r>
      <w:r w:rsidRPr="00CE04B1">
        <w:rPr>
          <w:rFonts w:ascii="Century" w:hAnsi="Century"/>
        </w:rPr>
        <w:t xml:space="preserve">unicipal </w:t>
      </w:r>
      <w:r w:rsidR="004A6DD4">
        <w:rPr>
          <w:rFonts w:ascii="Century" w:hAnsi="Century"/>
        </w:rPr>
        <w:t>A</w:t>
      </w:r>
      <w:r w:rsidRPr="00CE04B1">
        <w:rPr>
          <w:rFonts w:ascii="Century" w:hAnsi="Century"/>
        </w:rPr>
        <w:t xml:space="preserve">nticorrupción, </w:t>
      </w:r>
      <w:r w:rsidR="004A6DD4">
        <w:rPr>
          <w:rFonts w:ascii="Century" w:hAnsi="Century"/>
        </w:rPr>
        <w:t>el S</w:t>
      </w:r>
      <w:r w:rsidRPr="00CE04B1">
        <w:rPr>
          <w:rFonts w:ascii="Century" w:hAnsi="Century"/>
        </w:rPr>
        <w:t xml:space="preserve">istema de </w:t>
      </w:r>
      <w:r w:rsidR="004A6DD4">
        <w:rPr>
          <w:rFonts w:ascii="Century" w:hAnsi="Century"/>
        </w:rPr>
        <w:t>C</w:t>
      </w:r>
      <w:r w:rsidRPr="00CE04B1">
        <w:rPr>
          <w:rFonts w:ascii="Century" w:hAnsi="Century"/>
        </w:rPr>
        <w:t xml:space="preserve">ontrol </w:t>
      </w:r>
      <w:r w:rsidR="004A6DD4">
        <w:rPr>
          <w:rFonts w:ascii="Century" w:hAnsi="Century"/>
        </w:rPr>
        <w:t>I</w:t>
      </w:r>
      <w:r w:rsidRPr="00CE04B1">
        <w:rPr>
          <w:rFonts w:ascii="Century" w:hAnsi="Century"/>
        </w:rPr>
        <w:t>nterno y el fortalecimiento de la transparencia y rendición de cuentas potencializando así la participación ciudadana.</w:t>
      </w:r>
    </w:p>
    <w:p w14:paraId="031228C8" w14:textId="77777777" w:rsidR="00971082" w:rsidRDefault="00971082" w:rsidP="0002286C">
      <w:pPr>
        <w:tabs>
          <w:tab w:val="left" w:pos="3288"/>
        </w:tabs>
        <w:spacing w:after="0" w:line="276" w:lineRule="auto"/>
        <w:jc w:val="both"/>
        <w:rPr>
          <w:rFonts w:ascii="Century" w:hAnsi="Century" w:cstheme="minorHAnsi"/>
        </w:rPr>
        <w:sectPr w:rsidR="00971082" w:rsidSect="0002286C">
          <w:type w:val="continuous"/>
          <w:pgSz w:w="12240" w:h="15840"/>
          <w:pgMar w:top="1418" w:right="900" w:bottom="1276" w:left="1080" w:header="720" w:footer="720" w:gutter="0"/>
          <w:cols w:num="2" w:space="720"/>
          <w:docGrid w:linePitch="360"/>
        </w:sectPr>
      </w:pPr>
    </w:p>
    <w:p w14:paraId="20EF2C06" w14:textId="263CBC57" w:rsidR="00CE04B1" w:rsidRPr="00CE04B1" w:rsidRDefault="00CE04B1" w:rsidP="00CE04B1">
      <w:pPr>
        <w:tabs>
          <w:tab w:val="left" w:pos="3288"/>
        </w:tabs>
        <w:spacing w:after="0" w:line="240" w:lineRule="auto"/>
        <w:jc w:val="both"/>
        <w:rPr>
          <w:rFonts w:ascii="Century" w:hAnsi="Century" w:cstheme="minorHAnsi"/>
        </w:rPr>
      </w:pPr>
    </w:p>
    <w:p w14:paraId="127899C8" w14:textId="2C36D3F4" w:rsidR="00CE04B1" w:rsidRPr="00CE04B1" w:rsidRDefault="00CE04B1" w:rsidP="00CE04B1">
      <w:pPr>
        <w:tabs>
          <w:tab w:val="left" w:pos="3288"/>
        </w:tabs>
        <w:spacing w:after="0" w:line="240" w:lineRule="auto"/>
        <w:jc w:val="both"/>
        <w:rPr>
          <w:rFonts w:ascii="Century" w:hAnsi="Century" w:cstheme="minorHAnsi"/>
        </w:rPr>
      </w:pPr>
    </w:p>
    <w:p w14:paraId="37B03897" w14:textId="0B787266" w:rsidR="00CE04B1" w:rsidRPr="00CE04B1" w:rsidRDefault="00CE04B1" w:rsidP="00CE04B1">
      <w:pPr>
        <w:tabs>
          <w:tab w:val="left" w:pos="3288"/>
        </w:tabs>
        <w:spacing w:after="0" w:line="240" w:lineRule="auto"/>
        <w:jc w:val="both"/>
        <w:rPr>
          <w:rFonts w:ascii="Century" w:hAnsi="Century" w:cstheme="minorHAnsi"/>
        </w:rPr>
      </w:pPr>
    </w:p>
    <w:p w14:paraId="7E77D5C3" w14:textId="77777777" w:rsidR="00CE04B1" w:rsidRPr="00CE04B1" w:rsidRDefault="00CE04B1" w:rsidP="00CE04B1">
      <w:pPr>
        <w:tabs>
          <w:tab w:val="left" w:pos="3288"/>
        </w:tabs>
        <w:spacing w:after="0" w:line="240" w:lineRule="auto"/>
        <w:jc w:val="both"/>
        <w:rPr>
          <w:rFonts w:ascii="Century" w:hAnsi="Century" w:cstheme="minorHAnsi"/>
        </w:rPr>
      </w:pPr>
    </w:p>
    <w:p w14:paraId="5650A308" w14:textId="77777777" w:rsidR="00CE04B1" w:rsidRPr="00CE04B1" w:rsidRDefault="00CE04B1" w:rsidP="00CE04B1">
      <w:pPr>
        <w:tabs>
          <w:tab w:val="left" w:pos="3288"/>
        </w:tabs>
        <w:spacing w:after="0" w:line="240" w:lineRule="auto"/>
        <w:jc w:val="both"/>
        <w:rPr>
          <w:rFonts w:ascii="Century" w:hAnsi="Century" w:cstheme="minorHAnsi"/>
        </w:rPr>
      </w:pPr>
    </w:p>
    <w:p w14:paraId="6E8B5A39" w14:textId="77777777" w:rsidR="00CE04B1" w:rsidRPr="00CE04B1" w:rsidRDefault="00CE04B1" w:rsidP="00CE04B1">
      <w:pPr>
        <w:tabs>
          <w:tab w:val="left" w:pos="3288"/>
        </w:tabs>
        <w:spacing w:after="0" w:line="240" w:lineRule="auto"/>
        <w:jc w:val="both"/>
        <w:rPr>
          <w:rFonts w:ascii="Century" w:hAnsi="Century" w:cstheme="minorHAnsi"/>
        </w:rPr>
      </w:pPr>
    </w:p>
    <w:p w14:paraId="73112142" w14:textId="77777777" w:rsidR="00CE04B1" w:rsidRPr="00CE04B1" w:rsidRDefault="00CE04B1" w:rsidP="00CE04B1">
      <w:pPr>
        <w:tabs>
          <w:tab w:val="left" w:pos="3288"/>
        </w:tabs>
        <w:spacing w:after="0" w:line="240" w:lineRule="auto"/>
        <w:jc w:val="both"/>
        <w:rPr>
          <w:rFonts w:ascii="Century" w:hAnsi="Century" w:cstheme="minorHAnsi"/>
        </w:rPr>
      </w:pPr>
    </w:p>
    <w:p w14:paraId="7335D82F" w14:textId="77777777" w:rsidR="00CE04B1" w:rsidRPr="00CE04B1" w:rsidRDefault="00CE04B1" w:rsidP="00CE04B1">
      <w:pPr>
        <w:tabs>
          <w:tab w:val="left" w:pos="3288"/>
        </w:tabs>
        <w:spacing w:after="0" w:line="240" w:lineRule="auto"/>
        <w:jc w:val="both"/>
        <w:rPr>
          <w:rFonts w:ascii="Century" w:hAnsi="Century" w:cstheme="minorHAnsi"/>
        </w:rPr>
      </w:pPr>
    </w:p>
    <w:p w14:paraId="73B382F9" w14:textId="77777777" w:rsidR="00CE04B1" w:rsidRPr="00CE04B1" w:rsidRDefault="00CE04B1" w:rsidP="00CE04B1">
      <w:pPr>
        <w:tabs>
          <w:tab w:val="left" w:pos="3288"/>
        </w:tabs>
        <w:spacing w:after="0" w:line="240" w:lineRule="auto"/>
        <w:jc w:val="both"/>
        <w:rPr>
          <w:rFonts w:ascii="Century" w:hAnsi="Century" w:cstheme="minorHAnsi"/>
        </w:rPr>
      </w:pPr>
    </w:p>
    <w:p w14:paraId="48B48D0F" w14:textId="77777777" w:rsidR="00CE04B1" w:rsidRPr="00CE04B1" w:rsidRDefault="00CE04B1" w:rsidP="00CE04B1">
      <w:pPr>
        <w:tabs>
          <w:tab w:val="left" w:pos="3288"/>
        </w:tabs>
        <w:spacing w:after="0" w:line="240" w:lineRule="auto"/>
        <w:jc w:val="both"/>
        <w:rPr>
          <w:rFonts w:ascii="Century" w:hAnsi="Century" w:cstheme="minorHAnsi"/>
        </w:rPr>
      </w:pPr>
    </w:p>
    <w:p w14:paraId="51944301" w14:textId="77777777" w:rsidR="00CE04B1" w:rsidRPr="00CE04B1" w:rsidRDefault="00CE04B1" w:rsidP="00CE04B1">
      <w:pPr>
        <w:tabs>
          <w:tab w:val="left" w:pos="3288"/>
        </w:tabs>
        <w:spacing w:after="0" w:line="240" w:lineRule="auto"/>
        <w:jc w:val="both"/>
        <w:rPr>
          <w:rFonts w:ascii="Century" w:hAnsi="Century" w:cstheme="minorHAnsi"/>
        </w:rPr>
      </w:pPr>
    </w:p>
    <w:p w14:paraId="3FDB4CF0" w14:textId="77777777" w:rsidR="00CE04B1" w:rsidRPr="00CE04B1" w:rsidRDefault="00CE04B1" w:rsidP="00CE04B1">
      <w:pPr>
        <w:tabs>
          <w:tab w:val="left" w:pos="3288"/>
        </w:tabs>
        <w:spacing w:after="0" w:line="240" w:lineRule="auto"/>
        <w:jc w:val="both"/>
        <w:rPr>
          <w:rFonts w:ascii="Century" w:hAnsi="Century" w:cstheme="minorHAnsi"/>
        </w:rPr>
      </w:pPr>
    </w:p>
    <w:p w14:paraId="5B236947" w14:textId="689ED193" w:rsidR="00CE04B1" w:rsidRPr="00CE04B1" w:rsidRDefault="00CE04B1" w:rsidP="00CE04B1">
      <w:pPr>
        <w:tabs>
          <w:tab w:val="left" w:pos="3288"/>
        </w:tabs>
        <w:spacing w:after="0" w:line="240" w:lineRule="auto"/>
        <w:jc w:val="both"/>
        <w:rPr>
          <w:rFonts w:ascii="Century" w:hAnsi="Century" w:cstheme="minorHAnsi"/>
        </w:rPr>
      </w:pPr>
    </w:p>
    <w:p w14:paraId="274A6CC2" w14:textId="25376B6E" w:rsidR="00155B2B" w:rsidRDefault="00155B2B" w:rsidP="0002286C">
      <w:pPr>
        <w:pStyle w:val="gris"/>
      </w:pPr>
      <w:r w:rsidRPr="00CE04B1">
        <w:lastRenderedPageBreak/>
        <w:t>Ingresos</w:t>
      </w:r>
      <w:r w:rsidR="00263E7B">
        <w:t>, Egresos y Deuda</w:t>
      </w:r>
    </w:p>
    <w:p w14:paraId="52D37EAF" w14:textId="77777777" w:rsidR="009C5E35" w:rsidRPr="00CE04B1" w:rsidRDefault="009C5E35" w:rsidP="0002286C">
      <w:pPr>
        <w:pStyle w:val="gris"/>
      </w:pPr>
    </w:p>
    <w:p w14:paraId="6D3B0339" w14:textId="063DF633" w:rsidR="00155B2B" w:rsidRPr="00CE04B1" w:rsidRDefault="00155B2B" w:rsidP="00155B2B">
      <w:pPr>
        <w:tabs>
          <w:tab w:val="left" w:pos="0"/>
        </w:tabs>
        <w:spacing w:after="0" w:line="240" w:lineRule="auto"/>
        <w:contextualSpacing/>
        <w:jc w:val="both"/>
        <w:rPr>
          <w:rFonts w:ascii="Century" w:hAnsi="Century"/>
        </w:rPr>
      </w:pPr>
      <w:r w:rsidRPr="00CE04B1">
        <w:rPr>
          <w:rFonts w:ascii="Century" w:hAnsi="Century"/>
        </w:rPr>
        <w:t xml:space="preserve">El Índice de Competitividad de las Ciudades Mexicanas </w:t>
      </w:r>
      <w:r w:rsidR="00EF376A">
        <w:rPr>
          <w:rFonts w:ascii="Century" w:hAnsi="Century"/>
        </w:rPr>
        <w:t>(</w:t>
      </w:r>
      <w:r w:rsidRPr="00CE04B1">
        <w:rPr>
          <w:rFonts w:ascii="Century" w:hAnsi="Century"/>
        </w:rPr>
        <w:t>2016</w:t>
      </w:r>
      <w:r w:rsidR="00EF376A">
        <w:rPr>
          <w:rFonts w:ascii="Century" w:hAnsi="Century"/>
        </w:rPr>
        <w:t>)</w:t>
      </w:r>
      <w:r w:rsidRPr="00CE04B1">
        <w:rPr>
          <w:rFonts w:ascii="Century" w:hAnsi="Century"/>
        </w:rPr>
        <w:t xml:space="preserve"> realizado por el Instituto Mexicano para la Competitividad </w:t>
      </w:r>
      <w:r w:rsidR="00EF376A">
        <w:rPr>
          <w:rFonts w:ascii="Century" w:hAnsi="Century"/>
        </w:rPr>
        <w:t>(</w:t>
      </w:r>
      <w:r w:rsidRPr="00CE04B1">
        <w:rPr>
          <w:rFonts w:ascii="Century" w:hAnsi="Century"/>
        </w:rPr>
        <w:t>IMCO</w:t>
      </w:r>
      <w:r w:rsidR="00EF376A">
        <w:rPr>
          <w:rFonts w:ascii="Century" w:hAnsi="Century"/>
        </w:rPr>
        <w:t>)</w:t>
      </w:r>
      <w:r w:rsidRPr="00CE04B1">
        <w:rPr>
          <w:rFonts w:ascii="Century" w:hAnsi="Century"/>
        </w:rPr>
        <w:t>, en el cual se evalúan mediante reactivos los índices y subíndices del crecimiento de regiones y ciudades, refleja que en el rubro de política fiscal, financiera y económica existe una gran ventana de oportunidad para las zonas metropolitanas y las ciudades en materia de ingresos propios municipales, ya que tan sólo 16 de 102 ciudades evaluadas cuentan con una calificación aceptable de manejo adecuado para propiciar el crecimiento, lo cual de manera directa impacta en mejores condiciones de infraestructura local, prestación de servicios públicos básicos, mejora de la calidad de vida de la población y es trascendental para la conformación de un superior tejido social.</w:t>
      </w:r>
    </w:p>
    <w:p w14:paraId="0BF79D1E" w14:textId="77777777" w:rsidR="00155B2B" w:rsidRPr="00CE04B1" w:rsidRDefault="00155B2B" w:rsidP="00155B2B">
      <w:pPr>
        <w:tabs>
          <w:tab w:val="left" w:pos="0"/>
        </w:tabs>
        <w:spacing w:after="0" w:line="240" w:lineRule="auto"/>
        <w:contextualSpacing/>
        <w:jc w:val="both"/>
        <w:rPr>
          <w:rFonts w:ascii="Century" w:hAnsi="Century"/>
        </w:rPr>
      </w:pPr>
    </w:p>
    <w:p w14:paraId="355341AB" w14:textId="77777777" w:rsidR="00155B2B" w:rsidRPr="00CE04B1" w:rsidRDefault="00155B2B" w:rsidP="00155B2B">
      <w:pPr>
        <w:tabs>
          <w:tab w:val="left" w:pos="0"/>
        </w:tabs>
        <w:jc w:val="both"/>
        <w:rPr>
          <w:rFonts w:ascii="Century" w:hAnsi="Century"/>
        </w:rPr>
      </w:pPr>
      <w:r w:rsidRPr="00CE04B1">
        <w:rPr>
          <w:rFonts w:ascii="Century" w:hAnsi="Century"/>
        </w:rPr>
        <w:t>Entre dichas ciudades destaca Monterrey, sólo después de la Ciudad de México, con el mejor ranking, según las mediciones del estudio que corresponden al año 2014.</w:t>
      </w:r>
    </w:p>
    <w:p w14:paraId="560B18AF" w14:textId="4AAF7488" w:rsidR="00155B2B" w:rsidRPr="00CE04B1" w:rsidRDefault="00155B2B" w:rsidP="00155B2B">
      <w:pPr>
        <w:tabs>
          <w:tab w:val="left" w:pos="0"/>
        </w:tabs>
        <w:jc w:val="both"/>
        <w:rPr>
          <w:rFonts w:ascii="Century" w:hAnsi="Century"/>
        </w:rPr>
      </w:pPr>
      <w:r w:rsidRPr="00CE04B1">
        <w:rPr>
          <w:rFonts w:ascii="Century" w:hAnsi="Century"/>
        </w:rPr>
        <w:t xml:space="preserve">En materia de ingresos, el </w:t>
      </w:r>
      <w:r w:rsidR="00CA5DE2">
        <w:rPr>
          <w:rFonts w:ascii="Century" w:hAnsi="Century"/>
        </w:rPr>
        <w:t>m</w:t>
      </w:r>
      <w:r w:rsidRPr="00CE04B1">
        <w:rPr>
          <w:rFonts w:ascii="Century" w:hAnsi="Century"/>
        </w:rPr>
        <w:t>unicipio de Monterrey obtuvo en el año 2018 un incremento del 9.78% comparado con el 2017 por ingresos de la gestión, así como en el 2017 el  incremento de 30% de ingresos propios comparado con el 2016, así como un incremento del 18% de los ingresos totales comparado con el año anterior</w:t>
      </w:r>
      <w:r w:rsidR="009C5E35">
        <w:rPr>
          <w:rFonts w:ascii="Century" w:hAnsi="Century"/>
        </w:rPr>
        <w:t xml:space="preserve"> (</w:t>
      </w:r>
      <w:r w:rsidR="00884A4A">
        <w:rPr>
          <w:rFonts w:ascii="Century" w:hAnsi="Century"/>
        </w:rPr>
        <w:t>Cuenta</w:t>
      </w:r>
      <w:r w:rsidR="00BE48CB">
        <w:rPr>
          <w:rFonts w:ascii="Century" w:hAnsi="Century"/>
        </w:rPr>
        <w:t>s</w:t>
      </w:r>
      <w:r w:rsidR="00884A4A">
        <w:rPr>
          <w:rFonts w:ascii="Century" w:hAnsi="Century"/>
        </w:rPr>
        <w:t xml:space="preserve"> pública</w:t>
      </w:r>
      <w:r w:rsidR="00BE48CB">
        <w:rPr>
          <w:rFonts w:ascii="Century" w:hAnsi="Century"/>
        </w:rPr>
        <w:t>s</w:t>
      </w:r>
      <w:r w:rsidR="00884A4A">
        <w:rPr>
          <w:rFonts w:ascii="Century" w:hAnsi="Century"/>
        </w:rPr>
        <w:t xml:space="preserve"> del municipio de Monterrey</w:t>
      </w:r>
      <w:r w:rsidR="00BE48CB">
        <w:rPr>
          <w:rFonts w:ascii="Century" w:hAnsi="Century"/>
        </w:rPr>
        <w:t>,</w:t>
      </w:r>
      <w:r w:rsidR="00884A4A">
        <w:rPr>
          <w:rFonts w:ascii="Century" w:hAnsi="Century"/>
        </w:rPr>
        <w:t xml:space="preserve"> ejercicio</w:t>
      </w:r>
      <w:r w:rsidR="00BE48CB">
        <w:rPr>
          <w:rFonts w:ascii="Century" w:hAnsi="Century"/>
        </w:rPr>
        <w:t>s</w:t>
      </w:r>
      <w:r w:rsidR="00884A4A">
        <w:rPr>
          <w:rFonts w:ascii="Century" w:hAnsi="Century"/>
        </w:rPr>
        <w:t xml:space="preserve"> fiscal</w:t>
      </w:r>
      <w:r w:rsidR="00BE48CB">
        <w:rPr>
          <w:rFonts w:ascii="Century" w:hAnsi="Century"/>
        </w:rPr>
        <w:t>es</w:t>
      </w:r>
      <w:r w:rsidR="00884A4A">
        <w:rPr>
          <w:rFonts w:ascii="Century" w:hAnsi="Century"/>
        </w:rPr>
        <w:t xml:space="preserve"> 2016, 2017 y 2018</w:t>
      </w:r>
      <w:r w:rsidR="009C5E35">
        <w:rPr>
          <w:rFonts w:ascii="Century" w:hAnsi="Century"/>
        </w:rPr>
        <w:t>).</w:t>
      </w:r>
    </w:p>
    <w:p w14:paraId="02BECA12" w14:textId="23FD75FB" w:rsidR="00155B2B" w:rsidRPr="00CE04B1" w:rsidRDefault="00155B2B" w:rsidP="00155B2B">
      <w:pPr>
        <w:jc w:val="both"/>
        <w:rPr>
          <w:rFonts w:ascii="Century" w:hAnsi="Century"/>
        </w:rPr>
      </w:pPr>
      <w:r w:rsidRPr="00CE04B1">
        <w:rPr>
          <w:rFonts w:ascii="Century" w:hAnsi="Century" w:cs="Arial"/>
          <w:iCs/>
        </w:rPr>
        <w:t>En materia de ingresos propios inmobiliarios (</w:t>
      </w:r>
      <w:r w:rsidR="00BE48CB">
        <w:rPr>
          <w:rFonts w:ascii="Century" w:hAnsi="Century" w:cs="Arial"/>
          <w:iCs/>
        </w:rPr>
        <w:t xml:space="preserve">impuestos </w:t>
      </w:r>
      <w:r w:rsidRPr="00CE04B1">
        <w:rPr>
          <w:rFonts w:ascii="Century" w:hAnsi="Century" w:cs="Arial"/>
          <w:iCs/>
        </w:rPr>
        <w:t xml:space="preserve">predial y sobre adquisición de inmuebles), el </w:t>
      </w:r>
      <w:r w:rsidR="00666836">
        <w:rPr>
          <w:rFonts w:ascii="Century" w:hAnsi="Century" w:cs="Arial"/>
          <w:iCs/>
        </w:rPr>
        <w:t>m</w:t>
      </w:r>
      <w:r w:rsidRPr="00CE04B1">
        <w:rPr>
          <w:rFonts w:ascii="Century" w:hAnsi="Century" w:cs="Arial"/>
          <w:iCs/>
        </w:rPr>
        <w:t>unicipio de Monterrey en el año 2015 creció, en comparación con dicho año 2014</w:t>
      </w:r>
      <w:r w:rsidR="00BE48CB">
        <w:rPr>
          <w:rFonts w:ascii="Century" w:hAnsi="Century" w:cs="Arial"/>
          <w:iCs/>
        </w:rPr>
        <w:t>,</w:t>
      </w:r>
      <w:r w:rsidRPr="00CE04B1">
        <w:rPr>
          <w:rFonts w:ascii="Century" w:hAnsi="Century" w:cs="Arial"/>
          <w:iCs/>
        </w:rPr>
        <w:t xml:space="preserve"> un 23.22%, en 2016 aumentó un 31.30% y en 2017 el incremento fue de 76.34%. Asimismo, en el año 2018 el porcentaje de crecimiento fue de 90.96% con respecto al año (2014) ya referenciado</w:t>
      </w:r>
      <w:r w:rsidR="009C5E35">
        <w:rPr>
          <w:rFonts w:ascii="Century" w:hAnsi="Century" w:cs="Arial"/>
          <w:iCs/>
        </w:rPr>
        <w:t xml:space="preserve"> </w:t>
      </w:r>
      <w:r w:rsidR="009C5E35">
        <w:rPr>
          <w:rFonts w:ascii="Century" w:hAnsi="Century"/>
        </w:rPr>
        <w:t>(</w:t>
      </w:r>
      <w:r w:rsidR="00884A4A">
        <w:rPr>
          <w:rFonts w:ascii="Century" w:hAnsi="Century"/>
        </w:rPr>
        <w:t>Cuenta</w:t>
      </w:r>
      <w:r w:rsidR="00BE48CB">
        <w:rPr>
          <w:rFonts w:ascii="Century" w:hAnsi="Century"/>
        </w:rPr>
        <w:t>s</w:t>
      </w:r>
      <w:r w:rsidR="00884A4A">
        <w:rPr>
          <w:rFonts w:ascii="Century" w:hAnsi="Century"/>
        </w:rPr>
        <w:t xml:space="preserve"> pública</w:t>
      </w:r>
      <w:r w:rsidR="00BE48CB">
        <w:rPr>
          <w:rFonts w:ascii="Century" w:hAnsi="Century"/>
        </w:rPr>
        <w:t>s</w:t>
      </w:r>
      <w:r w:rsidR="00884A4A">
        <w:rPr>
          <w:rFonts w:ascii="Century" w:hAnsi="Century"/>
        </w:rPr>
        <w:t xml:space="preserve"> del municipio de Monterrey</w:t>
      </w:r>
      <w:r w:rsidR="00BE48CB">
        <w:rPr>
          <w:rFonts w:ascii="Century" w:hAnsi="Century"/>
        </w:rPr>
        <w:t>,</w:t>
      </w:r>
      <w:r w:rsidR="00884A4A">
        <w:rPr>
          <w:rFonts w:ascii="Century" w:hAnsi="Century"/>
        </w:rPr>
        <w:t xml:space="preserve"> ejercicio</w:t>
      </w:r>
      <w:r w:rsidR="00BE48CB">
        <w:rPr>
          <w:rFonts w:ascii="Century" w:hAnsi="Century"/>
        </w:rPr>
        <w:t>s</w:t>
      </w:r>
      <w:r w:rsidR="00884A4A">
        <w:rPr>
          <w:rFonts w:ascii="Century" w:hAnsi="Century"/>
        </w:rPr>
        <w:t xml:space="preserve"> fiscal</w:t>
      </w:r>
      <w:r w:rsidR="00BE48CB">
        <w:rPr>
          <w:rFonts w:ascii="Century" w:hAnsi="Century"/>
        </w:rPr>
        <w:t>es</w:t>
      </w:r>
      <w:r w:rsidR="00884A4A">
        <w:rPr>
          <w:rFonts w:ascii="Century" w:hAnsi="Century"/>
        </w:rPr>
        <w:t xml:space="preserve"> 2014, 2015, 2016 y 2017</w:t>
      </w:r>
      <w:r w:rsidR="009C5E35">
        <w:rPr>
          <w:rFonts w:ascii="Century" w:hAnsi="Century"/>
        </w:rPr>
        <w:t>).</w:t>
      </w:r>
    </w:p>
    <w:p w14:paraId="6C5AB581" w14:textId="77777777" w:rsidR="00155B2B" w:rsidRPr="00CE04B1" w:rsidRDefault="00155B2B" w:rsidP="00155B2B">
      <w:pPr>
        <w:spacing w:after="0"/>
        <w:jc w:val="center"/>
        <w:rPr>
          <w:rFonts w:ascii="Century" w:hAnsi="Century"/>
          <w:color w:val="808080" w:themeColor="background1" w:themeShade="80"/>
          <w:sz w:val="20"/>
          <w:szCs w:val="20"/>
        </w:rPr>
      </w:pPr>
    </w:p>
    <w:p w14:paraId="6EF21311" w14:textId="05FB7B2D" w:rsidR="00155B2B" w:rsidRPr="00CE04B1" w:rsidRDefault="00155B2B" w:rsidP="00155B2B">
      <w:pPr>
        <w:spacing w:after="0"/>
        <w:jc w:val="center"/>
        <w:rPr>
          <w:rFonts w:ascii="Century" w:hAnsi="Century"/>
          <w:color w:val="808080" w:themeColor="background1" w:themeShade="80"/>
          <w:sz w:val="20"/>
          <w:szCs w:val="20"/>
        </w:rPr>
      </w:pPr>
      <w:r w:rsidRPr="00CE04B1">
        <w:rPr>
          <w:rFonts w:ascii="Century" w:hAnsi="Century"/>
          <w:color w:val="808080" w:themeColor="background1" w:themeShade="80"/>
          <w:sz w:val="18"/>
          <w:szCs w:val="20"/>
        </w:rPr>
        <w:t xml:space="preserve">Figura </w:t>
      </w:r>
      <w:r w:rsidR="001236E2">
        <w:rPr>
          <w:rFonts w:ascii="Century" w:hAnsi="Century"/>
          <w:color w:val="808080" w:themeColor="background1" w:themeShade="80"/>
          <w:sz w:val="18"/>
          <w:szCs w:val="20"/>
        </w:rPr>
        <w:t>84</w:t>
      </w:r>
      <w:r w:rsidRPr="00CE04B1">
        <w:rPr>
          <w:rFonts w:ascii="Century" w:hAnsi="Century"/>
          <w:color w:val="808080" w:themeColor="background1" w:themeShade="80"/>
          <w:sz w:val="18"/>
          <w:szCs w:val="20"/>
        </w:rPr>
        <w:t>: Tabla del Impuesto real inmobiliario recaudado por el municipio de Monterrey en el 2016, 2017 y 2018</w:t>
      </w:r>
      <w:r w:rsidRPr="00CE04B1">
        <w:rPr>
          <w:rFonts w:ascii="Century" w:hAnsi="Century"/>
          <w:color w:val="808080" w:themeColor="background1" w:themeShade="80"/>
          <w:sz w:val="20"/>
          <w:szCs w:val="20"/>
        </w:rPr>
        <w:t>.</w:t>
      </w:r>
    </w:p>
    <w:p w14:paraId="57D27806" w14:textId="77777777" w:rsidR="00155B2B" w:rsidRPr="00CE04B1" w:rsidRDefault="00155B2B" w:rsidP="00155B2B">
      <w:pPr>
        <w:spacing w:after="0"/>
        <w:jc w:val="center"/>
        <w:rPr>
          <w:rFonts w:ascii="Century" w:hAnsi="Century"/>
          <w:color w:val="808080" w:themeColor="background1" w:themeShade="80"/>
          <w:sz w:val="20"/>
          <w:szCs w:val="20"/>
        </w:rPr>
      </w:pPr>
    </w:p>
    <w:tbl>
      <w:tblPr>
        <w:tblW w:w="9992" w:type="dxa"/>
        <w:jc w:val="center"/>
        <w:tblCellMar>
          <w:left w:w="0" w:type="dxa"/>
          <w:right w:w="0" w:type="dxa"/>
        </w:tblCellMar>
        <w:tblLook w:val="04A0" w:firstRow="1" w:lastRow="0" w:firstColumn="1" w:lastColumn="0" w:noHBand="0" w:noVBand="1"/>
      </w:tblPr>
      <w:tblGrid>
        <w:gridCol w:w="3044"/>
        <w:gridCol w:w="1604"/>
        <w:gridCol w:w="1705"/>
        <w:gridCol w:w="1101"/>
        <w:gridCol w:w="1565"/>
        <w:gridCol w:w="973"/>
      </w:tblGrid>
      <w:tr w:rsidR="00155B2B" w:rsidRPr="00CE04B1" w14:paraId="622F34BF" w14:textId="77777777" w:rsidTr="00820C48">
        <w:trPr>
          <w:trHeight w:val="237"/>
          <w:jc w:val="center"/>
        </w:trPr>
        <w:tc>
          <w:tcPr>
            <w:tcW w:w="304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tcMar>
              <w:top w:w="15" w:type="dxa"/>
              <w:left w:w="15" w:type="dxa"/>
              <w:bottom w:w="0" w:type="dxa"/>
              <w:right w:w="15" w:type="dxa"/>
            </w:tcMar>
            <w:vAlign w:val="center"/>
            <w:hideMark/>
          </w:tcPr>
          <w:p w14:paraId="405359F8" w14:textId="77777777" w:rsidR="00155B2B" w:rsidRPr="00820C48" w:rsidRDefault="00155B2B">
            <w:pPr>
              <w:jc w:val="center"/>
              <w:rPr>
                <w:rFonts w:ascii="Century" w:hAnsi="Century"/>
                <w:bCs/>
                <w:color w:val="FFFFFF"/>
                <w:sz w:val="16"/>
                <w:szCs w:val="18"/>
              </w:rPr>
            </w:pPr>
            <w:r w:rsidRPr="00820C48">
              <w:rPr>
                <w:rFonts w:ascii="Century" w:hAnsi="Century"/>
                <w:bCs/>
                <w:color w:val="FFFFFF"/>
                <w:sz w:val="16"/>
                <w:szCs w:val="18"/>
              </w:rPr>
              <w:t>Impuestos inmobiliarios</w:t>
            </w:r>
          </w:p>
        </w:tc>
        <w:tc>
          <w:tcPr>
            <w:tcW w:w="1604" w:type="dxa"/>
            <w:tcBorders>
              <w:top w:val="single" w:sz="4" w:space="0" w:color="auto"/>
              <w:left w:val="nil"/>
              <w:bottom w:val="single" w:sz="4" w:space="0" w:color="auto"/>
              <w:right w:val="single" w:sz="4" w:space="0" w:color="auto"/>
            </w:tcBorders>
            <w:shd w:val="clear" w:color="auto" w:fill="A6A6A6" w:themeFill="background1" w:themeFillShade="A6"/>
            <w:noWrap/>
            <w:tcMar>
              <w:top w:w="15" w:type="dxa"/>
              <w:left w:w="15" w:type="dxa"/>
              <w:bottom w:w="0" w:type="dxa"/>
              <w:right w:w="15" w:type="dxa"/>
            </w:tcMar>
            <w:vAlign w:val="center"/>
            <w:hideMark/>
          </w:tcPr>
          <w:p w14:paraId="58AF4620" w14:textId="77777777" w:rsidR="00155B2B" w:rsidRPr="00820C48" w:rsidRDefault="00155B2B">
            <w:pPr>
              <w:jc w:val="center"/>
              <w:rPr>
                <w:rFonts w:ascii="Century" w:hAnsi="Century"/>
                <w:bCs/>
                <w:color w:val="FFFFFF"/>
                <w:sz w:val="16"/>
                <w:szCs w:val="18"/>
              </w:rPr>
            </w:pPr>
            <w:r w:rsidRPr="00820C48">
              <w:rPr>
                <w:rFonts w:ascii="Century" w:hAnsi="Century"/>
                <w:bCs/>
                <w:color w:val="FFFFFF"/>
                <w:sz w:val="16"/>
                <w:szCs w:val="18"/>
              </w:rPr>
              <w:t>2016</w:t>
            </w:r>
          </w:p>
        </w:tc>
        <w:tc>
          <w:tcPr>
            <w:tcW w:w="1705" w:type="dxa"/>
            <w:tcBorders>
              <w:top w:val="single" w:sz="4" w:space="0" w:color="auto"/>
              <w:left w:val="nil"/>
              <w:bottom w:val="single" w:sz="4" w:space="0" w:color="auto"/>
              <w:right w:val="single" w:sz="4" w:space="0" w:color="auto"/>
            </w:tcBorders>
            <w:shd w:val="clear" w:color="auto" w:fill="A6A6A6" w:themeFill="background1" w:themeFillShade="A6"/>
            <w:noWrap/>
            <w:tcMar>
              <w:top w:w="15" w:type="dxa"/>
              <w:left w:w="15" w:type="dxa"/>
              <w:bottom w:w="0" w:type="dxa"/>
              <w:right w:w="15" w:type="dxa"/>
            </w:tcMar>
            <w:vAlign w:val="center"/>
            <w:hideMark/>
          </w:tcPr>
          <w:p w14:paraId="57221AF5" w14:textId="77777777" w:rsidR="00155B2B" w:rsidRPr="00820C48" w:rsidRDefault="00155B2B">
            <w:pPr>
              <w:jc w:val="center"/>
              <w:rPr>
                <w:rFonts w:ascii="Century" w:hAnsi="Century"/>
                <w:bCs/>
                <w:color w:val="FFFFFF"/>
                <w:sz w:val="16"/>
                <w:szCs w:val="18"/>
              </w:rPr>
            </w:pPr>
            <w:r w:rsidRPr="00820C48">
              <w:rPr>
                <w:rFonts w:ascii="Century" w:hAnsi="Century"/>
                <w:bCs/>
                <w:color w:val="FFFFFF"/>
                <w:sz w:val="16"/>
                <w:szCs w:val="18"/>
              </w:rPr>
              <w:t>2017</w:t>
            </w:r>
          </w:p>
        </w:tc>
        <w:tc>
          <w:tcPr>
            <w:tcW w:w="1101" w:type="dxa"/>
            <w:tcBorders>
              <w:top w:val="single" w:sz="4" w:space="0" w:color="auto"/>
              <w:left w:val="nil"/>
              <w:bottom w:val="single" w:sz="4" w:space="0" w:color="auto"/>
              <w:right w:val="single" w:sz="4" w:space="0" w:color="auto"/>
            </w:tcBorders>
            <w:shd w:val="clear" w:color="auto" w:fill="A6A6A6" w:themeFill="background1" w:themeFillShade="A6"/>
            <w:noWrap/>
            <w:tcMar>
              <w:top w:w="15" w:type="dxa"/>
              <w:left w:w="15" w:type="dxa"/>
              <w:bottom w:w="0" w:type="dxa"/>
              <w:right w:w="15" w:type="dxa"/>
            </w:tcMar>
            <w:vAlign w:val="center"/>
            <w:hideMark/>
          </w:tcPr>
          <w:p w14:paraId="527100F8" w14:textId="0F5CA785" w:rsidR="00155B2B" w:rsidRPr="00820C48" w:rsidRDefault="00155B2B">
            <w:pPr>
              <w:jc w:val="center"/>
              <w:rPr>
                <w:rFonts w:ascii="Century" w:hAnsi="Century"/>
                <w:bCs/>
                <w:color w:val="FFFFFF"/>
                <w:sz w:val="16"/>
                <w:szCs w:val="18"/>
              </w:rPr>
            </w:pPr>
            <w:r w:rsidRPr="00820C48">
              <w:rPr>
                <w:rFonts w:ascii="Century" w:hAnsi="Century"/>
                <w:bCs/>
                <w:color w:val="FFFFFF"/>
                <w:sz w:val="16"/>
                <w:szCs w:val="18"/>
              </w:rPr>
              <w:t>Variación</w:t>
            </w:r>
          </w:p>
        </w:tc>
        <w:tc>
          <w:tcPr>
            <w:tcW w:w="1565" w:type="dxa"/>
            <w:tcBorders>
              <w:top w:val="single" w:sz="4" w:space="0" w:color="auto"/>
              <w:left w:val="nil"/>
              <w:bottom w:val="single" w:sz="4" w:space="0" w:color="auto"/>
              <w:right w:val="single" w:sz="4" w:space="0" w:color="auto"/>
            </w:tcBorders>
            <w:shd w:val="clear" w:color="auto" w:fill="A6A6A6" w:themeFill="background1" w:themeFillShade="A6"/>
            <w:noWrap/>
            <w:tcMar>
              <w:top w:w="15" w:type="dxa"/>
              <w:left w:w="15" w:type="dxa"/>
              <w:bottom w:w="0" w:type="dxa"/>
              <w:right w:w="15" w:type="dxa"/>
            </w:tcMar>
            <w:vAlign w:val="center"/>
            <w:hideMark/>
          </w:tcPr>
          <w:p w14:paraId="543F0D5F" w14:textId="77777777" w:rsidR="00155B2B" w:rsidRPr="00820C48" w:rsidRDefault="00155B2B">
            <w:pPr>
              <w:jc w:val="center"/>
              <w:rPr>
                <w:rFonts w:ascii="Century" w:hAnsi="Century"/>
                <w:bCs/>
                <w:color w:val="FFFFFF"/>
                <w:sz w:val="16"/>
                <w:szCs w:val="18"/>
              </w:rPr>
            </w:pPr>
            <w:r w:rsidRPr="00820C48">
              <w:rPr>
                <w:rFonts w:ascii="Century" w:hAnsi="Century"/>
                <w:bCs/>
                <w:color w:val="FFFFFF"/>
                <w:sz w:val="16"/>
                <w:szCs w:val="18"/>
              </w:rPr>
              <w:t>2018</w:t>
            </w:r>
          </w:p>
        </w:tc>
        <w:tc>
          <w:tcPr>
            <w:tcW w:w="973" w:type="dxa"/>
            <w:tcBorders>
              <w:top w:val="single" w:sz="4" w:space="0" w:color="auto"/>
              <w:left w:val="nil"/>
              <w:bottom w:val="single" w:sz="4" w:space="0" w:color="auto"/>
              <w:right w:val="single" w:sz="4" w:space="0" w:color="auto"/>
            </w:tcBorders>
            <w:shd w:val="clear" w:color="auto" w:fill="A6A6A6" w:themeFill="background1" w:themeFillShade="A6"/>
            <w:noWrap/>
            <w:tcMar>
              <w:top w:w="15" w:type="dxa"/>
              <w:left w:w="15" w:type="dxa"/>
              <w:bottom w:w="0" w:type="dxa"/>
              <w:right w:w="15" w:type="dxa"/>
            </w:tcMar>
            <w:vAlign w:val="center"/>
            <w:hideMark/>
          </w:tcPr>
          <w:p w14:paraId="11F0E934" w14:textId="7093436C" w:rsidR="00155B2B" w:rsidRPr="00820C48" w:rsidRDefault="00155B2B">
            <w:pPr>
              <w:jc w:val="center"/>
              <w:rPr>
                <w:rFonts w:ascii="Century" w:hAnsi="Century"/>
                <w:bCs/>
                <w:color w:val="FFFFFF"/>
                <w:sz w:val="16"/>
                <w:szCs w:val="18"/>
              </w:rPr>
            </w:pPr>
            <w:r w:rsidRPr="00820C48">
              <w:rPr>
                <w:rFonts w:ascii="Century" w:hAnsi="Century"/>
                <w:bCs/>
                <w:color w:val="FFFFFF"/>
                <w:sz w:val="16"/>
                <w:szCs w:val="18"/>
              </w:rPr>
              <w:t>Variación</w:t>
            </w:r>
          </w:p>
        </w:tc>
      </w:tr>
      <w:tr w:rsidR="00155B2B" w:rsidRPr="00CE04B1" w14:paraId="36ECCC47" w14:textId="77777777" w:rsidTr="00820C48">
        <w:trPr>
          <w:trHeight w:val="299"/>
          <w:jc w:val="center"/>
        </w:trPr>
        <w:tc>
          <w:tcPr>
            <w:tcW w:w="3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480780D1" w14:textId="77777777" w:rsidR="00155B2B" w:rsidRPr="00820C48" w:rsidRDefault="00155B2B">
            <w:pPr>
              <w:jc w:val="center"/>
              <w:rPr>
                <w:rFonts w:ascii="Century" w:hAnsi="Century"/>
                <w:bCs/>
                <w:color w:val="000000"/>
                <w:sz w:val="16"/>
                <w:szCs w:val="18"/>
              </w:rPr>
            </w:pPr>
            <w:r w:rsidRPr="00820C48">
              <w:rPr>
                <w:rFonts w:ascii="Century" w:hAnsi="Century"/>
                <w:bCs/>
                <w:color w:val="000000"/>
                <w:sz w:val="16"/>
                <w:szCs w:val="18"/>
              </w:rPr>
              <w:t>Predial</w:t>
            </w:r>
          </w:p>
        </w:tc>
        <w:tc>
          <w:tcPr>
            <w:tcW w:w="1604"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2E5AE50" w14:textId="791FDE06"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856,885,367.55</w:t>
            </w:r>
          </w:p>
        </w:tc>
        <w:tc>
          <w:tcPr>
            <w:tcW w:w="170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5D0B7B" w14:textId="423A3D25"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1,140,717,865.35</w:t>
            </w:r>
          </w:p>
        </w:tc>
        <w:tc>
          <w:tcPr>
            <w:tcW w:w="1101"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C8E2E0C" w14:textId="6E1B29A5"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33.123</w:t>
            </w:r>
            <w:r w:rsidR="00666836" w:rsidRPr="00820C48">
              <w:rPr>
                <w:rFonts w:ascii="Century" w:hAnsi="Century"/>
                <w:color w:val="000000"/>
                <w:sz w:val="16"/>
                <w:szCs w:val="18"/>
              </w:rPr>
              <w:t>5</w:t>
            </w:r>
            <w:r w:rsidRPr="00820C48">
              <w:rPr>
                <w:rFonts w:ascii="Century" w:hAnsi="Century"/>
                <w:color w:val="000000"/>
                <w:sz w:val="16"/>
                <w:szCs w:val="18"/>
              </w:rPr>
              <w:t>%</w:t>
            </w:r>
          </w:p>
        </w:tc>
        <w:tc>
          <w:tcPr>
            <w:tcW w:w="156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5895D52" w14:textId="2CD7D9B8"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1,185,368,961.09</w:t>
            </w:r>
          </w:p>
        </w:tc>
        <w:tc>
          <w:tcPr>
            <w:tcW w:w="973"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1CE0042"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3.9143%</w:t>
            </w:r>
          </w:p>
        </w:tc>
      </w:tr>
      <w:tr w:rsidR="00155B2B" w:rsidRPr="00CE04B1" w14:paraId="62437C94" w14:textId="77777777" w:rsidTr="00820C48">
        <w:trPr>
          <w:trHeight w:val="237"/>
          <w:jc w:val="center"/>
        </w:trPr>
        <w:tc>
          <w:tcPr>
            <w:tcW w:w="3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356593A4" w14:textId="77777777" w:rsidR="00155B2B" w:rsidRPr="00820C48" w:rsidRDefault="00155B2B">
            <w:pPr>
              <w:jc w:val="center"/>
              <w:rPr>
                <w:rFonts w:ascii="Century" w:hAnsi="Century"/>
                <w:bCs/>
                <w:color w:val="000000"/>
                <w:sz w:val="16"/>
                <w:szCs w:val="18"/>
              </w:rPr>
            </w:pPr>
            <w:r w:rsidRPr="00820C48">
              <w:rPr>
                <w:rFonts w:ascii="Century" w:hAnsi="Century"/>
                <w:bCs/>
                <w:color w:val="000000"/>
                <w:sz w:val="16"/>
                <w:szCs w:val="18"/>
              </w:rPr>
              <w:t>Impuesto sobre adquisición de inmuebles ISAI</w:t>
            </w:r>
          </w:p>
        </w:tc>
        <w:tc>
          <w:tcPr>
            <w:tcW w:w="1604"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4DDB7DF" w14:textId="6DE926A3"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509,091,434.34</w:t>
            </w:r>
          </w:p>
        </w:tc>
        <w:tc>
          <w:tcPr>
            <w:tcW w:w="170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8E3AFD2"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693,746,471.54</w:t>
            </w:r>
          </w:p>
        </w:tc>
        <w:tc>
          <w:tcPr>
            <w:tcW w:w="1101"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1DCBB8A"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36.2715%</w:t>
            </w:r>
          </w:p>
        </w:tc>
        <w:tc>
          <w:tcPr>
            <w:tcW w:w="156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C139C70"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801,234,258.54</w:t>
            </w:r>
          </w:p>
        </w:tc>
        <w:tc>
          <w:tcPr>
            <w:tcW w:w="973"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7653F8A"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15.4938%</w:t>
            </w:r>
          </w:p>
        </w:tc>
      </w:tr>
      <w:tr w:rsidR="00155B2B" w:rsidRPr="00CE04B1" w14:paraId="7C5E87C2" w14:textId="77777777" w:rsidTr="00820C48">
        <w:trPr>
          <w:trHeight w:val="237"/>
          <w:jc w:val="center"/>
        </w:trPr>
        <w:tc>
          <w:tcPr>
            <w:tcW w:w="3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520F25BD" w14:textId="77777777" w:rsidR="00155B2B" w:rsidRPr="00820C48" w:rsidRDefault="00155B2B">
            <w:pPr>
              <w:jc w:val="center"/>
              <w:rPr>
                <w:rFonts w:ascii="Century" w:hAnsi="Century"/>
                <w:bCs/>
                <w:color w:val="000000"/>
                <w:sz w:val="16"/>
                <w:szCs w:val="18"/>
              </w:rPr>
            </w:pPr>
            <w:r w:rsidRPr="00820C48">
              <w:rPr>
                <w:rFonts w:ascii="Century" w:hAnsi="Century"/>
                <w:bCs/>
                <w:color w:val="000000"/>
                <w:sz w:val="16"/>
                <w:szCs w:val="18"/>
              </w:rPr>
              <w:t>Total</w:t>
            </w:r>
          </w:p>
        </w:tc>
        <w:tc>
          <w:tcPr>
            <w:tcW w:w="1604"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A2793AF" w14:textId="247C1E0C"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1,365,976,801.89</w:t>
            </w:r>
          </w:p>
        </w:tc>
        <w:tc>
          <w:tcPr>
            <w:tcW w:w="170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B597A1D" w14:textId="4342ED9E"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1,834,464,336.89</w:t>
            </w:r>
          </w:p>
        </w:tc>
        <w:tc>
          <w:tcPr>
            <w:tcW w:w="1101"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2AE86B2"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34.2969%</w:t>
            </w:r>
          </w:p>
        </w:tc>
        <w:tc>
          <w:tcPr>
            <w:tcW w:w="1565" w:type="dxa"/>
            <w:tcBorders>
              <w:top w:val="nil"/>
              <w:left w:val="nil"/>
              <w:bottom w:val="single" w:sz="4" w:space="0" w:color="auto"/>
              <w:right w:val="single" w:sz="4" w:space="0" w:color="auto"/>
            </w:tcBorders>
            <w:noWrap/>
            <w:tcMar>
              <w:top w:w="15" w:type="dxa"/>
              <w:left w:w="15" w:type="dxa"/>
              <w:bottom w:w="0" w:type="dxa"/>
              <w:right w:w="15" w:type="dxa"/>
            </w:tcMar>
            <w:vAlign w:val="center"/>
          </w:tcPr>
          <w:p w14:paraId="3C72448A" w14:textId="79A29718"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  1,986,603,219.63</w:t>
            </w:r>
          </w:p>
        </w:tc>
        <w:tc>
          <w:tcPr>
            <w:tcW w:w="973"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6BC2EDD" w14:textId="77777777" w:rsidR="00155B2B" w:rsidRPr="00820C48" w:rsidRDefault="00155B2B" w:rsidP="0002286C">
            <w:pPr>
              <w:jc w:val="center"/>
              <w:rPr>
                <w:rFonts w:ascii="Century" w:hAnsi="Century"/>
                <w:color w:val="000000"/>
                <w:sz w:val="16"/>
                <w:szCs w:val="18"/>
              </w:rPr>
            </w:pPr>
            <w:r w:rsidRPr="00820C48">
              <w:rPr>
                <w:rFonts w:ascii="Century" w:hAnsi="Century"/>
                <w:color w:val="000000"/>
                <w:sz w:val="16"/>
                <w:szCs w:val="18"/>
              </w:rPr>
              <w:t>8.2934%</w:t>
            </w:r>
          </w:p>
        </w:tc>
      </w:tr>
    </w:tbl>
    <w:p w14:paraId="518B1583" w14:textId="77777777" w:rsidR="00155B2B" w:rsidRPr="00CE04B1" w:rsidRDefault="00155B2B" w:rsidP="00155B2B">
      <w:pPr>
        <w:jc w:val="center"/>
        <w:rPr>
          <w:rFonts w:ascii="Times New Roman" w:hAnsi="Times New Roman"/>
          <w:sz w:val="13"/>
          <w:szCs w:val="13"/>
          <w:lang w:eastAsia="es-MX"/>
        </w:rPr>
      </w:pPr>
      <w:r w:rsidRPr="00CE04B1">
        <w:rPr>
          <w:rFonts w:ascii="Century" w:hAnsi="Century"/>
          <w:color w:val="808080" w:themeColor="background1" w:themeShade="80"/>
          <w:sz w:val="13"/>
          <w:szCs w:val="13"/>
        </w:rPr>
        <w:t>Fuente: Elaboración propia con datos de la Tesorería Municipal.</w:t>
      </w:r>
    </w:p>
    <w:p w14:paraId="7C2A4748" w14:textId="1BB13030" w:rsidR="009C5E35" w:rsidRPr="00CE04B1" w:rsidRDefault="009C5E35" w:rsidP="0002286C">
      <w:pPr>
        <w:pStyle w:val="gris"/>
      </w:pPr>
    </w:p>
    <w:p w14:paraId="18ED6907" w14:textId="6A43093D" w:rsidR="00155B2B" w:rsidRDefault="00155B2B" w:rsidP="00820C48">
      <w:pPr>
        <w:jc w:val="both"/>
        <w:rPr>
          <w:rFonts w:ascii="Century" w:hAnsi="Century" w:cs="Calibri"/>
          <w:color w:val="000000"/>
        </w:rPr>
      </w:pPr>
      <w:r w:rsidRPr="00CE04B1">
        <w:rPr>
          <w:rFonts w:ascii="Century" w:hAnsi="Century"/>
        </w:rPr>
        <w:t>En 2018</w:t>
      </w:r>
      <w:r w:rsidR="00503D30">
        <w:rPr>
          <w:rFonts w:ascii="Century" w:hAnsi="Century"/>
        </w:rPr>
        <w:t>,</w:t>
      </w:r>
      <w:r w:rsidRPr="00CE04B1">
        <w:rPr>
          <w:rFonts w:ascii="Century" w:hAnsi="Century"/>
        </w:rPr>
        <w:t xml:space="preserve"> el pago de servicios personales representó el 45% de los egresos</w:t>
      </w:r>
      <w:r w:rsidR="00BE48CB">
        <w:rPr>
          <w:rFonts w:ascii="Century" w:hAnsi="Century"/>
        </w:rPr>
        <w:t>;</w:t>
      </w:r>
      <w:r w:rsidRPr="00CE04B1">
        <w:rPr>
          <w:rFonts w:ascii="Century" w:hAnsi="Century"/>
        </w:rPr>
        <w:t xml:space="preserve"> materiales y servicios generales el 38%</w:t>
      </w:r>
      <w:r w:rsidR="00BE48CB">
        <w:rPr>
          <w:rFonts w:ascii="Century" w:hAnsi="Century"/>
        </w:rPr>
        <w:t>;</w:t>
      </w:r>
      <w:r w:rsidRPr="00CE04B1">
        <w:rPr>
          <w:rFonts w:ascii="Century" w:hAnsi="Century"/>
        </w:rPr>
        <w:t xml:space="preserve"> y materiales y suministros 17</w:t>
      </w:r>
      <w:r w:rsidRPr="00916926">
        <w:rPr>
          <w:rFonts w:ascii="Century" w:hAnsi="Century"/>
        </w:rPr>
        <w:t>%</w:t>
      </w:r>
      <w:r w:rsidR="00263E7B" w:rsidRPr="00916926">
        <w:rPr>
          <w:rFonts w:ascii="Century" w:hAnsi="Century"/>
        </w:rPr>
        <w:t xml:space="preserve">; respecto </w:t>
      </w:r>
      <w:r w:rsidR="00916926" w:rsidRPr="00820C48">
        <w:rPr>
          <w:rFonts w:ascii="Century" w:hAnsi="Century"/>
        </w:rPr>
        <w:t>al</w:t>
      </w:r>
      <w:r w:rsidR="00263E7B" w:rsidRPr="00916926">
        <w:rPr>
          <w:rFonts w:ascii="Century" w:hAnsi="Century" w:cs="Calibri"/>
          <w:color w:val="000000"/>
        </w:rPr>
        <w:t xml:space="preserve"> saldo de</w:t>
      </w:r>
      <w:r w:rsidRPr="00CE04B1">
        <w:rPr>
          <w:rFonts w:ascii="Century" w:hAnsi="Century" w:cs="Calibri"/>
          <w:color w:val="000000"/>
        </w:rPr>
        <w:t xml:space="preserve"> la Deuda Pública con Instituciones Bancarias</w:t>
      </w:r>
      <w:r w:rsidR="00916926">
        <w:rPr>
          <w:rFonts w:ascii="Century" w:hAnsi="Century" w:cs="Calibri"/>
          <w:color w:val="000000"/>
        </w:rPr>
        <w:t>,</w:t>
      </w:r>
      <w:r w:rsidRPr="00CE04B1">
        <w:rPr>
          <w:rFonts w:ascii="Century" w:hAnsi="Century" w:cs="Calibri"/>
          <w:color w:val="000000"/>
        </w:rPr>
        <w:t xml:space="preserve"> para 2017 fue de $2,042,059,252.88. Dentro de los indicadores del Sistema de Alertas </w:t>
      </w:r>
      <w:r w:rsidR="00BE48CB">
        <w:rPr>
          <w:rFonts w:ascii="Century" w:hAnsi="Century" w:cs="Calibri"/>
          <w:color w:val="000000"/>
        </w:rPr>
        <w:t xml:space="preserve">de la Secretaría de Hacienda y Crédito Público (SHCP) </w:t>
      </w:r>
      <w:r w:rsidRPr="00CE04B1">
        <w:rPr>
          <w:rFonts w:ascii="Century" w:hAnsi="Century" w:cs="Calibri"/>
          <w:color w:val="000000"/>
        </w:rPr>
        <w:t xml:space="preserve">se encuentra el indicador de sostenibilidad de la deuda pública del </w:t>
      </w:r>
      <w:r w:rsidR="00666836">
        <w:rPr>
          <w:rFonts w:ascii="Century" w:hAnsi="Century" w:cs="Calibri"/>
          <w:color w:val="000000"/>
        </w:rPr>
        <w:t>m</w:t>
      </w:r>
      <w:r w:rsidRPr="00CE04B1">
        <w:rPr>
          <w:rFonts w:ascii="Century" w:hAnsi="Century" w:cs="Calibri"/>
          <w:color w:val="000000"/>
        </w:rPr>
        <w:t xml:space="preserve">unicipio en donde se comparan los ingresos de libre disposición con el saldo de la Deuda Pública y las Obligaciones a Largo Plazo, en el cual el resultado del </w:t>
      </w:r>
      <w:r w:rsidR="00CA5DE2">
        <w:rPr>
          <w:rFonts w:ascii="Century" w:hAnsi="Century" w:cs="Calibri"/>
          <w:color w:val="000000"/>
        </w:rPr>
        <w:t>m</w:t>
      </w:r>
      <w:r w:rsidRPr="00CE04B1">
        <w:rPr>
          <w:rFonts w:ascii="Century" w:hAnsi="Century" w:cs="Calibri"/>
          <w:color w:val="000000"/>
        </w:rPr>
        <w:t xml:space="preserve">unicipio se encuentra en “verde” dentro del semáforo establecido por la </w:t>
      </w:r>
      <w:r w:rsidR="00BE48CB">
        <w:rPr>
          <w:rFonts w:ascii="Century" w:hAnsi="Century" w:cs="Calibri"/>
          <w:color w:val="000000"/>
        </w:rPr>
        <w:t>SHCP</w:t>
      </w:r>
      <w:r w:rsidR="008742E9">
        <w:rPr>
          <w:rFonts w:ascii="Century" w:hAnsi="Century" w:cs="Calibri"/>
          <w:color w:val="000000"/>
        </w:rPr>
        <w:t>, lo cual indica que el endeudamiento del municipio de Monterrey es sostenible.</w:t>
      </w:r>
      <w:r w:rsidRPr="00CE04B1">
        <w:rPr>
          <w:rFonts w:ascii="Century" w:hAnsi="Century" w:cs="Calibri"/>
          <w:color w:val="000000"/>
        </w:rPr>
        <w:t xml:space="preserve"> El monto total de la Deuda Pública con Instituciones Bancarias al cierre de 2018 disminuy</w:t>
      </w:r>
      <w:r w:rsidR="00916926">
        <w:rPr>
          <w:rFonts w:ascii="Century" w:hAnsi="Century" w:cs="Calibri"/>
          <w:color w:val="000000"/>
        </w:rPr>
        <w:t>ó</w:t>
      </w:r>
      <w:r w:rsidRPr="00CE04B1">
        <w:rPr>
          <w:rFonts w:ascii="Century" w:hAnsi="Century" w:cs="Calibri"/>
          <w:color w:val="000000"/>
        </w:rPr>
        <w:t xml:space="preserve"> a $2,008,752,580.73 </w:t>
      </w:r>
    </w:p>
    <w:p w14:paraId="69B30C1A" w14:textId="77777777" w:rsidR="00BE48CB" w:rsidRPr="00CE04B1" w:rsidRDefault="00BE48CB" w:rsidP="00820C48">
      <w:pPr>
        <w:jc w:val="both"/>
        <w:rPr>
          <w:rFonts w:ascii="Century" w:hAnsi="Century" w:cs="Calibri"/>
          <w:color w:val="000000"/>
        </w:rPr>
      </w:pPr>
    </w:p>
    <w:p w14:paraId="2DFF2E5F" w14:textId="25E823B1" w:rsidR="00155B2B" w:rsidRPr="00CE04B1" w:rsidRDefault="00155B2B" w:rsidP="00155B2B">
      <w:pPr>
        <w:spacing w:after="0"/>
        <w:jc w:val="center"/>
        <w:rPr>
          <w:rFonts w:ascii="Century" w:hAnsi="Century"/>
          <w:color w:val="808080" w:themeColor="background1" w:themeShade="80"/>
          <w:sz w:val="18"/>
          <w:szCs w:val="18"/>
        </w:rPr>
      </w:pPr>
      <w:r w:rsidRPr="00CE04B1">
        <w:rPr>
          <w:rFonts w:ascii="Century" w:hAnsi="Century"/>
          <w:color w:val="808080" w:themeColor="background1" w:themeShade="80"/>
          <w:sz w:val="18"/>
          <w:szCs w:val="18"/>
        </w:rPr>
        <w:lastRenderedPageBreak/>
        <w:t xml:space="preserve">Figura </w:t>
      </w:r>
      <w:r w:rsidR="001236E2">
        <w:rPr>
          <w:rFonts w:ascii="Century" w:hAnsi="Century"/>
          <w:color w:val="808080" w:themeColor="background1" w:themeShade="80"/>
          <w:sz w:val="18"/>
          <w:szCs w:val="18"/>
        </w:rPr>
        <w:t>85</w:t>
      </w:r>
      <w:r w:rsidRPr="00CE04B1">
        <w:rPr>
          <w:rFonts w:ascii="Century" w:hAnsi="Century"/>
          <w:color w:val="808080" w:themeColor="background1" w:themeShade="80"/>
          <w:sz w:val="18"/>
          <w:szCs w:val="18"/>
        </w:rPr>
        <w:t>: Reestructuración de la deuda pública y su control en 2017.</w:t>
      </w:r>
    </w:p>
    <w:p w14:paraId="31A2C0BD" w14:textId="77777777" w:rsidR="00155B2B" w:rsidRPr="00CE04B1" w:rsidRDefault="00155B2B" w:rsidP="00155B2B">
      <w:pPr>
        <w:autoSpaceDE w:val="0"/>
        <w:autoSpaceDN w:val="0"/>
        <w:adjustRightInd w:val="0"/>
        <w:spacing w:after="0" w:line="240" w:lineRule="auto"/>
        <w:rPr>
          <w:rFonts w:ascii="Calibri" w:hAnsi="Calibri" w:cs="Calibri"/>
          <w:b/>
          <w:bCs/>
          <w:color w:val="000000"/>
          <w:sz w:val="18"/>
          <w:szCs w:val="18"/>
        </w:rPr>
      </w:pPr>
    </w:p>
    <w:p w14:paraId="4BC8DE6A" w14:textId="77777777" w:rsidR="00155B2B" w:rsidRPr="00CE04B1" w:rsidRDefault="00155B2B" w:rsidP="00155B2B">
      <w:pPr>
        <w:autoSpaceDE w:val="0"/>
        <w:autoSpaceDN w:val="0"/>
        <w:adjustRightInd w:val="0"/>
        <w:spacing w:after="0" w:line="240" w:lineRule="auto"/>
        <w:jc w:val="center"/>
        <w:rPr>
          <w:rFonts w:ascii="Calibri" w:hAnsi="Calibri" w:cs="Calibri"/>
          <w:color w:val="000000"/>
          <w:sz w:val="18"/>
          <w:szCs w:val="18"/>
        </w:rPr>
      </w:pPr>
      <w:r w:rsidRPr="00CE04B1">
        <w:rPr>
          <w:rFonts w:ascii="Calibri" w:hAnsi="Calibri" w:cs="Calibri"/>
          <w:noProof/>
          <w:color w:val="000000"/>
          <w:sz w:val="24"/>
          <w:szCs w:val="24"/>
          <w:lang w:eastAsia="es-MX"/>
        </w:rPr>
        <w:drawing>
          <wp:inline distT="0" distB="0" distL="0" distR="0" wp14:anchorId="01564F70" wp14:editId="6BBE3EDD">
            <wp:extent cx="4766679" cy="857826"/>
            <wp:effectExtent l="0" t="0" r="0" b="635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835000" cy="870121"/>
                    </a:xfrm>
                    <a:prstGeom prst="rect">
                      <a:avLst/>
                    </a:prstGeom>
                  </pic:spPr>
                </pic:pic>
              </a:graphicData>
            </a:graphic>
          </wp:inline>
        </w:drawing>
      </w:r>
    </w:p>
    <w:p w14:paraId="7409547B" w14:textId="77777777" w:rsidR="00155B2B" w:rsidRPr="00CE04B1" w:rsidRDefault="00155B2B" w:rsidP="00155B2B">
      <w:pPr>
        <w:autoSpaceDE w:val="0"/>
        <w:autoSpaceDN w:val="0"/>
        <w:adjustRightInd w:val="0"/>
        <w:spacing w:after="0" w:line="240" w:lineRule="auto"/>
        <w:jc w:val="center"/>
        <w:rPr>
          <w:rFonts w:ascii="Century" w:hAnsi="Century"/>
          <w:color w:val="808080" w:themeColor="background1" w:themeShade="80"/>
          <w:sz w:val="7"/>
          <w:szCs w:val="13"/>
        </w:rPr>
      </w:pPr>
    </w:p>
    <w:p w14:paraId="24FAF9EE" w14:textId="77777777" w:rsidR="00155B2B" w:rsidRPr="0002286C" w:rsidRDefault="00155B2B" w:rsidP="00155B2B">
      <w:pPr>
        <w:autoSpaceDE w:val="0"/>
        <w:autoSpaceDN w:val="0"/>
        <w:adjustRightInd w:val="0"/>
        <w:spacing w:after="0" w:line="240" w:lineRule="auto"/>
        <w:jc w:val="center"/>
        <w:rPr>
          <w:rFonts w:ascii="Century" w:hAnsi="Century" w:cs="Calibri"/>
          <w:color w:val="000000"/>
          <w:sz w:val="15"/>
          <w:szCs w:val="13"/>
        </w:rPr>
      </w:pPr>
      <w:r w:rsidRPr="0002286C">
        <w:rPr>
          <w:rFonts w:ascii="Century" w:hAnsi="Century"/>
          <w:color w:val="808080" w:themeColor="background1" w:themeShade="80"/>
          <w:sz w:val="15"/>
          <w:szCs w:val="13"/>
        </w:rPr>
        <w:t>Fuente: Secretaría de Hacienda y Crédito Público 2018</w:t>
      </w:r>
      <w:r w:rsidRPr="0002286C">
        <w:rPr>
          <w:rFonts w:ascii="Century" w:hAnsi="Century" w:cs="Calibri"/>
          <w:i/>
          <w:iCs/>
          <w:color w:val="000000"/>
          <w:sz w:val="15"/>
          <w:szCs w:val="13"/>
        </w:rPr>
        <w:t>.</w:t>
      </w:r>
    </w:p>
    <w:p w14:paraId="4B52F40E" w14:textId="77777777" w:rsidR="00155B2B" w:rsidRPr="00CE04B1" w:rsidRDefault="00155B2B" w:rsidP="00155B2B">
      <w:pPr>
        <w:autoSpaceDE w:val="0"/>
        <w:autoSpaceDN w:val="0"/>
        <w:adjustRightInd w:val="0"/>
        <w:spacing w:after="0" w:line="240" w:lineRule="auto"/>
        <w:jc w:val="both"/>
        <w:rPr>
          <w:rFonts w:ascii="Century" w:hAnsi="Century"/>
          <w:color w:val="808080" w:themeColor="background1" w:themeShade="80"/>
          <w:sz w:val="13"/>
          <w:szCs w:val="13"/>
        </w:rPr>
      </w:pPr>
      <w:r w:rsidRPr="00CE04B1">
        <w:rPr>
          <w:rFonts w:ascii="Century" w:hAnsi="Century"/>
          <w:color w:val="808080" w:themeColor="background1" w:themeShade="80"/>
          <w:sz w:val="13"/>
          <w:szCs w:val="13"/>
        </w:rPr>
        <w:t xml:space="preserve">Nota: El resultado de la Figura es el que corresponde a información a la cuenta pública de 2017. El resultado de 2018 aún no es publicado por la SHCP. </w:t>
      </w:r>
    </w:p>
    <w:p w14:paraId="486999B2" w14:textId="00784853" w:rsidR="00155B2B" w:rsidRDefault="00155B2B" w:rsidP="00155B2B">
      <w:pPr>
        <w:autoSpaceDE w:val="0"/>
        <w:autoSpaceDN w:val="0"/>
        <w:adjustRightInd w:val="0"/>
        <w:spacing w:after="0" w:line="240" w:lineRule="auto"/>
        <w:rPr>
          <w:rFonts w:ascii="Calibri" w:hAnsi="Calibri" w:cs="Calibri"/>
          <w:sz w:val="24"/>
          <w:szCs w:val="24"/>
        </w:rPr>
      </w:pPr>
    </w:p>
    <w:p w14:paraId="217B4B8E" w14:textId="77777777" w:rsidR="009C5E35" w:rsidRPr="00820C48" w:rsidRDefault="009C5E35" w:rsidP="00155B2B">
      <w:pPr>
        <w:autoSpaceDE w:val="0"/>
        <w:autoSpaceDN w:val="0"/>
        <w:adjustRightInd w:val="0"/>
        <w:spacing w:after="0" w:line="240" w:lineRule="auto"/>
        <w:rPr>
          <w:rFonts w:ascii="Calibri" w:hAnsi="Calibri" w:cs="Calibri"/>
          <w:sz w:val="10"/>
          <w:szCs w:val="24"/>
        </w:rPr>
      </w:pPr>
    </w:p>
    <w:tbl>
      <w:tblPr>
        <w:tblW w:w="7664" w:type="dxa"/>
        <w:jc w:val="center"/>
        <w:tblBorders>
          <w:top w:val="nil"/>
          <w:left w:val="nil"/>
          <w:bottom w:val="nil"/>
          <w:right w:val="nil"/>
        </w:tblBorders>
        <w:tblLayout w:type="fixed"/>
        <w:tblLook w:val="0000" w:firstRow="0" w:lastRow="0" w:firstColumn="0" w:lastColumn="0" w:noHBand="0" w:noVBand="0"/>
      </w:tblPr>
      <w:tblGrid>
        <w:gridCol w:w="4110"/>
        <w:gridCol w:w="3554"/>
      </w:tblGrid>
      <w:tr w:rsidR="00155B2B" w:rsidRPr="00CE04B1" w14:paraId="512953E9" w14:textId="77777777" w:rsidTr="000C65B9">
        <w:trPr>
          <w:trHeight w:val="103"/>
          <w:jc w:val="center"/>
        </w:trPr>
        <w:tc>
          <w:tcPr>
            <w:tcW w:w="7664" w:type="dxa"/>
            <w:gridSpan w:val="2"/>
            <w:tcBorders>
              <w:bottom w:val="single" w:sz="4" w:space="0" w:color="auto"/>
            </w:tcBorders>
          </w:tcPr>
          <w:p w14:paraId="3DC36074" w14:textId="55ADFB7E" w:rsidR="00CD4528" w:rsidRDefault="00155B2B" w:rsidP="000C65B9">
            <w:pPr>
              <w:spacing w:after="0"/>
              <w:jc w:val="center"/>
              <w:rPr>
                <w:rFonts w:ascii="Century" w:hAnsi="Century"/>
                <w:color w:val="808080" w:themeColor="background1" w:themeShade="80"/>
                <w:sz w:val="18"/>
                <w:szCs w:val="18"/>
              </w:rPr>
            </w:pPr>
            <w:r w:rsidRPr="00CE04B1">
              <w:rPr>
                <w:rFonts w:ascii="Century" w:hAnsi="Century"/>
                <w:color w:val="808080" w:themeColor="background1" w:themeShade="80"/>
                <w:sz w:val="18"/>
                <w:szCs w:val="18"/>
              </w:rPr>
              <w:t xml:space="preserve">Figura </w:t>
            </w:r>
            <w:r w:rsidR="001236E2">
              <w:rPr>
                <w:rFonts w:ascii="Century" w:hAnsi="Century"/>
                <w:color w:val="808080" w:themeColor="background1" w:themeShade="80"/>
                <w:sz w:val="18"/>
                <w:szCs w:val="18"/>
              </w:rPr>
              <w:t>86</w:t>
            </w:r>
            <w:r w:rsidRPr="00CE04B1">
              <w:rPr>
                <w:rFonts w:ascii="Century" w:hAnsi="Century"/>
                <w:color w:val="808080" w:themeColor="background1" w:themeShade="80"/>
                <w:sz w:val="18"/>
                <w:szCs w:val="18"/>
              </w:rPr>
              <w:t>: Tabla de pago del principal (Amortizaciones) e Intereses 2018</w:t>
            </w:r>
          </w:p>
          <w:p w14:paraId="163A2EFD" w14:textId="41282FED" w:rsidR="00155B2B" w:rsidRPr="00CE04B1" w:rsidRDefault="00155B2B" w:rsidP="000C65B9">
            <w:pPr>
              <w:spacing w:after="0"/>
              <w:jc w:val="center"/>
              <w:rPr>
                <w:rFonts w:ascii="Century" w:hAnsi="Century"/>
                <w:sz w:val="18"/>
                <w:szCs w:val="18"/>
              </w:rPr>
            </w:pPr>
            <w:r w:rsidRPr="00CE04B1">
              <w:rPr>
                <w:rFonts w:ascii="Century" w:hAnsi="Century"/>
                <w:sz w:val="18"/>
                <w:szCs w:val="18"/>
              </w:rPr>
              <w:t xml:space="preserve"> </w:t>
            </w:r>
          </w:p>
        </w:tc>
      </w:tr>
      <w:tr w:rsidR="00155B2B" w:rsidRPr="00CE04B1" w14:paraId="3BA101D7" w14:textId="77777777" w:rsidTr="000C65B9">
        <w:trPr>
          <w:trHeight w:val="104"/>
          <w:jc w:val="center"/>
        </w:trPr>
        <w:tc>
          <w:tcPr>
            <w:tcW w:w="7664"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984EDBB" w14:textId="77777777" w:rsidR="00155B2B" w:rsidRPr="00E633A6" w:rsidRDefault="00155B2B" w:rsidP="000C65B9">
            <w:pPr>
              <w:autoSpaceDE w:val="0"/>
              <w:autoSpaceDN w:val="0"/>
              <w:adjustRightInd w:val="0"/>
              <w:spacing w:after="0" w:line="240" w:lineRule="auto"/>
              <w:jc w:val="center"/>
              <w:rPr>
                <w:rFonts w:ascii="Century" w:hAnsi="Century" w:cs="Calibri"/>
                <w:color w:val="FFFFFF" w:themeColor="background1"/>
              </w:rPr>
            </w:pPr>
            <w:r w:rsidRPr="00E633A6">
              <w:rPr>
                <w:rFonts w:ascii="Century" w:hAnsi="Century" w:cs="Calibri"/>
                <w:bCs/>
                <w:color w:val="FFFFFF" w:themeColor="background1"/>
              </w:rPr>
              <w:t>Ejercicio 2018</w:t>
            </w:r>
          </w:p>
        </w:tc>
      </w:tr>
      <w:tr w:rsidR="00155B2B" w:rsidRPr="00CE04B1" w14:paraId="24F0B001" w14:textId="77777777" w:rsidTr="000C65B9">
        <w:trPr>
          <w:trHeight w:val="104"/>
          <w:jc w:val="center"/>
        </w:trPr>
        <w:tc>
          <w:tcPr>
            <w:tcW w:w="4110" w:type="dxa"/>
            <w:tcBorders>
              <w:top w:val="single" w:sz="4" w:space="0" w:color="auto"/>
              <w:left w:val="single" w:sz="4" w:space="0" w:color="auto"/>
              <w:bottom w:val="single" w:sz="4" w:space="0" w:color="auto"/>
              <w:right w:val="single" w:sz="4" w:space="0" w:color="auto"/>
            </w:tcBorders>
          </w:tcPr>
          <w:p w14:paraId="2AD065F4" w14:textId="77777777" w:rsidR="00155B2B" w:rsidRPr="00E633A6" w:rsidRDefault="00155B2B" w:rsidP="000C65B9">
            <w:pPr>
              <w:autoSpaceDE w:val="0"/>
              <w:autoSpaceDN w:val="0"/>
              <w:adjustRightInd w:val="0"/>
              <w:spacing w:after="0" w:line="240" w:lineRule="auto"/>
              <w:rPr>
                <w:rFonts w:ascii="Century" w:hAnsi="Century" w:cs="Calibri"/>
                <w:color w:val="000000"/>
              </w:rPr>
            </w:pPr>
            <w:r w:rsidRPr="00820C48">
              <w:rPr>
                <w:rFonts w:ascii="Century" w:hAnsi="Century" w:cs="Calibri"/>
                <w:bCs/>
                <w:color w:val="000000"/>
              </w:rPr>
              <w:t xml:space="preserve">Pago del Principal (Amortizaciones): </w:t>
            </w:r>
          </w:p>
        </w:tc>
        <w:tc>
          <w:tcPr>
            <w:tcW w:w="3554" w:type="dxa"/>
            <w:tcBorders>
              <w:top w:val="single" w:sz="4" w:space="0" w:color="auto"/>
              <w:left w:val="single" w:sz="4" w:space="0" w:color="auto"/>
              <w:bottom w:val="single" w:sz="4" w:space="0" w:color="auto"/>
              <w:right w:val="single" w:sz="4" w:space="0" w:color="auto"/>
            </w:tcBorders>
          </w:tcPr>
          <w:p w14:paraId="17E41B1C" w14:textId="77777777" w:rsidR="00155B2B" w:rsidRPr="00E633A6" w:rsidRDefault="00155B2B" w:rsidP="000C65B9">
            <w:pPr>
              <w:autoSpaceDE w:val="0"/>
              <w:autoSpaceDN w:val="0"/>
              <w:adjustRightInd w:val="0"/>
              <w:spacing w:after="0" w:line="240" w:lineRule="auto"/>
              <w:rPr>
                <w:rFonts w:ascii="Century" w:hAnsi="Century" w:cs="Calibri"/>
                <w:color w:val="000000"/>
              </w:rPr>
            </w:pPr>
            <w:r w:rsidRPr="00E633A6">
              <w:rPr>
                <w:rFonts w:ascii="Century" w:hAnsi="Century" w:cs="Calibri"/>
                <w:color w:val="000000"/>
              </w:rPr>
              <w:t xml:space="preserve">$19,093,639.52 </w:t>
            </w:r>
          </w:p>
        </w:tc>
      </w:tr>
      <w:tr w:rsidR="00155B2B" w:rsidRPr="00CE04B1" w14:paraId="7C590644" w14:textId="77777777" w:rsidTr="000C65B9">
        <w:trPr>
          <w:trHeight w:val="104"/>
          <w:jc w:val="center"/>
        </w:trPr>
        <w:tc>
          <w:tcPr>
            <w:tcW w:w="4110" w:type="dxa"/>
            <w:tcBorders>
              <w:top w:val="single" w:sz="4" w:space="0" w:color="auto"/>
              <w:left w:val="single" w:sz="4" w:space="0" w:color="auto"/>
              <w:bottom w:val="single" w:sz="4" w:space="0" w:color="auto"/>
              <w:right w:val="single" w:sz="4" w:space="0" w:color="auto"/>
            </w:tcBorders>
          </w:tcPr>
          <w:p w14:paraId="409CDDFF" w14:textId="77777777" w:rsidR="00155B2B" w:rsidRPr="00E633A6" w:rsidRDefault="00155B2B" w:rsidP="000C65B9">
            <w:pPr>
              <w:autoSpaceDE w:val="0"/>
              <w:autoSpaceDN w:val="0"/>
              <w:adjustRightInd w:val="0"/>
              <w:spacing w:after="0" w:line="240" w:lineRule="auto"/>
              <w:rPr>
                <w:rFonts w:ascii="Century" w:hAnsi="Century" w:cs="Calibri"/>
                <w:color w:val="000000"/>
              </w:rPr>
            </w:pPr>
            <w:r w:rsidRPr="00820C48">
              <w:rPr>
                <w:rFonts w:ascii="Century" w:hAnsi="Century" w:cs="Calibri"/>
                <w:bCs/>
                <w:color w:val="000000"/>
              </w:rPr>
              <w:t xml:space="preserve">Intereses </w:t>
            </w:r>
          </w:p>
        </w:tc>
        <w:tc>
          <w:tcPr>
            <w:tcW w:w="3554" w:type="dxa"/>
            <w:tcBorders>
              <w:top w:val="single" w:sz="4" w:space="0" w:color="auto"/>
              <w:left w:val="single" w:sz="4" w:space="0" w:color="auto"/>
              <w:bottom w:val="single" w:sz="4" w:space="0" w:color="auto"/>
              <w:right w:val="single" w:sz="4" w:space="0" w:color="auto"/>
            </w:tcBorders>
          </w:tcPr>
          <w:p w14:paraId="5CFD4BFD" w14:textId="77777777" w:rsidR="00155B2B" w:rsidRPr="00E633A6" w:rsidRDefault="00155B2B" w:rsidP="000C65B9">
            <w:pPr>
              <w:autoSpaceDE w:val="0"/>
              <w:autoSpaceDN w:val="0"/>
              <w:adjustRightInd w:val="0"/>
              <w:spacing w:after="0" w:line="240" w:lineRule="auto"/>
              <w:rPr>
                <w:rFonts w:ascii="Century" w:hAnsi="Century" w:cs="Calibri"/>
                <w:color w:val="000000"/>
              </w:rPr>
            </w:pPr>
            <w:r w:rsidRPr="00E633A6">
              <w:rPr>
                <w:rFonts w:ascii="Century" w:hAnsi="Century" w:cs="Calibri"/>
                <w:color w:val="000000"/>
              </w:rPr>
              <w:t xml:space="preserve">$179,325,569.22 </w:t>
            </w:r>
          </w:p>
        </w:tc>
      </w:tr>
      <w:tr w:rsidR="00155B2B" w:rsidRPr="00CE04B1" w14:paraId="2D55E2D4" w14:textId="77777777" w:rsidTr="000C65B9">
        <w:trPr>
          <w:trHeight w:val="84"/>
          <w:jc w:val="center"/>
        </w:trPr>
        <w:tc>
          <w:tcPr>
            <w:tcW w:w="7664" w:type="dxa"/>
            <w:gridSpan w:val="2"/>
            <w:tcBorders>
              <w:top w:val="single" w:sz="4" w:space="0" w:color="auto"/>
            </w:tcBorders>
          </w:tcPr>
          <w:p w14:paraId="087E0A1C" w14:textId="77777777" w:rsidR="00CD4528" w:rsidRPr="0002286C" w:rsidRDefault="00CD4528" w:rsidP="000C65B9">
            <w:pPr>
              <w:jc w:val="center"/>
              <w:rPr>
                <w:rFonts w:ascii="Century" w:hAnsi="Century"/>
                <w:color w:val="808080" w:themeColor="background1" w:themeShade="80"/>
                <w:sz w:val="2"/>
                <w:szCs w:val="13"/>
              </w:rPr>
            </w:pPr>
          </w:p>
          <w:p w14:paraId="7E526B57" w14:textId="660FD57D" w:rsidR="00155B2B" w:rsidRPr="0002286C" w:rsidRDefault="00155B2B" w:rsidP="000C65B9">
            <w:pPr>
              <w:jc w:val="center"/>
              <w:rPr>
                <w:rFonts w:ascii="Times New Roman" w:hAnsi="Times New Roman"/>
                <w:sz w:val="15"/>
                <w:szCs w:val="13"/>
                <w:lang w:eastAsia="es-MX"/>
              </w:rPr>
            </w:pPr>
            <w:r w:rsidRPr="0002286C">
              <w:rPr>
                <w:rFonts w:ascii="Century" w:hAnsi="Century"/>
                <w:color w:val="808080" w:themeColor="background1" w:themeShade="80"/>
                <w:sz w:val="15"/>
                <w:szCs w:val="13"/>
              </w:rPr>
              <w:t>Fuente: Elaboración propia con datos de la Tesorería Municipal.</w:t>
            </w:r>
          </w:p>
          <w:p w14:paraId="3AECE690" w14:textId="77777777" w:rsidR="00155B2B" w:rsidRPr="00820C48" w:rsidRDefault="00155B2B" w:rsidP="000C65B9">
            <w:pPr>
              <w:autoSpaceDE w:val="0"/>
              <w:autoSpaceDN w:val="0"/>
              <w:adjustRightInd w:val="0"/>
              <w:spacing w:after="0" w:line="240" w:lineRule="auto"/>
              <w:rPr>
                <w:rFonts w:ascii="Calibri" w:hAnsi="Calibri" w:cs="Calibri"/>
                <w:color w:val="000000"/>
                <w:sz w:val="2"/>
                <w:szCs w:val="18"/>
              </w:rPr>
            </w:pPr>
          </w:p>
        </w:tc>
      </w:tr>
    </w:tbl>
    <w:p w14:paraId="4299FED9" w14:textId="77777777" w:rsidR="00916926" w:rsidRDefault="00916926" w:rsidP="0002286C">
      <w:pPr>
        <w:pStyle w:val="gris"/>
      </w:pPr>
    </w:p>
    <w:p w14:paraId="52EBA18D" w14:textId="4BCE40D5" w:rsidR="00155B2B" w:rsidRPr="00CE04B1" w:rsidRDefault="00155B2B" w:rsidP="0002286C">
      <w:pPr>
        <w:pStyle w:val="gris"/>
      </w:pPr>
      <w:r w:rsidRPr="00CE04B1">
        <w:t>Calificación Crediticia</w:t>
      </w:r>
    </w:p>
    <w:p w14:paraId="34A18374" w14:textId="77777777" w:rsidR="00155B2B" w:rsidRPr="00CE04B1" w:rsidRDefault="00155B2B" w:rsidP="00155B2B">
      <w:pPr>
        <w:autoSpaceDE w:val="0"/>
        <w:autoSpaceDN w:val="0"/>
        <w:adjustRightInd w:val="0"/>
        <w:spacing w:after="0" w:line="240" w:lineRule="auto"/>
        <w:jc w:val="both"/>
        <w:rPr>
          <w:rFonts w:ascii="Century" w:hAnsi="Century" w:cs="Calibri"/>
          <w:color w:val="000000"/>
        </w:rPr>
      </w:pPr>
    </w:p>
    <w:p w14:paraId="333CBBD4" w14:textId="5C272497" w:rsidR="00155B2B" w:rsidRPr="00CE04B1" w:rsidRDefault="00155B2B" w:rsidP="00155B2B">
      <w:pPr>
        <w:autoSpaceDE w:val="0"/>
        <w:autoSpaceDN w:val="0"/>
        <w:adjustRightInd w:val="0"/>
        <w:spacing w:after="0" w:line="240" w:lineRule="auto"/>
        <w:jc w:val="both"/>
        <w:rPr>
          <w:rFonts w:ascii="Century" w:hAnsi="Century" w:cs="Calibri"/>
          <w:color w:val="000000"/>
        </w:rPr>
      </w:pPr>
      <w:r w:rsidRPr="00CE04B1">
        <w:rPr>
          <w:rFonts w:ascii="Century" w:hAnsi="Century" w:cs="Calibri"/>
          <w:color w:val="000000"/>
        </w:rPr>
        <w:t xml:space="preserve">En </w:t>
      </w:r>
      <w:r w:rsidR="00666836">
        <w:rPr>
          <w:rFonts w:ascii="Century" w:hAnsi="Century" w:cs="Calibri"/>
          <w:color w:val="000000"/>
        </w:rPr>
        <w:t>el primer trimestre</w:t>
      </w:r>
      <w:r w:rsidRPr="00CE04B1">
        <w:rPr>
          <w:rFonts w:ascii="Century" w:hAnsi="Century" w:cs="Calibri"/>
          <w:color w:val="000000"/>
        </w:rPr>
        <w:t xml:space="preserve"> de</w:t>
      </w:r>
      <w:r w:rsidR="00666836">
        <w:rPr>
          <w:rFonts w:ascii="Century" w:hAnsi="Century" w:cs="Calibri"/>
          <w:color w:val="000000"/>
        </w:rPr>
        <w:t>l</w:t>
      </w:r>
      <w:r w:rsidRPr="00CE04B1">
        <w:rPr>
          <w:rFonts w:ascii="Century" w:hAnsi="Century" w:cs="Calibri"/>
          <w:color w:val="000000"/>
        </w:rPr>
        <w:t xml:space="preserve"> 2019 el </w:t>
      </w:r>
      <w:r w:rsidR="00666836">
        <w:rPr>
          <w:rFonts w:ascii="Century" w:hAnsi="Century" w:cs="Calibri"/>
          <w:color w:val="000000"/>
        </w:rPr>
        <w:t>m</w:t>
      </w:r>
      <w:r w:rsidRPr="00CE04B1">
        <w:rPr>
          <w:rFonts w:ascii="Century" w:hAnsi="Century" w:cs="Calibri"/>
          <w:color w:val="000000"/>
        </w:rPr>
        <w:t>unicipio de Monterrey recib</w:t>
      </w:r>
      <w:r w:rsidR="00666836">
        <w:rPr>
          <w:rFonts w:ascii="Century" w:hAnsi="Century" w:cs="Calibri"/>
          <w:color w:val="000000"/>
        </w:rPr>
        <w:t>ió</w:t>
      </w:r>
      <w:r w:rsidRPr="00CE04B1">
        <w:rPr>
          <w:rFonts w:ascii="Century" w:hAnsi="Century" w:cs="Calibri"/>
          <w:color w:val="000000"/>
        </w:rPr>
        <w:t xml:space="preserve"> un incremento por parte de la</w:t>
      </w:r>
      <w:r w:rsidR="00BE48CB">
        <w:rPr>
          <w:rFonts w:ascii="Century" w:hAnsi="Century" w:cs="Calibri"/>
          <w:color w:val="000000"/>
        </w:rPr>
        <w:t>s</w:t>
      </w:r>
      <w:r w:rsidRPr="00CE04B1">
        <w:rPr>
          <w:rFonts w:ascii="Century" w:hAnsi="Century" w:cs="Calibri"/>
          <w:color w:val="000000"/>
        </w:rPr>
        <w:t xml:space="preserve"> calificadora</w:t>
      </w:r>
      <w:r w:rsidR="00BE48CB">
        <w:rPr>
          <w:rFonts w:ascii="Century" w:hAnsi="Century" w:cs="Calibri"/>
          <w:color w:val="000000"/>
        </w:rPr>
        <w:t>s</w:t>
      </w:r>
      <w:r w:rsidRPr="00CE04B1">
        <w:rPr>
          <w:rFonts w:ascii="Century" w:hAnsi="Century" w:cs="Calibri"/>
          <w:color w:val="000000"/>
        </w:rPr>
        <w:t xml:space="preserve"> Standard and Poor</w:t>
      </w:r>
      <w:r w:rsidR="00BE48CB">
        <w:rPr>
          <w:rFonts w:ascii="Century" w:hAnsi="Century" w:cs="Calibri"/>
          <w:color w:val="000000"/>
        </w:rPr>
        <w:t>’</w:t>
      </w:r>
      <w:r w:rsidRPr="00CE04B1">
        <w:rPr>
          <w:rFonts w:ascii="Century" w:hAnsi="Century" w:cs="Calibri"/>
          <w:color w:val="000000"/>
        </w:rPr>
        <w:t>s (S&amp;P)</w:t>
      </w:r>
      <w:r w:rsidR="00666836">
        <w:rPr>
          <w:rFonts w:ascii="Century" w:hAnsi="Century" w:cs="Calibri"/>
          <w:color w:val="000000"/>
        </w:rPr>
        <w:t xml:space="preserve"> y HR Ratings</w:t>
      </w:r>
      <w:r w:rsidRPr="00CE04B1">
        <w:rPr>
          <w:rFonts w:ascii="Century" w:hAnsi="Century" w:cs="Calibri"/>
          <w:color w:val="000000"/>
        </w:rPr>
        <w:t xml:space="preserve"> en su calificación quirografaria pasando de </w:t>
      </w:r>
      <w:r w:rsidRPr="00CE04B1">
        <w:rPr>
          <w:rFonts w:ascii="Century" w:hAnsi="Century" w:cs="Calibri"/>
          <w:b/>
          <w:bCs/>
          <w:color w:val="000000"/>
        </w:rPr>
        <w:t xml:space="preserve">mxAA- </w:t>
      </w:r>
      <w:r w:rsidRPr="00CE04B1">
        <w:rPr>
          <w:rFonts w:ascii="Century" w:hAnsi="Century" w:cs="Calibri"/>
          <w:color w:val="000000"/>
        </w:rPr>
        <w:t xml:space="preserve">a </w:t>
      </w:r>
      <w:r w:rsidRPr="00CE04B1">
        <w:rPr>
          <w:rFonts w:ascii="Century" w:hAnsi="Century" w:cs="Calibri"/>
          <w:b/>
          <w:bCs/>
          <w:color w:val="000000"/>
        </w:rPr>
        <w:t>mxAA con perspectiva estable</w:t>
      </w:r>
      <w:r w:rsidRPr="00CE04B1">
        <w:rPr>
          <w:rFonts w:ascii="Century" w:hAnsi="Century" w:cs="Calibri"/>
          <w:color w:val="000000"/>
        </w:rPr>
        <w:t xml:space="preserve">. </w:t>
      </w:r>
    </w:p>
    <w:p w14:paraId="3BFE80D1" w14:textId="77777777" w:rsidR="00155B2B" w:rsidRPr="00CE04B1" w:rsidRDefault="00155B2B" w:rsidP="00155B2B">
      <w:pPr>
        <w:autoSpaceDE w:val="0"/>
        <w:autoSpaceDN w:val="0"/>
        <w:adjustRightInd w:val="0"/>
        <w:spacing w:after="0" w:line="240" w:lineRule="auto"/>
        <w:jc w:val="both"/>
        <w:rPr>
          <w:rFonts w:ascii="Century" w:hAnsi="Century" w:cs="Calibri"/>
          <w:color w:val="000000"/>
        </w:rPr>
      </w:pPr>
    </w:p>
    <w:p w14:paraId="2DA0B2BC" w14:textId="64B38F5E" w:rsidR="00155B2B" w:rsidRPr="00CE04B1" w:rsidRDefault="00155B2B" w:rsidP="00155B2B">
      <w:pPr>
        <w:jc w:val="both"/>
        <w:rPr>
          <w:rFonts w:ascii="Century" w:hAnsi="Century"/>
          <w:b/>
          <w:bCs/>
        </w:rPr>
      </w:pPr>
      <w:r w:rsidRPr="00CE04B1">
        <w:rPr>
          <w:rFonts w:ascii="Century" w:hAnsi="Century"/>
        </w:rPr>
        <w:t>Aunado a esto la Agencia Calificadora Standard and Poor</w:t>
      </w:r>
      <w:r w:rsidR="00BE48CB">
        <w:rPr>
          <w:rFonts w:ascii="Century" w:hAnsi="Century"/>
        </w:rPr>
        <w:t>’</w:t>
      </w:r>
      <w:r w:rsidRPr="00CE04B1">
        <w:rPr>
          <w:rFonts w:ascii="Century" w:hAnsi="Century"/>
        </w:rPr>
        <w:t xml:space="preserve">s incrementó la calificación respecto al crédito del </w:t>
      </w:r>
      <w:r w:rsidR="00666836">
        <w:rPr>
          <w:rFonts w:ascii="Century" w:hAnsi="Century"/>
        </w:rPr>
        <w:t>m</w:t>
      </w:r>
      <w:r w:rsidRPr="00CE04B1">
        <w:rPr>
          <w:rFonts w:ascii="Century" w:hAnsi="Century"/>
        </w:rPr>
        <w:t xml:space="preserve">unicipio contratado con el Banco Nacional de Obras y Servicios Públicos (Banobras) de </w:t>
      </w:r>
      <w:r w:rsidRPr="00CE04B1">
        <w:rPr>
          <w:rFonts w:ascii="Century" w:hAnsi="Century"/>
          <w:b/>
          <w:bCs/>
        </w:rPr>
        <w:t>mxAA+ a mxAAA.</w:t>
      </w:r>
    </w:p>
    <w:p w14:paraId="08F5A3DA" w14:textId="77777777" w:rsidR="00155B2B" w:rsidRPr="00CE04B1" w:rsidRDefault="00155B2B" w:rsidP="00155B2B">
      <w:pPr>
        <w:tabs>
          <w:tab w:val="left" w:pos="450"/>
        </w:tabs>
        <w:spacing w:after="0" w:line="240" w:lineRule="auto"/>
        <w:contextualSpacing/>
        <w:jc w:val="both"/>
        <w:rPr>
          <w:rFonts w:ascii="Century" w:hAnsi="Century" w:cstheme="minorHAnsi"/>
          <w:b/>
          <w:color w:val="7F7F7F" w:themeColor="text1" w:themeTint="80"/>
        </w:rPr>
      </w:pPr>
    </w:p>
    <w:p w14:paraId="529B9598" w14:textId="578FF32C" w:rsidR="00155B2B" w:rsidRPr="00CE04B1" w:rsidRDefault="00155B2B" w:rsidP="0002286C">
      <w:pPr>
        <w:pStyle w:val="gris"/>
      </w:pPr>
      <w:r w:rsidRPr="00CE04B1">
        <w:t>Presupuesto Basado en Resultados – Sistema de Evaluación del Desempeño (P</w:t>
      </w:r>
      <w:r w:rsidR="00BE48CB">
        <w:t>b</w:t>
      </w:r>
      <w:r w:rsidRPr="00CE04B1">
        <w:t>R-SED).</w:t>
      </w:r>
    </w:p>
    <w:p w14:paraId="35C6D949" w14:textId="77777777" w:rsidR="00155B2B" w:rsidRPr="00CE04B1" w:rsidRDefault="00155B2B" w:rsidP="00155B2B">
      <w:pPr>
        <w:tabs>
          <w:tab w:val="left" w:pos="450"/>
        </w:tabs>
        <w:spacing w:after="0" w:line="240" w:lineRule="auto"/>
        <w:contextualSpacing/>
        <w:jc w:val="both"/>
        <w:rPr>
          <w:rFonts w:ascii="Century" w:hAnsi="Century"/>
          <w:color w:val="909090"/>
        </w:rPr>
      </w:pPr>
    </w:p>
    <w:p w14:paraId="288AA308" w14:textId="77777777" w:rsidR="00155B2B" w:rsidRPr="00CE04B1" w:rsidRDefault="00155B2B" w:rsidP="00155B2B">
      <w:pPr>
        <w:tabs>
          <w:tab w:val="left" w:pos="0"/>
        </w:tabs>
        <w:spacing w:after="0" w:line="240" w:lineRule="auto"/>
        <w:contextualSpacing/>
        <w:jc w:val="both"/>
        <w:rPr>
          <w:rFonts w:ascii="Century" w:hAnsi="Century"/>
        </w:rPr>
        <w:sectPr w:rsidR="00155B2B" w:rsidRPr="00CE04B1" w:rsidSect="000C65B9">
          <w:type w:val="continuous"/>
          <w:pgSz w:w="12240" w:h="15840"/>
          <w:pgMar w:top="1418" w:right="900" w:bottom="1276" w:left="1080" w:header="720" w:footer="720" w:gutter="0"/>
          <w:cols w:space="720"/>
          <w:docGrid w:linePitch="360"/>
        </w:sectPr>
      </w:pPr>
    </w:p>
    <w:p w14:paraId="699D37C1" w14:textId="4870B9A6" w:rsidR="00155B2B" w:rsidRPr="00CE04B1" w:rsidRDefault="00155B2B" w:rsidP="00155B2B">
      <w:pPr>
        <w:tabs>
          <w:tab w:val="left" w:pos="0"/>
        </w:tabs>
        <w:spacing w:after="0" w:line="240" w:lineRule="auto"/>
        <w:contextualSpacing/>
        <w:jc w:val="both"/>
        <w:rPr>
          <w:rFonts w:ascii="Century" w:hAnsi="Century"/>
        </w:rPr>
      </w:pPr>
      <w:r w:rsidRPr="00CE04B1">
        <w:rPr>
          <w:rFonts w:ascii="Century" w:hAnsi="Century"/>
        </w:rPr>
        <w:t xml:space="preserve">En el contexto de América Latina y el Caribe, el Banco Interamericano de Desarrollo (BID), genera un Índice de Gestión para Resultados el cual evalúa los elementos mínimos indispensables para el proceso de creación de valor público y, por ende, las capacidades institucionales; este ha catalogado a México en el segundo lugar de la región de 25 países. De este análisis, se clasifica a México como uno de </w:t>
      </w:r>
      <w:r w:rsidRPr="00CE04B1">
        <w:rPr>
          <w:rFonts w:ascii="Century" w:hAnsi="Century"/>
        </w:rPr>
        <w:t>los países con capacidades avanzadas en la Gestión para Resultados (GpR), donde su mayor fortaleza radica en la gestión financiera y auditoría. No obstante, la vinculación entre la planificación y el presupuesto</w:t>
      </w:r>
      <w:r w:rsidR="009254D2">
        <w:rPr>
          <w:rFonts w:ascii="Century" w:hAnsi="Century"/>
        </w:rPr>
        <w:t xml:space="preserve"> y</w:t>
      </w:r>
      <w:r w:rsidRPr="00CE04B1">
        <w:rPr>
          <w:rFonts w:ascii="Century" w:hAnsi="Century"/>
        </w:rPr>
        <w:t xml:space="preserve"> el uso del seguimiento y la evaluación en la gestión de las políticas públicas</w:t>
      </w:r>
      <w:r w:rsidR="009254D2">
        <w:rPr>
          <w:rFonts w:ascii="Century" w:hAnsi="Century"/>
        </w:rPr>
        <w:t>,</w:t>
      </w:r>
      <w:r w:rsidRPr="00CE04B1">
        <w:rPr>
          <w:rFonts w:ascii="Century" w:hAnsi="Century"/>
        </w:rPr>
        <w:t xml:space="preserve"> son un ámbito y reto que el país requiere enfrentar. </w:t>
      </w:r>
    </w:p>
    <w:p w14:paraId="4F70DCC0" w14:textId="77777777" w:rsidR="00155B2B" w:rsidRPr="00CE04B1" w:rsidRDefault="00155B2B" w:rsidP="00155B2B">
      <w:pPr>
        <w:tabs>
          <w:tab w:val="left" w:pos="450"/>
        </w:tabs>
        <w:spacing w:after="0" w:line="240" w:lineRule="auto"/>
        <w:contextualSpacing/>
        <w:jc w:val="both"/>
        <w:rPr>
          <w:rFonts w:ascii="Century" w:hAnsi="Century"/>
          <w:sz w:val="20"/>
          <w:szCs w:val="20"/>
        </w:rPr>
        <w:sectPr w:rsidR="00155B2B" w:rsidRPr="00CE04B1" w:rsidSect="009C5E35">
          <w:type w:val="continuous"/>
          <w:pgSz w:w="12240" w:h="15840"/>
          <w:pgMar w:top="1418" w:right="900" w:bottom="1276" w:left="1080" w:header="720" w:footer="720" w:gutter="0"/>
          <w:cols w:num="2" w:space="720"/>
          <w:docGrid w:linePitch="360"/>
        </w:sectPr>
      </w:pPr>
    </w:p>
    <w:p w14:paraId="37D19255" w14:textId="77777777" w:rsidR="00155B2B" w:rsidRPr="00CE04B1" w:rsidRDefault="00155B2B" w:rsidP="00155B2B">
      <w:pPr>
        <w:tabs>
          <w:tab w:val="left" w:pos="450"/>
        </w:tabs>
        <w:spacing w:after="0" w:line="240" w:lineRule="auto"/>
        <w:contextualSpacing/>
        <w:jc w:val="both"/>
        <w:rPr>
          <w:rFonts w:ascii="Century" w:hAnsi="Century"/>
          <w:sz w:val="20"/>
          <w:szCs w:val="20"/>
        </w:rPr>
      </w:pPr>
    </w:p>
    <w:p w14:paraId="7DE7A5E2" w14:textId="77777777" w:rsidR="00155B2B" w:rsidRPr="00CE04B1" w:rsidRDefault="00155B2B" w:rsidP="00155B2B">
      <w:pPr>
        <w:spacing w:after="0"/>
        <w:jc w:val="center"/>
        <w:rPr>
          <w:rFonts w:ascii="Century" w:hAnsi="Century"/>
          <w:color w:val="808080" w:themeColor="background1" w:themeShade="80"/>
          <w:sz w:val="20"/>
          <w:szCs w:val="20"/>
        </w:rPr>
      </w:pPr>
    </w:p>
    <w:p w14:paraId="3AD3DB98" w14:textId="77777777" w:rsidR="00155B2B" w:rsidRPr="00CE04B1" w:rsidRDefault="00155B2B" w:rsidP="00155B2B">
      <w:pPr>
        <w:spacing w:after="0"/>
        <w:jc w:val="center"/>
        <w:rPr>
          <w:rFonts w:ascii="Century" w:hAnsi="Century"/>
          <w:color w:val="808080" w:themeColor="background1" w:themeShade="80"/>
          <w:sz w:val="20"/>
          <w:szCs w:val="20"/>
        </w:rPr>
      </w:pPr>
    </w:p>
    <w:p w14:paraId="6C9C1FDF" w14:textId="085F4234" w:rsidR="00155B2B" w:rsidRDefault="00155B2B" w:rsidP="00155B2B">
      <w:pPr>
        <w:spacing w:after="0"/>
        <w:jc w:val="center"/>
        <w:rPr>
          <w:rFonts w:ascii="Century" w:hAnsi="Century"/>
          <w:color w:val="808080" w:themeColor="background1" w:themeShade="80"/>
          <w:sz w:val="20"/>
          <w:szCs w:val="20"/>
        </w:rPr>
      </w:pPr>
    </w:p>
    <w:p w14:paraId="497B6F3A" w14:textId="58C20122" w:rsidR="00916926" w:rsidRDefault="00916926" w:rsidP="00155B2B">
      <w:pPr>
        <w:spacing w:after="0"/>
        <w:jc w:val="center"/>
        <w:rPr>
          <w:rFonts w:ascii="Century" w:hAnsi="Century"/>
          <w:color w:val="808080" w:themeColor="background1" w:themeShade="80"/>
          <w:sz w:val="20"/>
          <w:szCs w:val="20"/>
        </w:rPr>
      </w:pPr>
    </w:p>
    <w:p w14:paraId="25B2569C" w14:textId="65EDE5AC" w:rsidR="00916926" w:rsidRDefault="00916926" w:rsidP="00155B2B">
      <w:pPr>
        <w:spacing w:after="0"/>
        <w:jc w:val="center"/>
        <w:rPr>
          <w:rFonts w:ascii="Century" w:hAnsi="Century"/>
          <w:color w:val="808080" w:themeColor="background1" w:themeShade="80"/>
          <w:sz w:val="20"/>
          <w:szCs w:val="20"/>
        </w:rPr>
      </w:pPr>
    </w:p>
    <w:p w14:paraId="7290EDA5" w14:textId="7F69497C" w:rsidR="00916926" w:rsidRDefault="00916926" w:rsidP="00155B2B">
      <w:pPr>
        <w:spacing w:after="0"/>
        <w:jc w:val="center"/>
        <w:rPr>
          <w:rFonts w:ascii="Century" w:hAnsi="Century"/>
          <w:color w:val="808080" w:themeColor="background1" w:themeShade="80"/>
          <w:sz w:val="20"/>
          <w:szCs w:val="20"/>
        </w:rPr>
      </w:pPr>
    </w:p>
    <w:p w14:paraId="05351FF3" w14:textId="77777777" w:rsidR="009254D2" w:rsidRDefault="009254D2" w:rsidP="00155B2B">
      <w:pPr>
        <w:spacing w:after="0"/>
        <w:jc w:val="center"/>
        <w:rPr>
          <w:rFonts w:ascii="Century" w:hAnsi="Century"/>
          <w:color w:val="808080" w:themeColor="background1" w:themeShade="80"/>
          <w:sz w:val="20"/>
          <w:szCs w:val="20"/>
        </w:rPr>
      </w:pPr>
    </w:p>
    <w:p w14:paraId="050DD966" w14:textId="77777777" w:rsidR="00916926" w:rsidRDefault="00916926" w:rsidP="00155B2B">
      <w:pPr>
        <w:spacing w:after="0"/>
        <w:jc w:val="center"/>
        <w:rPr>
          <w:rFonts w:ascii="Century" w:hAnsi="Century"/>
          <w:color w:val="808080" w:themeColor="background1" w:themeShade="80"/>
          <w:sz w:val="20"/>
          <w:szCs w:val="20"/>
        </w:rPr>
      </w:pPr>
    </w:p>
    <w:p w14:paraId="3C7F9D0E" w14:textId="77777777" w:rsidR="00155B2B" w:rsidRPr="00CE04B1" w:rsidRDefault="00155B2B" w:rsidP="00155B2B">
      <w:pPr>
        <w:spacing w:after="0"/>
        <w:jc w:val="center"/>
        <w:rPr>
          <w:rFonts w:ascii="Century" w:hAnsi="Century"/>
          <w:color w:val="808080" w:themeColor="background1" w:themeShade="80"/>
          <w:sz w:val="20"/>
          <w:szCs w:val="20"/>
        </w:rPr>
      </w:pPr>
    </w:p>
    <w:p w14:paraId="2319D65C" w14:textId="0E95E179" w:rsidR="00155B2B" w:rsidRPr="00CE04B1" w:rsidRDefault="00155B2B" w:rsidP="00155B2B">
      <w:pPr>
        <w:spacing w:after="0"/>
        <w:jc w:val="center"/>
        <w:rPr>
          <w:rFonts w:ascii="Century" w:hAnsi="Century"/>
          <w:color w:val="808080" w:themeColor="background1" w:themeShade="80"/>
          <w:sz w:val="18"/>
          <w:szCs w:val="18"/>
        </w:rPr>
      </w:pPr>
      <w:r w:rsidRPr="00CE04B1">
        <w:rPr>
          <w:rFonts w:ascii="Century" w:hAnsi="Century"/>
          <w:color w:val="808080" w:themeColor="background1" w:themeShade="80"/>
          <w:sz w:val="18"/>
          <w:szCs w:val="18"/>
        </w:rPr>
        <w:lastRenderedPageBreak/>
        <w:t xml:space="preserve">Figura </w:t>
      </w:r>
      <w:r w:rsidR="001236E2">
        <w:rPr>
          <w:rFonts w:ascii="Century" w:hAnsi="Century"/>
          <w:color w:val="808080" w:themeColor="background1" w:themeShade="80"/>
          <w:sz w:val="18"/>
          <w:szCs w:val="18"/>
        </w:rPr>
        <w:t>87</w:t>
      </w:r>
      <w:r w:rsidRPr="00CE04B1">
        <w:rPr>
          <w:rFonts w:ascii="Century" w:hAnsi="Century"/>
          <w:color w:val="808080" w:themeColor="background1" w:themeShade="80"/>
          <w:sz w:val="18"/>
          <w:szCs w:val="18"/>
        </w:rPr>
        <w:t>: Índice de la Gestión para Resultados en el Desarrollo</w:t>
      </w:r>
    </w:p>
    <w:p w14:paraId="31413E45" w14:textId="77777777" w:rsidR="00155B2B" w:rsidRPr="00CE04B1" w:rsidRDefault="00155B2B" w:rsidP="00155B2B">
      <w:pPr>
        <w:spacing w:after="0"/>
        <w:jc w:val="center"/>
        <w:rPr>
          <w:rFonts w:ascii="Century" w:hAnsi="Century"/>
          <w:color w:val="808080" w:themeColor="background1" w:themeShade="80"/>
          <w:sz w:val="18"/>
          <w:szCs w:val="18"/>
        </w:rPr>
      </w:pPr>
      <w:r w:rsidRPr="00CE04B1">
        <w:rPr>
          <w:rFonts w:ascii="Century" w:hAnsi="Century"/>
          <w:color w:val="808080" w:themeColor="background1" w:themeShade="80"/>
          <w:sz w:val="18"/>
          <w:szCs w:val="18"/>
        </w:rPr>
        <w:t>para los países de América Latina y el Caribe 2007 y 2013.</w:t>
      </w:r>
    </w:p>
    <w:p w14:paraId="2EFEB569" w14:textId="77777777" w:rsidR="00155B2B" w:rsidRPr="00CE04B1" w:rsidRDefault="00155B2B" w:rsidP="00155B2B">
      <w:pPr>
        <w:tabs>
          <w:tab w:val="left" w:pos="450"/>
        </w:tabs>
        <w:spacing w:after="0" w:line="240" w:lineRule="auto"/>
        <w:contextualSpacing/>
        <w:jc w:val="center"/>
        <w:rPr>
          <w:rFonts w:ascii="Century" w:hAnsi="Century"/>
        </w:rPr>
      </w:pPr>
      <w:r w:rsidRPr="00CE04B1">
        <w:rPr>
          <w:rFonts w:ascii="Cambria" w:hAnsi="Cambria"/>
          <w:noProof/>
          <w:color w:val="404040" w:themeColor="text1" w:themeTint="BF"/>
          <w:sz w:val="24"/>
          <w:szCs w:val="24"/>
          <w:lang w:eastAsia="es-MX"/>
        </w:rPr>
        <w:drawing>
          <wp:inline distT="0" distB="0" distL="0" distR="0" wp14:anchorId="0CBAFF40" wp14:editId="192B605A">
            <wp:extent cx="5209953" cy="3444875"/>
            <wp:effectExtent l="0" t="0" r="0" b="3175"/>
            <wp:docPr id="398" name="Gráfico 3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7C823689" w14:textId="77777777" w:rsidR="00155B2B" w:rsidRPr="00CE04B1" w:rsidRDefault="00155B2B" w:rsidP="00155B2B">
      <w:pPr>
        <w:spacing w:after="0"/>
        <w:jc w:val="center"/>
        <w:rPr>
          <w:rFonts w:ascii="Century" w:hAnsi="Century"/>
          <w:color w:val="808080" w:themeColor="background1" w:themeShade="80"/>
          <w:sz w:val="13"/>
          <w:szCs w:val="13"/>
        </w:rPr>
      </w:pPr>
    </w:p>
    <w:p w14:paraId="2A732B38" w14:textId="77777777" w:rsidR="00155B2B" w:rsidRPr="0002286C" w:rsidRDefault="00155B2B" w:rsidP="00155B2B">
      <w:pPr>
        <w:spacing w:after="0"/>
        <w:jc w:val="center"/>
        <w:rPr>
          <w:rFonts w:ascii="Century" w:hAnsi="Century"/>
          <w:color w:val="808080" w:themeColor="background1" w:themeShade="80"/>
          <w:sz w:val="15"/>
          <w:szCs w:val="13"/>
        </w:rPr>
      </w:pPr>
      <w:r w:rsidRPr="0002286C">
        <w:rPr>
          <w:rFonts w:ascii="Century" w:hAnsi="Century"/>
          <w:color w:val="808080" w:themeColor="background1" w:themeShade="80"/>
          <w:sz w:val="15"/>
          <w:szCs w:val="13"/>
        </w:rPr>
        <w:t>Fuente: Elaboración propia con base de datos Banco Interamericano de Desarrollo.</w:t>
      </w:r>
    </w:p>
    <w:p w14:paraId="1F4DCA27" w14:textId="77777777" w:rsidR="00155B2B" w:rsidRPr="00CE04B1" w:rsidRDefault="00155B2B" w:rsidP="00155B2B">
      <w:pPr>
        <w:tabs>
          <w:tab w:val="left" w:pos="450"/>
        </w:tabs>
        <w:spacing w:after="0" w:line="240" w:lineRule="auto"/>
        <w:contextualSpacing/>
        <w:jc w:val="both"/>
        <w:rPr>
          <w:rFonts w:ascii="Century" w:hAnsi="Century"/>
          <w:color w:val="909090"/>
        </w:rPr>
      </w:pPr>
    </w:p>
    <w:p w14:paraId="06510699" w14:textId="77777777" w:rsidR="00155B2B" w:rsidRPr="00CE04B1" w:rsidRDefault="00155B2B" w:rsidP="00155B2B">
      <w:pPr>
        <w:tabs>
          <w:tab w:val="left" w:pos="450"/>
        </w:tabs>
        <w:spacing w:after="0" w:line="240" w:lineRule="auto"/>
        <w:ind w:left="450"/>
        <w:contextualSpacing/>
        <w:jc w:val="both"/>
        <w:rPr>
          <w:rFonts w:ascii="Century" w:hAnsi="Century"/>
        </w:rPr>
        <w:sectPr w:rsidR="00155B2B" w:rsidRPr="00CE04B1" w:rsidSect="000C65B9">
          <w:type w:val="continuous"/>
          <w:pgSz w:w="12240" w:h="15840"/>
          <w:pgMar w:top="1418" w:right="900" w:bottom="1276" w:left="1080" w:header="720" w:footer="720" w:gutter="0"/>
          <w:cols w:space="720"/>
          <w:docGrid w:linePitch="360"/>
        </w:sectPr>
      </w:pPr>
    </w:p>
    <w:p w14:paraId="6D76D98C" w14:textId="33815905" w:rsidR="00155B2B" w:rsidRPr="00CE04B1" w:rsidRDefault="00155B2B" w:rsidP="00155B2B">
      <w:pPr>
        <w:tabs>
          <w:tab w:val="left" w:pos="450"/>
        </w:tabs>
        <w:spacing w:after="0" w:line="240" w:lineRule="auto"/>
        <w:ind w:left="450"/>
        <w:contextualSpacing/>
        <w:jc w:val="both"/>
        <w:rPr>
          <w:rFonts w:ascii="Century" w:hAnsi="Century"/>
        </w:rPr>
      </w:pPr>
      <w:r w:rsidRPr="00CE04B1">
        <w:rPr>
          <w:rFonts w:ascii="Century" w:hAnsi="Century"/>
        </w:rPr>
        <w:t>Asimismo, con enfoque en el ámbito nacional y municipal, la SHCP da lugar al Índice General de Avance en el Presupuesto basado en Resultados y Sistema de Evaluación del Desempeño (P</w:t>
      </w:r>
      <w:r w:rsidR="00BE48CB">
        <w:rPr>
          <w:rFonts w:ascii="Century" w:hAnsi="Century"/>
        </w:rPr>
        <w:t>b</w:t>
      </w:r>
      <w:r w:rsidRPr="00CE04B1">
        <w:rPr>
          <w:rFonts w:ascii="Century" w:hAnsi="Century"/>
        </w:rPr>
        <w:t>R-SED), el cual ayuda a ir midiendo el avance en su implementación; en este ejercicio participan las 32 entidades federativas y una muestra de 62 municipios, donde se evalúan las secciones de: i) PbR-SED, ii) Transparencia, iii) Capacitación, iv) Adquisiciones y v) Recursos Humanos; y, dentro de la sección del PbR-SED se evalúan las categorías: a) Marco Jurídico, b) Planeación, c) Programación, d) Presupuestación, e) Ejercicio y Control, f) Seguimiento y g) Evaluación.</w:t>
      </w:r>
    </w:p>
    <w:p w14:paraId="0384B205" w14:textId="77777777" w:rsidR="00155B2B" w:rsidRPr="00CE04B1" w:rsidRDefault="00155B2B" w:rsidP="00155B2B">
      <w:pPr>
        <w:tabs>
          <w:tab w:val="left" w:pos="450"/>
        </w:tabs>
        <w:spacing w:after="0" w:line="240" w:lineRule="auto"/>
        <w:ind w:left="450"/>
        <w:contextualSpacing/>
        <w:jc w:val="both"/>
        <w:rPr>
          <w:rFonts w:ascii="Century" w:hAnsi="Century"/>
        </w:rPr>
      </w:pPr>
    </w:p>
    <w:p w14:paraId="14AE1B7F" w14:textId="430BCCF0" w:rsidR="00155B2B" w:rsidRPr="00CE04B1" w:rsidRDefault="00CD4528" w:rsidP="00155B2B">
      <w:pPr>
        <w:tabs>
          <w:tab w:val="left" w:pos="450"/>
        </w:tabs>
        <w:spacing w:after="0" w:line="240" w:lineRule="auto"/>
        <w:ind w:left="450"/>
        <w:contextualSpacing/>
        <w:jc w:val="both"/>
        <w:rPr>
          <w:rFonts w:ascii="Century" w:hAnsi="Century"/>
        </w:rPr>
      </w:pPr>
      <w:r w:rsidRPr="00CE04B1">
        <w:rPr>
          <w:rFonts w:ascii="Cambria" w:hAnsi="Cambria"/>
          <w:noProof/>
          <w:color w:val="404040" w:themeColor="text1" w:themeTint="BF"/>
          <w:sz w:val="24"/>
          <w:szCs w:val="24"/>
          <w:lang w:eastAsia="es-MX"/>
        </w:rPr>
        <w:drawing>
          <wp:anchor distT="0" distB="0" distL="114300" distR="114300" simplePos="0" relativeHeight="251701760" behindDoc="0" locked="0" layoutInCell="1" allowOverlap="1" wp14:anchorId="1B94A31B" wp14:editId="301C1D36">
            <wp:simplePos x="0" y="0"/>
            <wp:positionH relativeFrom="margin">
              <wp:posOffset>1844750</wp:posOffset>
            </wp:positionH>
            <wp:positionV relativeFrom="paragraph">
              <wp:posOffset>558076</wp:posOffset>
            </wp:positionV>
            <wp:extent cx="3040306" cy="2115879"/>
            <wp:effectExtent l="0" t="0" r="0" b="0"/>
            <wp:wrapNone/>
            <wp:docPr id="311" name="Gráfico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14:sizeRelH relativeFrom="page">
              <wp14:pctWidth>0</wp14:pctWidth>
            </wp14:sizeRelH>
            <wp14:sizeRelV relativeFrom="page">
              <wp14:pctHeight>0</wp14:pctHeight>
            </wp14:sizeRelV>
          </wp:anchor>
        </w:drawing>
      </w:r>
      <w:r w:rsidR="00155B2B">
        <w:rPr>
          <w:rFonts w:ascii="Century" w:hAnsi="Century"/>
        </w:rPr>
        <w:t>E</w:t>
      </w:r>
      <w:r w:rsidR="00155B2B" w:rsidRPr="00CE04B1">
        <w:rPr>
          <w:rFonts w:ascii="Century" w:hAnsi="Century"/>
        </w:rPr>
        <w:t xml:space="preserve">l gobierno municipal de Monterrey ha obtenido un progreso significativo, ubicándose, en el 2018, en la posición 12 a nivel nacional con un 68.26%, posicionándose por arriba del promedio nacional (38.9%). </w:t>
      </w:r>
      <w:r>
        <w:rPr>
          <w:rFonts w:ascii="Century" w:hAnsi="Century"/>
        </w:rPr>
        <w:t xml:space="preserve">De los </w:t>
      </w:r>
      <w:r w:rsidR="00155B2B" w:rsidRPr="00CE04B1">
        <w:rPr>
          <w:rFonts w:ascii="Century" w:hAnsi="Century"/>
        </w:rPr>
        <w:t>grandes avances</w:t>
      </w:r>
      <w:r>
        <w:rPr>
          <w:rFonts w:ascii="Century" w:hAnsi="Century"/>
        </w:rPr>
        <w:t xml:space="preserve"> obtenidos</w:t>
      </w:r>
      <w:r w:rsidR="00155B2B" w:rsidRPr="00CE04B1">
        <w:rPr>
          <w:rFonts w:ascii="Century" w:hAnsi="Century"/>
        </w:rPr>
        <w:t xml:space="preserve">, el municipio presenta </w:t>
      </w:r>
      <w:r>
        <w:rPr>
          <w:rFonts w:ascii="Century" w:hAnsi="Century"/>
        </w:rPr>
        <w:t xml:space="preserve">entre </w:t>
      </w:r>
      <w:r w:rsidR="00155B2B" w:rsidRPr="00CE04B1">
        <w:rPr>
          <w:rFonts w:ascii="Century" w:hAnsi="Century"/>
        </w:rPr>
        <w:t xml:space="preserve">sus principales </w:t>
      </w:r>
      <w:r>
        <w:rPr>
          <w:rFonts w:ascii="Century" w:hAnsi="Century"/>
        </w:rPr>
        <w:t xml:space="preserve">mejoras </w:t>
      </w:r>
      <w:r w:rsidR="00155B2B" w:rsidRPr="00CE04B1">
        <w:rPr>
          <w:rFonts w:ascii="Century" w:hAnsi="Century"/>
        </w:rPr>
        <w:t xml:space="preserve">los rubros de Programación, Seguimiento, </w:t>
      </w:r>
      <w:r w:rsidRPr="00CE04B1">
        <w:rPr>
          <w:rFonts w:ascii="Century" w:hAnsi="Century"/>
        </w:rPr>
        <w:t>Evaluación</w:t>
      </w:r>
      <w:r>
        <w:rPr>
          <w:rFonts w:ascii="Century" w:hAnsi="Century"/>
        </w:rPr>
        <w:t xml:space="preserve">, Capacitación </w:t>
      </w:r>
      <w:r w:rsidR="006A4448">
        <w:rPr>
          <w:rFonts w:ascii="Century" w:hAnsi="Century"/>
        </w:rPr>
        <w:t xml:space="preserve">y </w:t>
      </w:r>
      <w:r w:rsidR="00155B2B" w:rsidRPr="00CE04B1">
        <w:rPr>
          <w:rFonts w:ascii="Century" w:hAnsi="Century"/>
        </w:rPr>
        <w:t>Transparencia</w:t>
      </w:r>
      <w:r w:rsidR="006A4448">
        <w:rPr>
          <w:rFonts w:ascii="Century" w:hAnsi="Century"/>
        </w:rPr>
        <w:t>.</w:t>
      </w:r>
    </w:p>
    <w:p w14:paraId="76619B05" w14:textId="77777777" w:rsidR="00155B2B" w:rsidRPr="00CE04B1" w:rsidRDefault="00155B2B" w:rsidP="00155B2B">
      <w:pPr>
        <w:tabs>
          <w:tab w:val="left" w:pos="450"/>
        </w:tabs>
        <w:spacing w:after="0" w:line="240" w:lineRule="auto"/>
        <w:contextualSpacing/>
        <w:jc w:val="both"/>
        <w:rPr>
          <w:rFonts w:ascii="Century" w:hAnsi="Century"/>
          <w:color w:val="909090"/>
        </w:rPr>
        <w:sectPr w:rsidR="00155B2B" w:rsidRPr="00CE04B1" w:rsidSect="000C65B9">
          <w:type w:val="continuous"/>
          <w:pgSz w:w="12240" w:h="15840"/>
          <w:pgMar w:top="1418" w:right="900" w:bottom="1276" w:left="1080" w:header="720" w:footer="720" w:gutter="0"/>
          <w:cols w:space="720"/>
          <w:docGrid w:linePitch="360"/>
        </w:sectPr>
      </w:pPr>
    </w:p>
    <w:p w14:paraId="1984FE63" w14:textId="59CA5AD7" w:rsidR="00155B2B" w:rsidRPr="00CE04B1" w:rsidRDefault="00155B2B" w:rsidP="00155B2B">
      <w:pPr>
        <w:tabs>
          <w:tab w:val="left" w:pos="450"/>
        </w:tabs>
        <w:spacing w:after="0" w:line="240" w:lineRule="auto"/>
        <w:contextualSpacing/>
        <w:jc w:val="both"/>
        <w:rPr>
          <w:rFonts w:ascii="Century" w:hAnsi="Century"/>
          <w:color w:val="909090"/>
        </w:rPr>
        <w:sectPr w:rsidR="00155B2B" w:rsidRPr="00CE04B1" w:rsidSect="000C65B9">
          <w:type w:val="continuous"/>
          <w:pgSz w:w="12240" w:h="15840"/>
          <w:pgMar w:top="1418" w:right="900" w:bottom="1276" w:left="1080" w:header="720" w:footer="720" w:gutter="0"/>
          <w:cols w:space="720"/>
          <w:docGrid w:linePitch="360"/>
        </w:sectPr>
      </w:pPr>
    </w:p>
    <w:p w14:paraId="44413485" w14:textId="26F7AA7D" w:rsidR="00155B2B" w:rsidRPr="00CE04B1" w:rsidRDefault="00155B2B" w:rsidP="00155B2B">
      <w:pPr>
        <w:spacing w:after="0"/>
        <w:jc w:val="center"/>
        <w:rPr>
          <w:rFonts w:ascii="Century" w:hAnsi="Century"/>
          <w:color w:val="808080" w:themeColor="background1" w:themeShade="80"/>
          <w:sz w:val="18"/>
          <w:szCs w:val="20"/>
        </w:rPr>
      </w:pPr>
      <w:r w:rsidRPr="00CE04B1">
        <w:rPr>
          <w:rFonts w:ascii="Century" w:hAnsi="Century"/>
          <w:color w:val="808080" w:themeColor="background1" w:themeShade="80"/>
          <w:sz w:val="18"/>
          <w:szCs w:val="20"/>
        </w:rPr>
        <w:t xml:space="preserve">Figura </w:t>
      </w:r>
      <w:r w:rsidR="001236E2">
        <w:rPr>
          <w:rFonts w:ascii="Century" w:hAnsi="Century"/>
          <w:color w:val="808080" w:themeColor="background1" w:themeShade="80"/>
          <w:sz w:val="18"/>
          <w:szCs w:val="20"/>
        </w:rPr>
        <w:t>88</w:t>
      </w:r>
      <w:r w:rsidRPr="00CE04B1">
        <w:rPr>
          <w:rFonts w:ascii="Century" w:hAnsi="Century"/>
          <w:color w:val="808080" w:themeColor="background1" w:themeShade="80"/>
          <w:sz w:val="18"/>
          <w:szCs w:val="20"/>
        </w:rPr>
        <w:t>: Índice General de Avance en PbR-SED del municipio de Monterrey 2016, 2017 y 2018.</w:t>
      </w:r>
    </w:p>
    <w:p w14:paraId="1488B8E5" w14:textId="292FC6DF" w:rsidR="00155B2B" w:rsidRPr="00CE04B1" w:rsidRDefault="00155B2B" w:rsidP="00155B2B">
      <w:pPr>
        <w:tabs>
          <w:tab w:val="left" w:pos="0"/>
        </w:tabs>
        <w:spacing w:after="0" w:line="240" w:lineRule="auto"/>
        <w:contextualSpacing/>
        <w:jc w:val="center"/>
        <w:rPr>
          <w:rFonts w:ascii="Century" w:hAnsi="Century"/>
          <w:color w:val="909090"/>
        </w:rPr>
      </w:pPr>
    </w:p>
    <w:p w14:paraId="1613E262"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345E2576"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732A8356"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22904EB0"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403E42CC"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3801B405"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6065D0A9"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3557030B"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0D327549" w14:textId="77777777"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0A739367" w14:textId="6FC3901F" w:rsidR="00CD4528" w:rsidRDefault="00CD4528" w:rsidP="00155B2B">
      <w:pPr>
        <w:tabs>
          <w:tab w:val="left" w:pos="450"/>
        </w:tabs>
        <w:spacing w:after="0" w:line="240" w:lineRule="auto"/>
        <w:ind w:left="450"/>
        <w:contextualSpacing/>
        <w:jc w:val="center"/>
        <w:rPr>
          <w:rFonts w:ascii="Century" w:hAnsi="Century"/>
          <w:color w:val="808080" w:themeColor="background1" w:themeShade="80"/>
          <w:sz w:val="15"/>
          <w:szCs w:val="13"/>
        </w:rPr>
      </w:pPr>
    </w:p>
    <w:p w14:paraId="73DE5D98" w14:textId="77777777" w:rsidR="00CD4528" w:rsidRPr="0002286C" w:rsidRDefault="00CD4528" w:rsidP="00155B2B">
      <w:pPr>
        <w:tabs>
          <w:tab w:val="left" w:pos="450"/>
        </w:tabs>
        <w:spacing w:after="0" w:line="240" w:lineRule="auto"/>
        <w:ind w:left="450"/>
        <w:contextualSpacing/>
        <w:jc w:val="center"/>
        <w:rPr>
          <w:rFonts w:ascii="Century" w:hAnsi="Century"/>
          <w:color w:val="808080" w:themeColor="background1" w:themeShade="80"/>
          <w:sz w:val="24"/>
          <w:szCs w:val="13"/>
        </w:rPr>
      </w:pPr>
    </w:p>
    <w:p w14:paraId="7F26D028" w14:textId="77777777" w:rsidR="00CD4528" w:rsidRPr="0002286C" w:rsidRDefault="00CD4528" w:rsidP="00155B2B">
      <w:pPr>
        <w:tabs>
          <w:tab w:val="left" w:pos="450"/>
        </w:tabs>
        <w:spacing w:after="0" w:line="240" w:lineRule="auto"/>
        <w:ind w:left="450"/>
        <w:contextualSpacing/>
        <w:jc w:val="center"/>
        <w:rPr>
          <w:rFonts w:ascii="Century" w:hAnsi="Century"/>
          <w:color w:val="808080" w:themeColor="background1" w:themeShade="80"/>
          <w:sz w:val="13"/>
          <w:szCs w:val="13"/>
        </w:rPr>
      </w:pPr>
    </w:p>
    <w:p w14:paraId="5C29F637" w14:textId="2029D03F" w:rsidR="00155B2B" w:rsidRPr="0002286C" w:rsidRDefault="00155B2B" w:rsidP="00155B2B">
      <w:pPr>
        <w:tabs>
          <w:tab w:val="left" w:pos="450"/>
        </w:tabs>
        <w:spacing w:after="0" w:line="240" w:lineRule="auto"/>
        <w:ind w:left="450"/>
        <w:contextualSpacing/>
        <w:jc w:val="center"/>
        <w:rPr>
          <w:rFonts w:ascii="Cambria" w:hAnsi="Cambria"/>
          <w:i/>
          <w:sz w:val="11"/>
          <w:szCs w:val="13"/>
        </w:rPr>
      </w:pPr>
      <w:r w:rsidRPr="00CD4528">
        <w:rPr>
          <w:rFonts w:ascii="Century" w:hAnsi="Century"/>
          <w:color w:val="808080" w:themeColor="background1" w:themeShade="80"/>
          <w:sz w:val="13"/>
          <w:szCs w:val="13"/>
        </w:rPr>
        <w:t>Fuente: Elaboración propia con base a los resultados del informe de avance de la SHCP del año fiscal 2016, 2017 y 2018.</w:t>
      </w:r>
    </w:p>
    <w:p w14:paraId="78FD1AD9" w14:textId="676E3FED" w:rsidR="00155B2B" w:rsidRPr="00CE04B1" w:rsidRDefault="00155B2B" w:rsidP="00155B2B">
      <w:pPr>
        <w:spacing w:after="0" w:line="240" w:lineRule="auto"/>
        <w:contextualSpacing/>
        <w:jc w:val="both"/>
        <w:rPr>
          <w:rFonts w:ascii="Century" w:hAnsi="Century"/>
        </w:rPr>
      </w:pPr>
      <w:r w:rsidRPr="00CE04B1">
        <w:rPr>
          <w:rFonts w:ascii="Century" w:hAnsi="Century"/>
        </w:rPr>
        <w:lastRenderedPageBreak/>
        <w:t xml:space="preserve">Ante este escenario y con la necesidad de focalizar y orientar el accionar gubernamental, uno de los retos es continuar incorporando esquemas de la Nueva Gestión Municipal con enfoque en Gestión para Resultados, de tal forma que esta sea coordinada y transversal, logrando con ella que las acciones emanadas de </w:t>
      </w:r>
      <w:r w:rsidR="00EF376A" w:rsidRPr="00CE04B1">
        <w:rPr>
          <w:rFonts w:ascii="Century" w:hAnsi="Century"/>
        </w:rPr>
        <w:t>esta contenga</w:t>
      </w:r>
      <w:r w:rsidRPr="00CE04B1">
        <w:rPr>
          <w:rFonts w:ascii="Century" w:hAnsi="Century"/>
        </w:rPr>
        <w:t xml:space="preserve"> un impacto en las políticas públicas del municipio, y estén encaminadas al cumplimiento de los objetivos.</w:t>
      </w:r>
    </w:p>
    <w:p w14:paraId="20FBF816" w14:textId="77777777" w:rsidR="00155B2B" w:rsidRPr="00CE04B1" w:rsidRDefault="00155B2B" w:rsidP="00155B2B">
      <w:pPr>
        <w:tabs>
          <w:tab w:val="left" w:pos="3288"/>
        </w:tabs>
        <w:spacing w:after="0" w:line="240" w:lineRule="auto"/>
        <w:jc w:val="both"/>
        <w:rPr>
          <w:rFonts w:ascii="Century" w:hAnsi="Century" w:cstheme="minorHAnsi"/>
          <w:b/>
          <w:color w:val="7F7F7F" w:themeColor="text1" w:themeTint="80"/>
        </w:rPr>
      </w:pPr>
    </w:p>
    <w:p w14:paraId="7D692434" w14:textId="77777777" w:rsidR="00155B2B" w:rsidRPr="00CE04B1" w:rsidRDefault="00155B2B" w:rsidP="0002286C">
      <w:pPr>
        <w:pStyle w:val="gris"/>
      </w:pPr>
      <w:r w:rsidRPr="00CE04B1">
        <w:t>Corrupción</w:t>
      </w:r>
    </w:p>
    <w:p w14:paraId="459ED248" w14:textId="77777777" w:rsidR="00155B2B" w:rsidRPr="00CE04B1" w:rsidRDefault="00155B2B" w:rsidP="00155B2B">
      <w:pPr>
        <w:tabs>
          <w:tab w:val="left" w:pos="450"/>
        </w:tabs>
        <w:spacing w:after="0" w:line="240" w:lineRule="auto"/>
        <w:contextualSpacing/>
        <w:jc w:val="both"/>
        <w:rPr>
          <w:rFonts w:ascii="Century" w:hAnsi="Century"/>
          <w:color w:val="404040" w:themeColor="text1" w:themeTint="BF"/>
        </w:rPr>
      </w:pPr>
    </w:p>
    <w:p w14:paraId="78F5E381" w14:textId="7339E8E6"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 xml:space="preserve">La pérdida de confianza en el sector público y el malestar ciudadano en contra de las autoridades de los tres niveles de </w:t>
      </w:r>
      <w:r w:rsidR="00EF376A" w:rsidRPr="0065445A">
        <w:rPr>
          <w:rFonts w:ascii="Century" w:hAnsi="Century"/>
        </w:rPr>
        <w:t>gobierno</w:t>
      </w:r>
      <w:r w:rsidRPr="0065445A">
        <w:rPr>
          <w:rFonts w:ascii="Century" w:hAnsi="Century"/>
        </w:rPr>
        <w:t xml:space="preserve"> se evidencia en diversos índices nacionales </w:t>
      </w:r>
      <w:r w:rsidR="006E1BE6">
        <w:rPr>
          <w:rFonts w:ascii="Century" w:hAnsi="Century"/>
        </w:rPr>
        <w:t>e</w:t>
      </w:r>
      <w:r w:rsidR="006E1BE6" w:rsidRPr="0065445A">
        <w:rPr>
          <w:rFonts w:ascii="Century" w:hAnsi="Century"/>
        </w:rPr>
        <w:t xml:space="preserve"> </w:t>
      </w:r>
      <w:r w:rsidRPr="0065445A">
        <w:rPr>
          <w:rFonts w:ascii="Century" w:hAnsi="Century"/>
        </w:rPr>
        <w:t>internacionales. En el ámbito internacional, Transparencia Internacional genera el Índice de Percepción de Corrupción. El índice, clasifica 180 países y territorios según las percepciones de expertos y empresarios sobre el nivel de corrupción en el sector público, emplea una escala de cero a 100, en la cual cero equivale a muy corrupto y 100 a muy transparente. En 2017, el índice concluyó que m</w:t>
      </w:r>
      <w:r w:rsidRPr="0065445A">
        <w:rPr>
          <w:rFonts w:ascii="Century" w:hAnsi="Century" w:cs="Century"/>
        </w:rPr>
        <w:t>á</w:t>
      </w:r>
      <w:r w:rsidRPr="0065445A">
        <w:rPr>
          <w:rFonts w:ascii="Century" w:hAnsi="Century"/>
        </w:rPr>
        <w:t>s de dos tercios de los pa</w:t>
      </w:r>
      <w:r w:rsidRPr="0065445A">
        <w:rPr>
          <w:rFonts w:ascii="Century" w:hAnsi="Century" w:cs="Century"/>
        </w:rPr>
        <w:t>í</w:t>
      </w:r>
      <w:r w:rsidRPr="0065445A">
        <w:rPr>
          <w:rFonts w:ascii="Century" w:hAnsi="Century"/>
        </w:rPr>
        <w:t>ses obtienen una puntuaci</w:t>
      </w:r>
      <w:r w:rsidRPr="0065445A">
        <w:rPr>
          <w:rFonts w:ascii="Century" w:hAnsi="Century" w:cs="Century"/>
        </w:rPr>
        <w:t>ó</w:t>
      </w:r>
      <w:r w:rsidRPr="0065445A">
        <w:rPr>
          <w:rFonts w:ascii="Century" w:hAnsi="Century"/>
        </w:rPr>
        <w:t>n inferior a 50, y que la puntuaci</w:t>
      </w:r>
      <w:r w:rsidRPr="0065445A">
        <w:rPr>
          <w:rFonts w:ascii="Century" w:hAnsi="Century" w:cs="Century"/>
        </w:rPr>
        <w:t>ó</w:t>
      </w:r>
      <w:r w:rsidRPr="0065445A">
        <w:rPr>
          <w:rFonts w:ascii="Century" w:hAnsi="Century"/>
        </w:rPr>
        <w:t>n media es de 43. México en 2017 se posicionó en el lugar 135 con una puntuación de 29, muy por debajo de la media internacional.</w:t>
      </w:r>
    </w:p>
    <w:p w14:paraId="0C25B36B" w14:textId="77777777" w:rsidR="00155B2B" w:rsidRPr="00CE04B1" w:rsidRDefault="00155B2B" w:rsidP="00155B2B">
      <w:pPr>
        <w:tabs>
          <w:tab w:val="left" w:pos="450"/>
        </w:tabs>
        <w:spacing w:after="0" w:line="240" w:lineRule="auto"/>
        <w:contextualSpacing/>
        <w:jc w:val="both"/>
        <w:rPr>
          <w:rFonts w:ascii="Century" w:hAnsi="Century"/>
          <w:color w:val="909090"/>
        </w:rPr>
      </w:pPr>
    </w:p>
    <w:p w14:paraId="1D60C48C" w14:textId="77777777" w:rsidR="00155B2B" w:rsidRPr="00CE04B1" w:rsidRDefault="00155B2B" w:rsidP="00155B2B">
      <w:pPr>
        <w:tabs>
          <w:tab w:val="left" w:pos="450"/>
        </w:tabs>
        <w:spacing w:after="0" w:line="240" w:lineRule="auto"/>
        <w:contextualSpacing/>
        <w:jc w:val="both"/>
        <w:rPr>
          <w:rFonts w:ascii="Century" w:hAnsi="Century"/>
          <w:color w:val="909090"/>
        </w:rPr>
        <w:sectPr w:rsidR="00155B2B" w:rsidRPr="00CE04B1" w:rsidSect="000C65B9">
          <w:type w:val="continuous"/>
          <w:pgSz w:w="12240" w:h="15840"/>
          <w:pgMar w:top="1418" w:right="900" w:bottom="1276" w:left="1080" w:header="720" w:footer="720" w:gutter="0"/>
          <w:cols w:space="720"/>
          <w:docGrid w:linePitch="360"/>
        </w:sectPr>
      </w:pPr>
    </w:p>
    <w:p w14:paraId="2460FCF0" w14:textId="496B91C4" w:rsidR="00155B2B" w:rsidRPr="00CE04B1" w:rsidRDefault="00155B2B" w:rsidP="00155B2B">
      <w:pPr>
        <w:spacing w:after="0"/>
        <w:jc w:val="center"/>
        <w:rPr>
          <w:rFonts w:ascii="Century" w:hAnsi="Century"/>
          <w:color w:val="808080" w:themeColor="background1" w:themeShade="80"/>
          <w:sz w:val="18"/>
          <w:szCs w:val="18"/>
        </w:rPr>
      </w:pPr>
      <w:r w:rsidRPr="00CE04B1">
        <w:rPr>
          <w:rFonts w:ascii="Century" w:hAnsi="Century"/>
          <w:color w:val="808080" w:themeColor="background1" w:themeShade="80"/>
          <w:sz w:val="18"/>
          <w:szCs w:val="18"/>
        </w:rPr>
        <w:t xml:space="preserve">Figura </w:t>
      </w:r>
      <w:r w:rsidR="001236E2">
        <w:rPr>
          <w:rFonts w:ascii="Century" w:hAnsi="Century"/>
          <w:color w:val="808080" w:themeColor="background1" w:themeShade="80"/>
          <w:sz w:val="18"/>
          <w:szCs w:val="18"/>
        </w:rPr>
        <w:t>89</w:t>
      </w:r>
      <w:r w:rsidRPr="00CE04B1">
        <w:rPr>
          <w:rFonts w:ascii="Century" w:hAnsi="Century"/>
          <w:color w:val="808080" w:themeColor="background1" w:themeShade="80"/>
          <w:sz w:val="18"/>
          <w:szCs w:val="18"/>
        </w:rPr>
        <w:t>: Índice de Percepción de Corrupción en México 2012,2013,2014,2015,2016 y 2017</w:t>
      </w:r>
    </w:p>
    <w:tbl>
      <w:tblPr>
        <w:tblStyle w:val="Tablaconcuadrcula1"/>
        <w:tblW w:w="0" w:type="auto"/>
        <w:tblLook w:val="04A0" w:firstRow="1" w:lastRow="0" w:firstColumn="1" w:lastColumn="0" w:noHBand="0" w:noVBand="1"/>
      </w:tblPr>
      <w:tblGrid>
        <w:gridCol w:w="1416"/>
        <w:gridCol w:w="1416"/>
        <w:gridCol w:w="1416"/>
        <w:gridCol w:w="1416"/>
        <w:gridCol w:w="1416"/>
        <w:gridCol w:w="1416"/>
        <w:gridCol w:w="1417"/>
      </w:tblGrid>
      <w:tr w:rsidR="00155B2B" w:rsidRPr="00CE04B1" w14:paraId="51CE7570" w14:textId="77777777" w:rsidTr="000C65B9">
        <w:tc>
          <w:tcPr>
            <w:tcW w:w="1416" w:type="dxa"/>
            <w:shd w:val="clear" w:color="auto" w:fill="404040" w:themeFill="text1" w:themeFillTint="BF"/>
          </w:tcPr>
          <w:p w14:paraId="64CE9795" w14:textId="77777777" w:rsidR="00155B2B" w:rsidRPr="00CE04B1" w:rsidRDefault="00155B2B" w:rsidP="000C65B9">
            <w:pPr>
              <w:tabs>
                <w:tab w:val="left" w:pos="450"/>
              </w:tabs>
              <w:contextualSpacing/>
              <w:jc w:val="both"/>
              <w:rPr>
                <w:rFonts w:ascii="Century" w:hAnsi="Century"/>
                <w:color w:val="FFFFFF" w:themeColor="background1"/>
              </w:rPr>
            </w:pPr>
            <w:r w:rsidRPr="00CE04B1">
              <w:rPr>
                <w:rFonts w:ascii="Century" w:hAnsi="Century"/>
                <w:color w:val="FFFFFF" w:themeColor="background1"/>
              </w:rPr>
              <w:t>Año</w:t>
            </w:r>
          </w:p>
        </w:tc>
        <w:tc>
          <w:tcPr>
            <w:tcW w:w="1416" w:type="dxa"/>
            <w:shd w:val="clear" w:color="auto" w:fill="AEAAAA" w:themeFill="background2" w:themeFillShade="BF"/>
          </w:tcPr>
          <w:p w14:paraId="649A0F43"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2017</w:t>
            </w:r>
          </w:p>
        </w:tc>
        <w:tc>
          <w:tcPr>
            <w:tcW w:w="1416" w:type="dxa"/>
            <w:shd w:val="clear" w:color="auto" w:fill="AEAAAA" w:themeFill="background2" w:themeFillShade="BF"/>
          </w:tcPr>
          <w:p w14:paraId="054858E8"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2016</w:t>
            </w:r>
          </w:p>
        </w:tc>
        <w:tc>
          <w:tcPr>
            <w:tcW w:w="1416" w:type="dxa"/>
            <w:shd w:val="clear" w:color="auto" w:fill="AEAAAA" w:themeFill="background2" w:themeFillShade="BF"/>
          </w:tcPr>
          <w:p w14:paraId="43876E69"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2015</w:t>
            </w:r>
          </w:p>
        </w:tc>
        <w:tc>
          <w:tcPr>
            <w:tcW w:w="1416" w:type="dxa"/>
            <w:shd w:val="clear" w:color="auto" w:fill="AEAAAA" w:themeFill="background2" w:themeFillShade="BF"/>
          </w:tcPr>
          <w:p w14:paraId="3DA3797A"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2014</w:t>
            </w:r>
          </w:p>
        </w:tc>
        <w:tc>
          <w:tcPr>
            <w:tcW w:w="1416" w:type="dxa"/>
            <w:shd w:val="clear" w:color="auto" w:fill="AEAAAA" w:themeFill="background2" w:themeFillShade="BF"/>
          </w:tcPr>
          <w:p w14:paraId="4378142A"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2013</w:t>
            </w:r>
          </w:p>
        </w:tc>
        <w:tc>
          <w:tcPr>
            <w:tcW w:w="1417" w:type="dxa"/>
            <w:shd w:val="clear" w:color="auto" w:fill="AEAAAA" w:themeFill="background2" w:themeFillShade="BF"/>
          </w:tcPr>
          <w:p w14:paraId="70AA56BD"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2012</w:t>
            </w:r>
          </w:p>
        </w:tc>
      </w:tr>
      <w:tr w:rsidR="00155B2B" w:rsidRPr="00CE04B1" w14:paraId="41427A55" w14:textId="77777777" w:rsidTr="000C65B9">
        <w:tc>
          <w:tcPr>
            <w:tcW w:w="1416" w:type="dxa"/>
            <w:shd w:val="clear" w:color="auto" w:fill="404040" w:themeFill="text1" w:themeFillTint="BF"/>
          </w:tcPr>
          <w:p w14:paraId="787C2F5D" w14:textId="77777777" w:rsidR="00155B2B" w:rsidRPr="00CE04B1" w:rsidRDefault="00155B2B" w:rsidP="000C65B9">
            <w:pPr>
              <w:tabs>
                <w:tab w:val="left" w:pos="450"/>
              </w:tabs>
              <w:contextualSpacing/>
              <w:jc w:val="both"/>
              <w:rPr>
                <w:rFonts w:ascii="Century" w:hAnsi="Century"/>
                <w:color w:val="FFFFFF" w:themeColor="background1"/>
              </w:rPr>
            </w:pPr>
            <w:r w:rsidRPr="00CE04B1">
              <w:rPr>
                <w:rFonts w:ascii="Century" w:hAnsi="Century"/>
                <w:color w:val="FFFFFF" w:themeColor="background1"/>
              </w:rPr>
              <w:t>Puntuación</w:t>
            </w:r>
          </w:p>
        </w:tc>
        <w:tc>
          <w:tcPr>
            <w:tcW w:w="1416" w:type="dxa"/>
          </w:tcPr>
          <w:p w14:paraId="4F31EF48"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29</w:t>
            </w:r>
          </w:p>
        </w:tc>
        <w:tc>
          <w:tcPr>
            <w:tcW w:w="1416" w:type="dxa"/>
          </w:tcPr>
          <w:p w14:paraId="49B57798"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30</w:t>
            </w:r>
          </w:p>
        </w:tc>
        <w:tc>
          <w:tcPr>
            <w:tcW w:w="1416" w:type="dxa"/>
          </w:tcPr>
          <w:p w14:paraId="51B9E546"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31</w:t>
            </w:r>
          </w:p>
        </w:tc>
        <w:tc>
          <w:tcPr>
            <w:tcW w:w="1416" w:type="dxa"/>
          </w:tcPr>
          <w:p w14:paraId="639D8D36"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35</w:t>
            </w:r>
          </w:p>
        </w:tc>
        <w:tc>
          <w:tcPr>
            <w:tcW w:w="1416" w:type="dxa"/>
          </w:tcPr>
          <w:p w14:paraId="2E3F4834"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34</w:t>
            </w:r>
          </w:p>
        </w:tc>
        <w:tc>
          <w:tcPr>
            <w:tcW w:w="1417" w:type="dxa"/>
          </w:tcPr>
          <w:p w14:paraId="4CC1C8D5" w14:textId="77777777" w:rsidR="00155B2B" w:rsidRPr="00CE04B1" w:rsidRDefault="00155B2B" w:rsidP="000C65B9">
            <w:pPr>
              <w:tabs>
                <w:tab w:val="left" w:pos="450"/>
              </w:tabs>
              <w:contextualSpacing/>
              <w:jc w:val="center"/>
              <w:rPr>
                <w:rFonts w:ascii="Century" w:hAnsi="Century"/>
              </w:rPr>
            </w:pPr>
            <w:r w:rsidRPr="00CE04B1">
              <w:rPr>
                <w:rFonts w:ascii="Century" w:hAnsi="Century"/>
              </w:rPr>
              <w:t>34</w:t>
            </w:r>
          </w:p>
        </w:tc>
      </w:tr>
    </w:tbl>
    <w:p w14:paraId="2E5BD863" w14:textId="77777777" w:rsidR="00155B2B" w:rsidRPr="00CE04B1" w:rsidRDefault="00155B2B" w:rsidP="00155B2B">
      <w:pPr>
        <w:tabs>
          <w:tab w:val="left" w:pos="450"/>
        </w:tabs>
        <w:spacing w:after="0" w:line="240" w:lineRule="auto"/>
        <w:contextualSpacing/>
        <w:jc w:val="both"/>
        <w:rPr>
          <w:rFonts w:ascii="Century" w:hAnsi="Century"/>
          <w:color w:val="909090"/>
        </w:rPr>
      </w:pPr>
    </w:p>
    <w:p w14:paraId="148908B6" w14:textId="77777777" w:rsidR="00155B2B" w:rsidRPr="00CE04B1" w:rsidRDefault="00155B2B" w:rsidP="00155B2B">
      <w:pPr>
        <w:tabs>
          <w:tab w:val="left" w:pos="450"/>
        </w:tabs>
        <w:spacing w:after="0" w:line="240" w:lineRule="auto"/>
        <w:ind w:left="450"/>
        <w:contextualSpacing/>
        <w:jc w:val="center"/>
        <w:rPr>
          <w:rFonts w:ascii="Century" w:hAnsi="Century"/>
          <w:color w:val="808080" w:themeColor="background1" w:themeShade="80"/>
          <w:sz w:val="13"/>
          <w:szCs w:val="13"/>
        </w:rPr>
      </w:pPr>
      <w:r w:rsidRPr="00CE04B1">
        <w:rPr>
          <w:rFonts w:ascii="Century" w:hAnsi="Century"/>
          <w:color w:val="808080" w:themeColor="background1" w:themeShade="80"/>
          <w:sz w:val="13"/>
          <w:szCs w:val="13"/>
        </w:rPr>
        <w:t xml:space="preserve">Fuente: Elaboración propia con base a los resultados del Índice de Percepción de Corrupción de Transparencia Internacional </w:t>
      </w:r>
    </w:p>
    <w:p w14:paraId="681FF12D" w14:textId="04D379C5" w:rsidR="00155B2B" w:rsidRPr="00CE04B1" w:rsidRDefault="00155B2B" w:rsidP="00155B2B">
      <w:pPr>
        <w:tabs>
          <w:tab w:val="left" w:pos="450"/>
        </w:tabs>
        <w:spacing w:after="0" w:line="240" w:lineRule="auto"/>
        <w:contextualSpacing/>
        <w:jc w:val="both"/>
        <w:rPr>
          <w:rFonts w:ascii="Century" w:hAnsi="Century"/>
          <w:color w:val="909090"/>
        </w:rPr>
      </w:pPr>
    </w:p>
    <w:p w14:paraId="2C743AFE" w14:textId="4CF3D892"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En el ámbito nacional, la Encuesta Nacional de Calidad e Impacto Gubernamental (ENCIG</w:t>
      </w:r>
      <w:r w:rsidR="006A4448" w:rsidRPr="0065445A">
        <w:rPr>
          <w:rFonts w:ascii="Century" w:hAnsi="Century"/>
        </w:rPr>
        <w:t>, 2017</w:t>
      </w:r>
      <w:r w:rsidRPr="0065445A">
        <w:rPr>
          <w:rFonts w:ascii="Century" w:hAnsi="Century"/>
        </w:rPr>
        <w:t>) señala que la percepción negativa que se tiene sobre los servidores públicos a nivel nacional en cuanto a actos de corrupción es superior al 50%, ubicando a la corrupción como el segundo problema social, solo superado por la inseguridad y la delincuencia.</w:t>
      </w:r>
    </w:p>
    <w:p w14:paraId="0207EE7B" w14:textId="68C1A2FF" w:rsidR="00155B2B" w:rsidRPr="0065445A" w:rsidRDefault="00155B2B" w:rsidP="00155B2B">
      <w:pPr>
        <w:tabs>
          <w:tab w:val="left" w:pos="450"/>
        </w:tabs>
        <w:spacing w:after="0" w:line="240" w:lineRule="auto"/>
        <w:contextualSpacing/>
        <w:jc w:val="both"/>
        <w:rPr>
          <w:rFonts w:ascii="Century" w:hAnsi="Century"/>
        </w:rPr>
      </w:pPr>
    </w:p>
    <w:p w14:paraId="05548DC0" w14:textId="712A26DC"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En Nuevo León, la Encuesta Nacional de Calidad e Impacto Gubernamental (ENCIG</w:t>
      </w:r>
      <w:r w:rsidR="006A4448" w:rsidRPr="0065445A">
        <w:rPr>
          <w:rFonts w:ascii="Century" w:hAnsi="Century"/>
        </w:rPr>
        <w:t>, 2017</w:t>
      </w:r>
      <w:r w:rsidRPr="0065445A">
        <w:rPr>
          <w:rFonts w:ascii="Century" w:hAnsi="Century"/>
        </w:rPr>
        <w:t>) menciona que el 61.7 % de la población de 18 años y más, refirió que la corrupción es el segundo problema más importante que aqueja la entidad, solo por debajo de la inseguridad y delincuencia (79%), y por arriba del mal desempeño del gobierno (43.3%).</w:t>
      </w:r>
    </w:p>
    <w:p w14:paraId="17CEA08C" w14:textId="6943C52E" w:rsidR="00155B2B" w:rsidRPr="00CE04B1" w:rsidRDefault="00155B2B" w:rsidP="00155B2B">
      <w:pPr>
        <w:tabs>
          <w:tab w:val="left" w:pos="450"/>
        </w:tabs>
        <w:spacing w:after="0" w:line="240" w:lineRule="auto"/>
        <w:contextualSpacing/>
        <w:jc w:val="both"/>
        <w:rPr>
          <w:rFonts w:ascii="Century" w:hAnsi="Century"/>
          <w:color w:val="909090"/>
        </w:rPr>
      </w:pPr>
    </w:p>
    <w:p w14:paraId="6CF1E241" w14:textId="3EC3EEBC" w:rsidR="00155B2B" w:rsidRPr="00CE04B1" w:rsidRDefault="00CD4528" w:rsidP="00155B2B">
      <w:pPr>
        <w:spacing w:after="0"/>
        <w:jc w:val="center"/>
        <w:rPr>
          <w:rFonts w:ascii="Century" w:hAnsi="Century"/>
          <w:color w:val="808080" w:themeColor="background1" w:themeShade="80"/>
          <w:sz w:val="18"/>
          <w:szCs w:val="18"/>
        </w:rPr>
      </w:pPr>
      <w:r w:rsidRPr="00CE04B1">
        <w:rPr>
          <w:rFonts w:ascii="Cambria" w:hAnsi="Cambria"/>
          <w:noProof/>
          <w:color w:val="404040" w:themeColor="text1" w:themeTint="BF"/>
          <w:sz w:val="24"/>
          <w:szCs w:val="24"/>
          <w:lang w:eastAsia="es-MX"/>
        </w:rPr>
        <w:drawing>
          <wp:anchor distT="0" distB="0" distL="114300" distR="114300" simplePos="0" relativeHeight="251702784" behindDoc="0" locked="0" layoutInCell="1" allowOverlap="1" wp14:anchorId="37E2CA46" wp14:editId="41996327">
            <wp:simplePos x="0" y="0"/>
            <wp:positionH relativeFrom="column">
              <wp:posOffset>523919</wp:posOffset>
            </wp:positionH>
            <wp:positionV relativeFrom="paragraph">
              <wp:posOffset>136113</wp:posOffset>
            </wp:positionV>
            <wp:extent cx="5380075" cy="2477386"/>
            <wp:effectExtent l="0" t="0" r="0" b="0"/>
            <wp:wrapNone/>
            <wp:docPr id="399" name="Gráfico 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14:sizeRelH relativeFrom="page">
              <wp14:pctWidth>0</wp14:pctWidth>
            </wp14:sizeRelH>
            <wp14:sizeRelV relativeFrom="page">
              <wp14:pctHeight>0</wp14:pctHeight>
            </wp14:sizeRelV>
          </wp:anchor>
        </w:drawing>
      </w:r>
      <w:r w:rsidR="00155B2B" w:rsidRPr="00CE04B1">
        <w:rPr>
          <w:rFonts w:ascii="Century" w:hAnsi="Century"/>
          <w:color w:val="808080" w:themeColor="background1" w:themeShade="80"/>
          <w:sz w:val="18"/>
          <w:szCs w:val="18"/>
        </w:rPr>
        <w:t xml:space="preserve">Figura </w:t>
      </w:r>
      <w:r w:rsidR="001236E2">
        <w:rPr>
          <w:rFonts w:ascii="Century" w:hAnsi="Century"/>
          <w:color w:val="808080" w:themeColor="background1" w:themeShade="80"/>
          <w:sz w:val="18"/>
          <w:szCs w:val="18"/>
        </w:rPr>
        <w:t>90</w:t>
      </w:r>
      <w:r w:rsidR="00155B2B" w:rsidRPr="00CE04B1">
        <w:rPr>
          <w:rFonts w:ascii="Century" w:hAnsi="Century"/>
          <w:color w:val="808080" w:themeColor="background1" w:themeShade="80"/>
          <w:sz w:val="18"/>
          <w:szCs w:val="18"/>
        </w:rPr>
        <w:t>: Percepción sobre problemas más importantes en Nuevo León</w:t>
      </w:r>
    </w:p>
    <w:p w14:paraId="16307C52" w14:textId="16051187" w:rsidR="00CD4528" w:rsidRDefault="00CD4528" w:rsidP="00155B2B">
      <w:pPr>
        <w:tabs>
          <w:tab w:val="left" w:pos="450"/>
        </w:tabs>
        <w:spacing w:after="0" w:line="240" w:lineRule="auto"/>
        <w:contextualSpacing/>
        <w:jc w:val="center"/>
        <w:rPr>
          <w:rFonts w:ascii="Century" w:hAnsi="Century"/>
          <w:color w:val="909090"/>
        </w:rPr>
      </w:pPr>
    </w:p>
    <w:p w14:paraId="7B1E95A9" w14:textId="4C6B2117" w:rsidR="00CD4528" w:rsidRDefault="00CD4528" w:rsidP="00155B2B">
      <w:pPr>
        <w:tabs>
          <w:tab w:val="left" w:pos="450"/>
        </w:tabs>
        <w:spacing w:after="0" w:line="240" w:lineRule="auto"/>
        <w:contextualSpacing/>
        <w:jc w:val="center"/>
        <w:rPr>
          <w:rFonts w:ascii="Century" w:hAnsi="Century"/>
          <w:color w:val="909090"/>
        </w:rPr>
      </w:pPr>
    </w:p>
    <w:p w14:paraId="7A2D75D2" w14:textId="77777777" w:rsidR="00CD4528" w:rsidRDefault="00CD4528" w:rsidP="00155B2B">
      <w:pPr>
        <w:tabs>
          <w:tab w:val="left" w:pos="450"/>
        </w:tabs>
        <w:spacing w:after="0" w:line="240" w:lineRule="auto"/>
        <w:contextualSpacing/>
        <w:jc w:val="center"/>
        <w:rPr>
          <w:rFonts w:ascii="Century" w:hAnsi="Century"/>
          <w:color w:val="909090"/>
        </w:rPr>
      </w:pPr>
    </w:p>
    <w:p w14:paraId="3F578AB0" w14:textId="77777777" w:rsidR="00CD4528" w:rsidRDefault="00CD4528" w:rsidP="00155B2B">
      <w:pPr>
        <w:tabs>
          <w:tab w:val="left" w:pos="450"/>
        </w:tabs>
        <w:spacing w:after="0" w:line="240" w:lineRule="auto"/>
        <w:contextualSpacing/>
        <w:jc w:val="center"/>
        <w:rPr>
          <w:rFonts w:ascii="Century" w:hAnsi="Century"/>
          <w:color w:val="909090"/>
        </w:rPr>
      </w:pPr>
    </w:p>
    <w:p w14:paraId="00AA4F30" w14:textId="77777777" w:rsidR="00CD4528" w:rsidRDefault="00CD4528" w:rsidP="00155B2B">
      <w:pPr>
        <w:tabs>
          <w:tab w:val="left" w:pos="450"/>
        </w:tabs>
        <w:spacing w:after="0" w:line="240" w:lineRule="auto"/>
        <w:contextualSpacing/>
        <w:jc w:val="center"/>
        <w:rPr>
          <w:rFonts w:ascii="Century" w:hAnsi="Century"/>
          <w:color w:val="909090"/>
        </w:rPr>
      </w:pPr>
    </w:p>
    <w:p w14:paraId="332E4767" w14:textId="77777777" w:rsidR="00CD4528" w:rsidRDefault="00CD4528" w:rsidP="00155B2B">
      <w:pPr>
        <w:tabs>
          <w:tab w:val="left" w:pos="450"/>
        </w:tabs>
        <w:spacing w:after="0" w:line="240" w:lineRule="auto"/>
        <w:contextualSpacing/>
        <w:jc w:val="center"/>
        <w:rPr>
          <w:rFonts w:ascii="Century" w:hAnsi="Century"/>
          <w:color w:val="909090"/>
        </w:rPr>
      </w:pPr>
    </w:p>
    <w:p w14:paraId="02A6F5D5" w14:textId="77777777" w:rsidR="00CD4528" w:rsidRDefault="00CD4528" w:rsidP="00155B2B">
      <w:pPr>
        <w:tabs>
          <w:tab w:val="left" w:pos="450"/>
        </w:tabs>
        <w:spacing w:after="0" w:line="240" w:lineRule="auto"/>
        <w:contextualSpacing/>
        <w:jc w:val="center"/>
        <w:rPr>
          <w:rFonts w:ascii="Century" w:hAnsi="Century"/>
          <w:color w:val="909090"/>
        </w:rPr>
      </w:pPr>
    </w:p>
    <w:p w14:paraId="11306A6D" w14:textId="77777777" w:rsidR="00CD4528" w:rsidRDefault="00CD4528" w:rsidP="00155B2B">
      <w:pPr>
        <w:tabs>
          <w:tab w:val="left" w:pos="450"/>
        </w:tabs>
        <w:spacing w:after="0" w:line="240" w:lineRule="auto"/>
        <w:contextualSpacing/>
        <w:jc w:val="center"/>
        <w:rPr>
          <w:rFonts w:ascii="Century" w:hAnsi="Century"/>
          <w:color w:val="909090"/>
        </w:rPr>
      </w:pPr>
    </w:p>
    <w:p w14:paraId="17700CC5" w14:textId="77777777" w:rsidR="00CD4528" w:rsidRDefault="00CD4528" w:rsidP="00155B2B">
      <w:pPr>
        <w:tabs>
          <w:tab w:val="left" w:pos="450"/>
        </w:tabs>
        <w:spacing w:after="0" w:line="240" w:lineRule="auto"/>
        <w:contextualSpacing/>
        <w:jc w:val="center"/>
        <w:rPr>
          <w:rFonts w:ascii="Century" w:hAnsi="Century"/>
          <w:color w:val="909090"/>
        </w:rPr>
      </w:pPr>
    </w:p>
    <w:p w14:paraId="2B80B810" w14:textId="77777777" w:rsidR="00CD4528" w:rsidRDefault="00CD4528" w:rsidP="00155B2B">
      <w:pPr>
        <w:tabs>
          <w:tab w:val="left" w:pos="450"/>
        </w:tabs>
        <w:spacing w:after="0" w:line="240" w:lineRule="auto"/>
        <w:contextualSpacing/>
        <w:jc w:val="center"/>
        <w:rPr>
          <w:rFonts w:ascii="Century" w:hAnsi="Century"/>
          <w:color w:val="909090"/>
        </w:rPr>
      </w:pPr>
    </w:p>
    <w:p w14:paraId="4223DEEA" w14:textId="77777777" w:rsidR="00CD4528" w:rsidRDefault="00CD4528" w:rsidP="00155B2B">
      <w:pPr>
        <w:tabs>
          <w:tab w:val="left" w:pos="450"/>
        </w:tabs>
        <w:spacing w:after="0" w:line="240" w:lineRule="auto"/>
        <w:contextualSpacing/>
        <w:jc w:val="center"/>
        <w:rPr>
          <w:rFonts w:ascii="Century" w:hAnsi="Century"/>
          <w:color w:val="909090"/>
        </w:rPr>
      </w:pPr>
    </w:p>
    <w:p w14:paraId="3A38DD77" w14:textId="77777777" w:rsidR="00CD4528" w:rsidRDefault="00CD4528" w:rsidP="00155B2B">
      <w:pPr>
        <w:tabs>
          <w:tab w:val="left" w:pos="450"/>
        </w:tabs>
        <w:spacing w:after="0" w:line="240" w:lineRule="auto"/>
        <w:contextualSpacing/>
        <w:jc w:val="center"/>
        <w:rPr>
          <w:rFonts w:ascii="Century" w:hAnsi="Century"/>
          <w:color w:val="909090"/>
        </w:rPr>
      </w:pPr>
    </w:p>
    <w:p w14:paraId="2E2C37D1" w14:textId="77777777" w:rsidR="00CD4528" w:rsidRDefault="00CD4528" w:rsidP="00155B2B">
      <w:pPr>
        <w:tabs>
          <w:tab w:val="left" w:pos="450"/>
        </w:tabs>
        <w:spacing w:after="0" w:line="240" w:lineRule="auto"/>
        <w:contextualSpacing/>
        <w:jc w:val="center"/>
        <w:rPr>
          <w:rFonts w:ascii="Century" w:hAnsi="Century"/>
          <w:color w:val="909090"/>
        </w:rPr>
      </w:pPr>
    </w:p>
    <w:p w14:paraId="5F2B0371" w14:textId="77777777" w:rsidR="00CD4528" w:rsidRPr="0002286C" w:rsidRDefault="00CD4528" w:rsidP="00155B2B">
      <w:pPr>
        <w:tabs>
          <w:tab w:val="left" w:pos="450"/>
        </w:tabs>
        <w:spacing w:after="0" w:line="240" w:lineRule="auto"/>
        <w:contextualSpacing/>
        <w:jc w:val="center"/>
        <w:rPr>
          <w:rFonts w:ascii="Century" w:hAnsi="Century"/>
          <w:color w:val="909090"/>
          <w:sz w:val="36"/>
        </w:rPr>
      </w:pPr>
    </w:p>
    <w:p w14:paraId="0C90A22D" w14:textId="670DF4F5" w:rsidR="00155B2B" w:rsidRPr="00CE04B1" w:rsidRDefault="00155B2B" w:rsidP="0002286C">
      <w:pPr>
        <w:tabs>
          <w:tab w:val="left" w:pos="450"/>
        </w:tabs>
        <w:spacing w:after="0" w:line="240" w:lineRule="auto"/>
        <w:contextualSpacing/>
        <w:jc w:val="center"/>
        <w:rPr>
          <w:rFonts w:ascii="Century" w:hAnsi="Century"/>
          <w:color w:val="808080" w:themeColor="background1" w:themeShade="80"/>
          <w:sz w:val="13"/>
          <w:szCs w:val="13"/>
        </w:rPr>
      </w:pPr>
      <w:r w:rsidRPr="00CE04B1">
        <w:rPr>
          <w:rFonts w:ascii="Century" w:hAnsi="Century"/>
          <w:color w:val="909090"/>
        </w:rPr>
        <w:tab/>
      </w:r>
      <w:r w:rsidRPr="00CE04B1">
        <w:rPr>
          <w:rFonts w:ascii="Century" w:hAnsi="Century"/>
          <w:color w:val="808080" w:themeColor="background1" w:themeShade="80"/>
          <w:sz w:val="13"/>
          <w:szCs w:val="13"/>
        </w:rPr>
        <w:t xml:space="preserve">Fuente: Elaboración propia con base a resultados de la Encuesta Nacional de Calidad e Impacto Gubernamental (ENCIG) 2017 </w:t>
      </w:r>
    </w:p>
    <w:p w14:paraId="23AA5C3C" w14:textId="77777777" w:rsidR="00155B2B" w:rsidRPr="00CE04B1" w:rsidRDefault="00155B2B" w:rsidP="00155B2B">
      <w:pPr>
        <w:tabs>
          <w:tab w:val="left" w:pos="4305"/>
        </w:tabs>
        <w:spacing w:after="0" w:line="240" w:lineRule="auto"/>
        <w:contextualSpacing/>
        <w:jc w:val="both"/>
        <w:rPr>
          <w:rFonts w:ascii="Century" w:hAnsi="Century"/>
          <w:color w:val="909090"/>
        </w:rPr>
      </w:pPr>
    </w:p>
    <w:p w14:paraId="59A13300" w14:textId="77777777" w:rsidR="00155B2B" w:rsidRPr="00CE04B1" w:rsidRDefault="00155B2B" w:rsidP="00155B2B">
      <w:pPr>
        <w:tabs>
          <w:tab w:val="left" w:pos="450"/>
        </w:tabs>
        <w:spacing w:after="0" w:line="240" w:lineRule="auto"/>
        <w:contextualSpacing/>
        <w:jc w:val="both"/>
        <w:rPr>
          <w:rFonts w:ascii="Century" w:hAnsi="Century"/>
          <w:color w:val="909090"/>
        </w:rPr>
      </w:pPr>
    </w:p>
    <w:p w14:paraId="182E729A" w14:textId="78028483"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Esta encuesta señala también que, en Nuevo León, el 89% de la población de 18 años y más percibió que los actos de corrupción son muy frecuentes o frecuent</w:t>
      </w:r>
      <w:r w:rsidR="000E7216" w:rsidRPr="0065445A">
        <w:rPr>
          <w:rFonts w:ascii="Century" w:hAnsi="Century"/>
        </w:rPr>
        <w:t>e</w:t>
      </w:r>
      <w:r w:rsidRPr="0065445A">
        <w:rPr>
          <w:rFonts w:ascii="Century" w:hAnsi="Century"/>
        </w:rPr>
        <w:t>s y a nivel nacional el 91.1 % de la población percibió que los actos de corrupción en su entidad son muy frecuentes o frecuentes.</w:t>
      </w:r>
    </w:p>
    <w:p w14:paraId="48EF2B20" w14:textId="77777777" w:rsidR="00155B2B" w:rsidRPr="0065445A" w:rsidRDefault="00155B2B" w:rsidP="00155B2B">
      <w:pPr>
        <w:tabs>
          <w:tab w:val="left" w:pos="450"/>
        </w:tabs>
        <w:spacing w:after="0" w:line="240" w:lineRule="auto"/>
        <w:contextualSpacing/>
        <w:jc w:val="both"/>
        <w:rPr>
          <w:rFonts w:ascii="Century" w:hAnsi="Century"/>
        </w:rPr>
      </w:pPr>
    </w:p>
    <w:p w14:paraId="1A5658C6" w14:textId="77777777"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La tasa por cada 100 mil habitantes que tuvieron contacto con algún servidor público y experimentó al menos un acto de corrupción a nivel nacional fue de 25 mil 541 por cada 100 mil habitantes, mientras que en el estado fue de 22 mil 559 por cada cien mil habitantes.</w:t>
      </w:r>
    </w:p>
    <w:p w14:paraId="7D9857DA" w14:textId="77777777" w:rsidR="00155B2B" w:rsidRPr="008742E9" w:rsidRDefault="00155B2B" w:rsidP="00155B2B">
      <w:pPr>
        <w:tabs>
          <w:tab w:val="left" w:pos="450"/>
        </w:tabs>
        <w:spacing w:after="0" w:line="240" w:lineRule="auto"/>
        <w:contextualSpacing/>
        <w:jc w:val="both"/>
        <w:rPr>
          <w:rFonts w:ascii="Century" w:hAnsi="Century"/>
          <w:color w:val="404040" w:themeColor="text1" w:themeTint="BF"/>
        </w:rPr>
      </w:pPr>
    </w:p>
    <w:p w14:paraId="24462B59" w14:textId="77777777" w:rsidR="00155B2B" w:rsidRPr="008742E9" w:rsidRDefault="00155B2B" w:rsidP="009671C2">
      <w:pPr>
        <w:pStyle w:val="gris"/>
      </w:pPr>
      <w:r w:rsidRPr="008742E9">
        <w:t>Transparencia</w:t>
      </w:r>
    </w:p>
    <w:p w14:paraId="32F9BA0B" w14:textId="77777777" w:rsidR="00155B2B" w:rsidRPr="008742E9" w:rsidRDefault="00155B2B" w:rsidP="00155B2B">
      <w:pPr>
        <w:tabs>
          <w:tab w:val="left" w:pos="450"/>
        </w:tabs>
        <w:spacing w:after="0" w:line="240" w:lineRule="auto"/>
        <w:contextualSpacing/>
        <w:jc w:val="both"/>
        <w:rPr>
          <w:rFonts w:ascii="Century" w:hAnsi="Century"/>
          <w:color w:val="909090"/>
        </w:rPr>
      </w:pPr>
    </w:p>
    <w:p w14:paraId="31630121" w14:textId="77777777" w:rsidR="00155B2B" w:rsidRPr="008742E9" w:rsidRDefault="00155B2B" w:rsidP="00155B2B">
      <w:pPr>
        <w:tabs>
          <w:tab w:val="left" w:pos="450"/>
        </w:tabs>
        <w:spacing w:after="0" w:line="240" w:lineRule="auto"/>
        <w:contextualSpacing/>
        <w:jc w:val="both"/>
        <w:rPr>
          <w:rFonts w:ascii="Century" w:hAnsi="Century"/>
          <w:color w:val="404040" w:themeColor="text1" w:themeTint="BF"/>
        </w:rPr>
        <w:sectPr w:rsidR="00155B2B" w:rsidRPr="008742E9" w:rsidSect="000C65B9">
          <w:type w:val="continuous"/>
          <w:pgSz w:w="12240" w:h="15840"/>
          <w:pgMar w:top="709" w:right="1183" w:bottom="709" w:left="1134" w:header="708" w:footer="708" w:gutter="0"/>
          <w:cols w:space="708"/>
          <w:docGrid w:linePitch="360"/>
        </w:sectPr>
      </w:pPr>
    </w:p>
    <w:p w14:paraId="3E2F0D41" w14:textId="77777777"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El acceso a la información y la transparencia son las herramientas que permiten al municipio mejorar el entendimiento de la sociedad acerca de las funciones y acciones gubernamentales y crear condiciones para consolidar un gobierno más abierto al escrutinio público, para constituirse como elementos indispensables que fortalezcan una rendición de cuentas pública y efectiva.</w:t>
      </w:r>
    </w:p>
    <w:p w14:paraId="2E1C4E48" w14:textId="77777777" w:rsidR="00155B2B" w:rsidRPr="0065445A" w:rsidRDefault="00155B2B" w:rsidP="00155B2B">
      <w:pPr>
        <w:tabs>
          <w:tab w:val="left" w:pos="450"/>
        </w:tabs>
        <w:spacing w:after="0" w:line="240" w:lineRule="auto"/>
        <w:contextualSpacing/>
        <w:jc w:val="both"/>
        <w:rPr>
          <w:rFonts w:ascii="Century" w:hAnsi="Century"/>
        </w:rPr>
      </w:pPr>
    </w:p>
    <w:p w14:paraId="0EF3E791" w14:textId="6A7EDE3E" w:rsidR="00155B2B" w:rsidRPr="0065445A" w:rsidRDefault="00155B2B" w:rsidP="00155B2B">
      <w:pPr>
        <w:tabs>
          <w:tab w:val="left" w:pos="450"/>
        </w:tabs>
        <w:spacing w:after="0" w:line="240" w:lineRule="auto"/>
        <w:contextualSpacing/>
        <w:jc w:val="both"/>
        <w:rPr>
          <w:rFonts w:ascii="Century" w:hAnsi="Century"/>
        </w:rPr>
      </w:pPr>
      <w:r w:rsidRPr="0065445A">
        <w:rPr>
          <w:rFonts w:ascii="Century" w:hAnsi="Century"/>
        </w:rPr>
        <w:t>Es en este sentido, a nivel nacional</w:t>
      </w:r>
      <w:r w:rsidR="00CC17B5" w:rsidRPr="0065445A">
        <w:rPr>
          <w:rFonts w:ascii="Century" w:hAnsi="Century"/>
        </w:rPr>
        <w:t>,</w:t>
      </w:r>
      <w:r w:rsidRPr="0065445A">
        <w:rPr>
          <w:rFonts w:ascii="Century" w:hAnsi="Century"/>
        </w:rPr>
        <w:t xml:space="preserve"> A-Regional lleva a cabo una evaluación que permite conocer la calidad de la información financiera y fiscal generada por los ayuntamientos, a través de sus portales electrónicos oficiales, esto mediante el Índice de Transparencia y Disponibilidad de la Información Fiscal de los Municipios (ITDIF-M).</w:t>
      </w:r>
    </w:p>
    <w:p w14:paraId="3E075D20" w14:textId="77777777" w:rsidR="00155B2B" w:rsidRPr="0065445A" w:rsidRDefault="00155B2B" w:rsidP="00155B2B">
      <w:pPr>
        <w:tabs>
          <w:tab w:val="left" w:pos="450"/>
        </w:tabs>
        <w:spacing w:after="0" w:line="240" w:lineRule="auto"/>
        <w:contextualSpacing/>
        <w:jc w:val="both"/>
        <w:rPr>
          <w:rFonts w:ascii="Century" w:hAnsi="Century"/>
        </w:rPr>
      </w:pPr>
    </w:p>
    <w:p w14:paraId="3B8C57FC" w14:textId="7BD2B416" w:rsidR="00155B2B" w:rsidRDefault="00155B2B" w:rsidP="00155B2B">
      <w:pPr>
        <w:tabs>
          <w:tab w:val="left" w:pos="450"/>
        </w:tabs>
        <w:spacing w:after="0" w:line="240" w:lineRule="auto"/>
        <w:contextualSpacing/>
        <w:jc w:val="both"/>
        <w:rPr>
          <w:rFonts w:ascii="Century" w:hAnsi="Century"/>
        </w:rPr>
      </w:pPr>
      <w:r w:rsidRPr="0065445A">
        <w:rPr>
          <w:rFonts w:ascii="Century" w:hAnsi="Century"/>
        </w:rPr>
        <w:t>De lo anterior, se desprende que el municipio de Monterrey en 2015 obtuvo una calificación de 77.23 ubicándose en la 6ª posición a nivel nacional y en al año 2018 mejoró significativamente su calificación, al obtener 90.77 posicionándose 4° lugar, registrando una variación de 13.54 puntos comparado con 2015; este resultado cataloga al municipio en el rango de transparencia alta, al contar con la información ordenada, imparcial, confiable y de fácil acceso, asimismo, por contar con un portal específico para la presentación de la información fiscal.</w:t>
      </w:r>
    </w:p>
    <w:p w14:paraId="5D53997D" w14:textId="77777777" w:rsidR="006E1BE6" w:rsidRPr="0065445A" w:rsidRDefault="006E1BE6" w:rsidP="00155B2B">
      <w:pPr>
        <w:tabs>
          <w:tab w:val="left" w:pos="450"/>
        </w:tabs>
        <w:spacing w:after="0" w:line="240" w:lineRule="auto"/>
        <w:contextualSpacing/>
        <w:jc w:val="both"/>
        <w:rPr>
          <w:rFonts w:ascii="Century" w:hAnsi="Century"/>
        </w:rPr>
      </w:pPr>
    </w:p>
    <w:p w14:paraId="36307814" w14:textId="77777777" w:rsidR="004A61AF" w:rsidRPr="004A61AF" w:rsidRDefault="004A61AF" w:rsidP="00155B2B">
      <w:pPr>
        <w:spacing w:after="0"/>
        <w:jc w:val="center"/>
        <w:rPr>
          <w:rFonts w:ascii="Century" w:hAnsi="Century"/>
          <w:color w:val="808080" w:themeColor="background1" w:themeShade="80"/>
          <w:sz w:val="4"/>
          <w:szCs w:val="20"/>
        </w:rPr>
      </w:pPr>
    </w:p>
    <w:p w14:paraId="78DF5F17" w14:textId="7DAA76AA" w:rsidR="00155B2B" w:rsidRPr="00CE04B1" w:rsidRDefault="00155B2B" w:rsidP="00155B2B">
      <w:pPr>
        <w:spacing w:after="0"/>
        <w:jc w:val="center"/>
        <w:rPr>
          <w:rFonts w:ascii="Century" w:hAnsi="Century"/>
          <w:color w:val="808080" w:themeColor="background1" w:themeShade="80"/>
          <w:sz w:val="18"/>
          <w:szCs w:val="20"/>
        </w:rPr>
      </w:pPr>
      <w:r w:rsidRPr="00CE04B1">
        <w:rPr>
          <w:rFonts w:ascii="Century" w:hAnsi="Century"/>
          <w:color w:val="808080" w:themeColor="background1" w:themeShade="80"/>
          <w:sz w:val="18"/>
          <w:szCs w:val="20"/>
        </w:rPr>
        <w:t xml:space="preserve">Figura </w:t>
      </w:r>
      <w:r w:rsidR="001236E2">
        <w:rPr>
          <w:rFonts w:ascii="Century" w:hAnsi="Century"/>
          <w:color w:val="808080" w:themeColor="background1" w:themeShade="80"/>
          <w:sz w:val="18"/>
          <w:szCs w:val="20"/>
        </w:rPr>
        <w:t>91</w:t>
      </w:r>
      <w:r w:rsidRPr="00CE04B1">
        <w:rPr>
          <w:rFonts w:ascii="Century" w:hAnsi="Century"/>
          <w:color w:val="808080" w:themeColor="background1" w:themeShade="80"/>
          <w:sz w:val="18"/>
          <w:szCs w:val="20"/>
        </w:rPr>
        <w:t>: Índice de Transparencia y Disponibilidad de la Información Fiscal de los Municipios (ITDIF-M) 2018.</w:t>
      </w:r>
    </w:p>
    <w:p w14:paraId="2C4FFC27" w14:textId="0FDA8C1A" w:rsidR="00155B2B" w:rsidRDefault="004A61AF" w:rsidP="00155B2B">
      <w:pPr>
        <w:tabs>
          <w:tab w:val="left" w:pos="450"/>
        </w:tabs>
        <w:spacing w:after="0" w:line="240" w:lineRule="auto"/>
        <w:contextualSpacing/>
        <w:jc w:val="both"/>
        <w:rPr>
          <w:rFonts w:ascii="Century" w:hAnsi="Century"/>
          <w:color w:val="808080" w:themeColor="background1" w:themeShade="80"/>
          <w:sz w:val="20"/>
          <w:szCs w:val="20"/>
        </w:rPr>
      </w:pPr>
      <w:r w:rsidRPr="00CE04B1">
        <w:rPr>
          <w:rFonts w:ascii="Century" w:hAnsi="Century"/>
          <w:noProof/>
          <w:color w:val="909090"/>
          <w:lang w:eastAsia="es-MX"/>
        </w:rPr>
        <w:drawing>
          <wp:anchor distT="0" distB="0" distL="114300" distR="114300" simplePos="0" relativeHeight="251703808" behindDoc="0" locked="0" layoutInCell="1" allowOverlap="1" wp14:anchorId="7077C83E" wp14:editId="2CE273E3">
            <wp:simplePos x="0" y="0"/>
            <wp:positionH relativeFrom="page">
              <wp:posOffset>2608777</wp:posOffset>
            </wp:positionH>
            <wp:positionV relativeFrom="paragraph">
              <wp:posOffset>48304</wp:posOffset>
            </wp:positionV>
            <wp:extent cx="2788713" cy="3082159"/>
            <wp:effectExtent l="0" t="0" r="5715" b="444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9">
                      <a:extLst>
                        <a:ext uri="{28A0092B-C50C-407E-A947-70E740481C1C}">
                          <a14:useLocalDpi xmlns:a14="http://schemas.microsoft.com/office/drawing/2010/main" val="0"/>
                        </a:ext>
                      </a:extLst>
                    </a:blip>
                    <a:srcRect t="1586"/>
                    <a:stretch/>
                  </pic:blipFill>
                  <pic:spPr bwMode="auto">
                    <a:xfrm>
                      <a:off x="0" y="0"/>
                      <a:ext cx="2788713" cy="3082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B2B" w:rsidRPr="00CE04B1">
        <w:rPr>
          <w:rFonts w:ascii="Century" w:hAnsi="Century"/>
          <w:color w:val="808080" w:themeColor="background1" w:themeShade="80"/>
          <w:sz w:val="20"/>
          <w:szCs w:val="20"/>
        </w:rPr>
        <w:t xml:space="preserve"> </w:t>
      </w:r>
    </w:p>
    <w:p w14:paraId="7C3CEAE0" w14:textId="19AB1DD6"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4D7C2037" w14:textId="65425B2C"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10AC37C1" w14:textId="7F7349CF"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1EE06D03" w14:textId="282F7FEA"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638288D4" w14:textId="0094BAF6"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0A78AE9D" w14:textId="29928EF8"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2673C1AE" w14:textId="194FDF55"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28377B13" w14:textId="0AB777C3"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3B7A2B5D" w14:textId="031EAFD8"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4B4CB13B" w14:textId="2D587B3C"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367C7CBF" w14:textId="706BADEB"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6DFC0329" w14:textId="41E95848" w:rsidR="00B403DF" w:rsidRDefault="00B403DF" w:rsidP="00155B2B">
      <w:pPr>
        <w:tabs>
          <w:tab w:val="left" w:pos="450"/>
        </w:tabs>
        <w:spacing w:after="0" w:line="240" w:lineRule="auto"/>
        <w:contextualSpacing/>
        <w:jc w:val="both"/>
        <w:rPr>
          <w:rFonts w:ascii="Century" w:hAnsi="Century"/>
          <w:color w:val="808080" w:themeColor="background1" w:themeShade="80"/>
          <w:sz w:val="20"/>
          <w:szCs w:val="20"/>
        </w:rPr>
      </w:pPr>
    </w:p>
    <w:p w14:paraId="2FECA0CB" w14:textId="693076B0" w:rsidR="00B403DF" w:rsidRDefault="00B403DF" w:rsidP="004A61AF">
      <w:pPr>
        <w:tabs>
          <w:tab w:val="left" w:pos="450"/>
        </w:tabs>
        <w:spacing w:after="0" w:line="240" w:lineRule="auto"/>
        <w:contextualSpacing/>
        <w:rPr>
          <w:rFonts w:ascii="Century" w:hAnsi="Century"/>
          <w:color w:val="808080" w:themeColor="background1" w:themeShade="80"/>
          <w:sz w:val="20"/>
          <w:szCs w:val="20"/>
        </w:rPr>
      </w:pPr>
    </w:p>
    <w:p w14:paraId="03462485" w14:textId="2A7AA14A" w:rsidR="00B403DF" w:rsidRDefault="00B403DF" w:rsidP="004A61AF">
      <w:pPr>
        <w:tabs>
          <w:tab w:val="left" w:pos="450"/>
        </w:tabs>
        <w:spacing w:after="0" w:line="240" w:lineRule="auto"/>
        <w:contextualSpacing/>
        <w:rPr>
          <w:rFonts w:ascii="Century" w:hAnsi="Century"/>
          <w:color w:val="808080" w:themeColor="background1" w:themeShade="80"/>
          <w:sz w:val="20"/>
          <w:szCs w:val="20"/>
        </w:rPr>
      </w:pPr>
    </w:p>
    <w:p w14:paraId="3D8A5EF6" w14:textId="0CCDAE05" w:rsidR="00B403DF" w:rsidRDefault="00B403DF" w:rsidP="004A61AF">
      <w:pPr>
        <w:tabs>
          <w:tab w:val="left" w:pos="450"/>
        </w:tabs>
        <w:spacing w:after="0" w:line="240" w:lineRule="auto"/>
        <w:contextualSpacing/>
        <w:rPr>
          <w:rFonts w:ascii="Century" w:hAnsi="Century"/>
          <w:color w:val="808080" w:themeColor="background1" w:themeShade="80"/>
          <w:sz w:val="20"/>
          <w:szCs w:val="20"/>
        </w:rPr>
      </w:pPr>
    </w:p>
    <w:p w14:paraId="4999BBA6" w14:textId="67DE3EEB" w:rsidR="00B403DF" w:rsidRDefault="00B403DF" w:rsidP="004A61AF">
      <w:pPr>
        <w:tabs>
          <w:tab w:val="left" w:pos="450"/>
        </w:tabs>
        <w:spacing w:after="0" w:line="240" w:lineRule="auto"/>
        <w:contextualSpacing/>
        <w:rPr>
          <w:rFonts w:ascii="Century" w:hAnsi="Century"/>
          <w:color w:val="808080" w:themeColor="background1" w:themeShade="80"/>
          <w:sz w:val="20"/>
          <w:szCs w:val="20"/>
        </w:rPr>
      </w:pPr>
    </w:p>
    <w:p w14:paraId="7F64FFD1" w14:textId="71663522" w:rsidR="00B403DF" w:rsidRDefault="00B403DF" w:rsidP="004A61AF">
      <w:pPr>
        <w:tabs>
          <w:tab w:val="left" w:pos="450"/>
        </w:tabs>
        <w:spacing w:after="0" w:line="240" w:lineRule="auto"/>
        <w:contextualSpacing/>
        <w:rPr>
          <w:rFonts w:ascii="Century" w:hAnsi="Century"/>
          <w:color w:val="808080" w:themeColor="background1" w:themeShade="80"/>
          <w:sz w:val="20"/>
          <w:szCs w:val="20"/>
        </w:rPr>
      </w:pPr>
    </w:p>
    <w:p w14:paraId="79114C97" w14:textId="7327C151" w:rsidR="00B403DF" w:rsidRDefault="00B403DF" w:rsidP="004A61AF">
      <w:pPr>
        <w:tabs>
          <w:tab w:val="left" w:pos="450"/>
        </w:tabs>
        <w:spacing w:after="0" w:line="240" w:lineRule="auto"/>
        <w:contextualSpacing/>
        <w:rPr>
          <w:rFonts w:ascii="Century" w:hAnsi="Century"/>
          <w:color w:val="808080" w:themeColor="background1" w:themeShade="80"/>
          <w:sz w:val="20"/>
          <w:szCs w:val="20"/>
        </w:rPr>
      </w:pPr>
    </w:p>
    <w:p w14:paraId="57302880" w14:textId="2A39C124" w:rsidR="00916926" w:rsidRDefault="00916926" w:rsidP="004A61AF">
      <w:pPr>
        <w:tabs>
          <w:tab w:val="left" w:pos="450"/>
        </w:tabs>
        <w:spacing w:after="0" w:line="240" w:lineRule="auto"/>
        <w:contextualSpacing/>
        <w:rPr>
          <w:rFonts w:ascii="Century" w:hAnsi="Century"/>
          <w:color w:val="808080" w:themeColor="background1" w:themeShade="80"/>
          <w:sz w:val="20"/>
          <w:szCs w:val="20"/>
        </w:rPr>
      </w:pPr>
    </w:p>
    <w:p w14:paraId="04B349CA" w14:textId="77777777" w:rsidR="00916926" w:rsidRDefault="00916926" w:rsidP="004A61AF">
      <w:pPr>
        <w:tabs>
          <w:tab w:val="left" w:pos="450"/>
        </w:tabs>
        <w:spacing w:after="0" w:line="240" w:lineRule="auto"/>
        <w:contextualSpacing/>
        <w:rPr>
          <w:rFonts w:ascii="Century" w:hAnsi="Century"/>
          <w:color w:val="808080" w:themeColor="background1" w:themeShade="80"/>
          <w:sz w:val="20"/>
          <w:szCs w:val="20"/>
        </w:rPr>
      </w:pPr>
    </w:p>
    <w:p w14:paraId="13893551" w14:textId="77777777" w:rsidR="00155B2B" w:rsidRPr="00CE04B1" w:rsidRDefault="00155B2B" w:rsidP="004A61AF">
      <w:pPr>
        <w:tabs>
          <w:tab w:val="left" w:pos="450"/>
        </w:tabs>
        <w:spacing w:after="0" w:line="240" w:lineRule="auto"/>
        <w:contextualSpacing/>
        <w:rPr>
          <w:rFonts w:ascii="Century" w:hAnsi="Century"/>
          <w:color w:val="909090"/>
          <w:sz w:val="13"/>
          <w:szCs w:val="13"/>
        </w:rPr>
      </w:pPr>
      <w:r w:rsidRPr="00CE04B1">
        <w:rPr>
          <w:rFonts w:ascii="Century" w:hAnsi="Century"/>
          <w:color w:val="808080" w:themeColor="background1" w:themeShade="80"/>
          <w:sz w:val="13"/>
          <w:szCs w:val="13"/>
        </w:rPr>
        <w:t>Fuente: A-Regional</w:t>
      </w:r>
    </w:p>
    <w:p w14:paraId="54F3BB20" w14:textId="77777777" w:rsidR="00155B2B" w:rsidRDefault="00155B2B" w:rsidP="00155B2B">
      <w:pPr>
        <w:tabs>
          <w:tab w:val="left" w:pos="0"/>
        </w:tabs>
        <w:spacing w:after="0" w:line="240" w:lineRule="auto"/>
        <w:contextualSpacing/>
        <w:jc w:val="both"/>
        <w:rPr>
          <w:rFonts w:ascii="Century" w:hAnsi="Century" w:cstheme="majorHAnsi"/>
          <w:szCs w:val="24"/>
        </w:rPr>
      </w:pPr>
    </w:p>
    <w:p w14:paraId="38191E85" w14:textId="77777777" w:rsidR="000E7216" w:rsidRDefault="000E7216" w:rsidP="00155B2B">
      <w:pPr>
        <w:tabs>
          <w:tab w:val="left" w:pos="0"/>
        </w:tabs>
        <w:spacing w:after="0" w:line="240" w:lineRule="auto"/>
        <w:contextualSpacing/>
        <w:jc w:val="both"/>
        <w:rPr>
          <w:rFonts w:ascii="Century" w:hAnsi="Century" w:cstheme="majorHAnsi"/>
          <w:szCs w:val="24"/>
        </w:rPr>
      </w:pPr>
    </w:p>
    <w:p w14:paraId="255EAA1F" w14:textId="395EA969" w:rsidR="00155B2B" w:rsidRPr="00CE04B1" w:rsidRDefault="00155B2B" w:rsidP="00155B2B">
      <w:pPr>
        <w:tabs>
          <w:tab w:val="left" w:pos="0"/>
        </w:tabs>
        <w:spacing w:after="0" w:line="240" w:lineRule="auto"/>
        <w:contextualSpacing/>
        <w:jc w:val="both"/>
        <w:rPr>
          <w:rFonts w:ascii="Century" w:hAnsi="Century" w:cstheme="majorHAnsi"/>
          <w:szCs w:val="24"/>
        </w:rPr>
      </w:pPr>
      <w:r w:rsidRPr="00CE04B1">
        <w:rPr>
          <w:rFonts w:ascii="Century" w:hAnsi="Century" w:cstheme="majorHAnsi"/>
          <w:szCs w:val="24"/>
        </w:rPr>
        <w:lastRenderedPageBreak/>
        <w:t xml:space="preserve">En el ámbito estatal, la Comisión de Transparencia y Acceso a la Información del Estado de Nuevo León (COTAI), realiza una evaluación trimestral en la cual, al </w:t>
      </w:r>
      <w:r w:rsidR="00B403DF">
        <w:rPr>
          <w:rFonts w:ascii="Century" w:hAnsi="Century" w:cstheme="majorHAnsi"/>
          <w:szCs w:val="24"/>
        </w:rPr>
        <w:t>tercer</w:t>
      </w:r>
      <w:r w:rsidR="00B403DF" w:rsidRPr="00CE04B1">
        <w:rPr>
          <w:rFonts w:ascii="Century" w:hAnsi="Century" w:cstheme="majorHAnsi"/>
          <w:szCs w:val="24"/>
        </w:rPr>
        <w:t xml:space="preserve"> </w:t>
      </w:r>
      <w:r w:rsidRPr="00CE04B1">
        <w:rPr>
          <w:rFonts w:ascii="Century" w:hAnsi="Century" w:cstheme="majorHAnsi"/>
          <w:szCs w:val="24"/>
        </w:rPr>
        <w:t>trimestre de</w:t>
      </w:r>
      <w:r w:rsidR="00B403DF">
        <w:rPr>
          <w:rFonts w:ascii="Century" w:hAnsi="Century" w:cstheme="majorHAnsi"/>
          <w:szCs w:val="24"/>
        </w:rPr>
        <w:t>l</w:t>
      </w:r>
      <w:r w:rsidRPr="00CE04B1">
        <w:rPr>
          <w:rFonts w:ascii="Century" w:hAnsi="Century" w:cstheme="majorHAnsi"/>
          <w:szCs w:val="24"/>
        </w:rPr>
        <w:t xml:space="preserve"> </w:t>
      </w:r>
      <w:r w:rsidR="00B403DF">
        <w:rPr>
          <w:rFonts w:ascii="Century" w:hAnsi="Century" w:cstheme="majorHAnsi"/>
          <w:szCs w:val="24"/>
        </w:rPr>
        <w:t>2018</w:t>
      </w:r>
      <w:r w:rsidRPr="00CE04B1">
        <w:rPr>
          <w:rFonts w:ascii="Century" w:hAnsi="Century" w:cstheme="majorHAnsi"/>
          <w:szCs w:val="24"/>
        </w:rPr>
        <w:t xml:space="preserve">, el municipio obtuvo una calificación de </w:t>
      </w:r>
      <w:r w:rsidR="00B403DF">
        <w:rPr>
          <w:rFonts w:ascii="Century" w:hAnsi="Century" w:cstheme="majorHAnsi"/>
          <w:szCs w:val="24"/>
        </w:rPr>
        <w:t>97.92</w:t>
      </w:r>
      <w:r w:rsidRPr="00CE04B1">
        <w:rPr>
          <w:rFonts w:ascii="Century" w:hAnsi="Century" w:cstheme="majorHAnsi"/>
          <w:szCs w:val="24"/>
        </w:rPr>
        <w:t xml:space="preserve"> puntos, ubicándose como </w:t>
      </w:r>
      <w:r w:rsidR="00B403DF">
        <w:rPr>
          <w:rFonts w:ascii="Century" w:hAnsi="Century" w:cstheme="majorHAnsi"/>
          <w:szCs w:val="24"/>
        </w:rPr>
        <w:t>uno de los</w:t>
      </w:r>
      <w:r w:rsidR="00B403DF" w:rsidRPr="00CE04B1">
        <w:rPr>
          <w:rFonts w:ascii="Century" w:hAnsi="Century" w:cstheme="majorHAnsi"/>
          <w:szCs w:val="24"/>
        </w:rPr>
        <w:t xml:space="preserve"> </w:t>
      </w:r>
      <w:r w:rsidRPr="00CE04B1">
        <w:rPr>
          <w:rFonts w:ascii="Century" w:hAnsi="Century" w:cstheme="majorHAnsi"/>
          <w:szCs w:val="24"/>
        </w:rPr>
        <w:t>municipio</w:t>
      </w:r>
      <w:r w:rsidR="00B403DF">
        <w:rPr>
          <w:rFonts w:ascii="Century" w:hAnsi="Century" w:cstheme="majorHAnsi"/>
          <w:szCs w:val="24"/>
        </w:rPr>
        <w:t>s</w:t>
      </w:r>
      <w:r w:rsidRPr="00CE04B1">
        <w:rPr>
          <w:rFonts w:ascii="Century" w:hAnsi="Century" w:cstheme="majorHAnsi"/>
          <w:szCs w:val="24"/>
        </w:rPr>
        <w:t xml:space="preserve"> en el Estado de Nuevo León más cumplido</w:t>
      </w:r>
      <w:r w:rsidR="00B403DF">
        <w:rPr>
          <w:rFonts w:ascii="Century" w:hAnsi="Century" w:cstheme="majorHAnsi"/>
          <w:szCs w:val="24"/>
        </w:rPr>
        <w:t>s</w:t>
      </w:r>
      <w:r w:rsidRPr="00CE04B1">
        <w:rPr>
          <w:rFonts w:ascii="Century" w:hAnsi="Century" w:cstheme="majorHAnsi"/>
          <w:szCs w:val="24"/>
        </w:rPr>
        <w:t xml:space="preserve"> en el tema de transparencia</w:t>
      </w:r>
      <w:r w:rsidR="00B403DF">
        <w:rPr>
          <w:rFonts w:ascii="Century" w:hAnsi="Century" w:cstheme="majorHAnsi"/>
          <w:szCs w:val="24"/>
        </w:rPr>
        <w:t>.</w:t>
      </w:r>
      <w:r w:rsidRPr="00CE04B1">
        <w:rPr>
          <w:rFonts w:ascii="Century" w:hAnsi="Century" w:cstheme="majorHAnsi"/>
          <w:szCs w:val="24"/>
        </w:rPr>
        <w:t xml:space="preserve"> </w:t>
      </w:r>
    </w:p>
    <w:p w14:paraId="21B54AF2" w14:textId="77777777" w:rsidR="00155B2B" w:rsidRPr="00CE04B1" w:rsidRDefault="00155B2B" w:rsidP="00155B2B">
      <w:pPr>
        <w:tabs>
          <w:tab w:val="left" w:pos="450"/>
        </w:tabs>
        <w:spacing w:after="0" w:line="240" w:lineRule="auto"/>
        <w:contextualSpacing/>
        <w:jc w:val="both"/>
        <w:rPr>
          <w:rFonts w:ascii="Century" w:hAnsi="Century"/>
          <w:color w:val="909090"/>
        </w:rPr>
      </w:pPr>
    </w:p>
    <w:p w14:paraId="49F2502D" w14:textId="77777777" w:rsidR="00155B2B" w:rsidRPr="00CE04B1" w:rsidRDefault="00155B2B" w:rsidP="00155B2B">
      <w:pPr>
        <w:tabs>
          <w:tab w:val="left" w:pos="0"/>
        </w:tabs>
        <w:spacing w:after="0" w:line="240" w:lineRule="auto"/>
        <w:contextualSpacing/>
        <w:jc w:val="both"/>
        <w:rPr>
          <w:rFonts w:ascii="Century" w:hAnsi="Century" w:cstheme="majorHAnsi"/>
          <w:szCs w:val="24"/>
        </w:rPr>
      </w:pPr>
      <w:r w:rsidRPr="00CE04B1">
        <w:rPr>
          <w:rFonts w:ascii="Century" w:hAnsi="Century" w:cstheme="majorHAnsi"/>
          <w:szCs w:val="24"/>
        </w:rPr>
        <w:t>De acuerdo a los datos con los que cuenta el municipio, en 2018, se recibieron un total de mil 908 solicitudes de acceso a la información, teniendo un incremento de 28% en comparación con 2017.</w:t>
      </w:r>
    </w:p>
    <w:p w14:paraId="6FFA9F6B" w14:textId="77777777" w:rsidR="00155B2B" w:rsidRPr="00CE04B1" w:rsidRDefault="00155B2B" w:rsidP="00155B2B">
      <w:pPr>
        <w:tabs>
          <w:tab w:val="left" w:pos="0"/>
        </w:tabs>
        <w:spacing w:after="0" w:line="240" w:lineRule="auto"/>
        <w:contextualSpacing/>
        <w:jc w:val="both"/>
        <w:rPr>
          <w:rFonts w:ascii="Century" w:hAnsi="Century" w:cstheme="majorHAnsi"/>
          <w:szCs w:val="24"/>
        </w:rPr>
      </w:pPr>
    </w:p>
    <w:p w14:paraId="7CC2BA3D" w14:textId="7F960159" w:rsidR="00155B2B" w:rsidRPr="00CE04B1" w:rsidRDefault="00155B2B" w:rsidP="00155B2B">
      <w:pPr>
        <w:tabs>
          <w:tab w:val="left" w:pos="450"/>
        </w:tabs>
        <w:spacing w:after="0" w:line="240" w:lineRule="auto"/>
        <w:contextualSpacing/>
        <w:jc w:val="center"/>
        <w:rPr>
          <w:rFonts w:ascii="Century" w:hAnsi="Century"/>
          <w:color w:val="808080" w:themeColor="background1" w:themeShade="80"/>
          <w:sz w:val="18"/>
          <w:szCs w:val="18"/>
        </w:rPr>
      </w:pPr>
      <w:r w:rsidRPr="00CE04B1">
        <w:rPr>
          <w:rFonts w:ascii="Century" w:hAnsi="Century"/>
          <w:color w:val="808080" w:themeColor="background1" w:themeShade="80"/>
          <w:sz w:val="18"/>
          <w:szCs w:val="18"/>
        </w:rPr>
        <w:t xml:space="preserve">Figura </w:t>
      </w:r>
      <w:r w:rsidR="001236E2">
        <w:rPr>
          <w:rFonts w:ascii="Century" w:hAnsi="Century"/>
          <w:color w:val="808080" w:themeColor="background1" w:themeShade="80"/>
          <w:sz w:val="18"/>
          <w:szCs w:val="18"/>
        </w:rPr>
        <w:t>92</w:t>
      </w:r>
      <w:r w:rsidRPr="00CE04B1">
        <w:rPr>
          <w:rFonts w:ascii="Century" w:hAnsi="Century"/>
          <w:color w:val="808080" w:themeColor="background1" w:themeShade="80"/>
          <w:sz w:val="18"/>
          <w:szCs w:val="18"/>
        </w:rPr>
        <w:t xml:space="preserve">. Solicitudes de información recibida en el municipio de Monterrey en los </w:t>
      </w:r>
      <w:r w:rsidR="001461B4">
        <w:rPr>
          <w:rFonts w:ascii="Century" w:hAnsi="Century"/>
          <w:color w:val="808080" w:themeColor="background1" w:themeShade="80"/>
          <w:sz w:val="18"/>
          <w:szCs w:val="18"/>
        </w:rPr>
        <w:t>últimos</w:t>
      </w:r>
      <w:r w:rsidR="001461B4" w:rsidRPr="00CE04B1">
        <w:rPr>
          <w:rFonts w:ascii="Century" w:hAnsi="Century"/>
          <w:color w:val="808080" w:themeColor="background1" w:themeShade="80"/>
          <w:sz w:val="18"/>
          <w:szCs w:val="18"/>
        </w:rPr>
        <w:t xml:space="preserve"> </w:t>
      </w:r>
      <w:r w:rsidRPr="00CE04B1">
        <w:rPr>
          <w:rFonts w:ascii="Century" w:hAnsi="Century"/>
          <w:color w:val="808080" w:themeColor="background1" w:themeShade="80"/>
          <w:sz w:val="18"/>
          <w:szCs w:val="18"/>
        </w:rPr>
        <w:t>nueve años</w:t>
      </w:r>
    </w:p>
    <w:p w14:paraId="556FA56D" w14:textId="77777777" w:rsidR="00155B2B" w:rsidRPr="00CE04B1" w:rsidRDefault="00155B2B" w:rsidP="00155B2B">
      <w:pPr>
        <w:tabs>
          <w:tab w:val="left" w:pos="0"/>
        </w:tabs>
        <w:spacing w:after="0" w:line="240" w:lineRule="auto"/>
        <w:contextualSpacing/>
        <w:jc w:val="both"/>
        <w:rPr>
          <w:rFonts w:ascii="Century" w:hAnsi="Century"/>
          <w:color w:val="909090"/>
        </w:rPr>
      </w:pPr>
    </w:p>
    <w:p w14:paraId="372A3CC3" w14:textId="77777777" w:rsidR="00155B2B" w:rsidRPr="00CE04B1" w:rsidRDefault="00155B2B" w:rsidP="00155B2B">
      <w:pPr>
        <w:tabs>
          <w:tab w:val="left" w:pos="0"/>
        </w:tabs>
        <w:spacing w:after="0" w:line="240" w:lineRule="auto"/>
        <w:contextualSpacing/>
        <w:jc w:val="center"/>
        <w:rPr>
          <w:rFonts w:ascii="Century" w:hAnsi="Century"/>
          <w:color w:val="909090"/>
        </w:rPr>
      </w:pPr>
      <w:r w:rsidRPr="00CE04B1">
        <w:rPr>
          <w:rFonts w:ascii="Cambira" w:hAnsi="Cambira"/>
          <w:noProof/>
          <w:color w:val="404040" w:themeColor="text1" w:themeTint="BF"/>
          <w:sz w:val="24"/>
          <w:szCs w:val="24"/>
          <w:lang w:eastAsia="es-MX"/>
        </w:rPr>
        <w:drawing>
          <wp:inline distT="0" distB="0" distL="0" distR="0" wp14:anchorId="5E40C24D" wp14:editId="557E6FBD">
            <wp:extent cx="4581525" cy="1933575"/>
            <wp:effectExtent l="0" t="0" r="0" b="0"/>
            <wp:docPr id="401" name="Gráfico 4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6A69C979" w14:textId="77777777" w:rsidR="00155B2B" w:rsidRPr="00CE04B1" w:rsidRDefault="00155B2B" w:rsidP="00155B2B">
      <w:pPr>
        <w:tabs>
          <w:tab w:val="left" w:pos="450"/>
        </w:tabs>
        <w:spacing w:after="0" w:line="240" w:lineRule="auto"/>
        <w:ind w:left="450"/>
        <w:contextualSpacing/>
        <w:jc w:val="center"/>
        <w:rPr>
          <w:rFonts w:ascii="Cambira" w:hAnsi="Cambira"/>
          <w:i/>
          <w:sz w:val="18"/>
          <w:szCs w:val="24"/>
        </w:rPr>
      </w:pPr>
    </w:p>
    <w:p w14:paraId="77630F7B" w14:textId="77777777" w:rsidR="00155B2B" w:rsidRPr="00CE04B1" w:rsidRDefault="00155B2B" w:rsidP="00155B2B">
      <w:pPr>
        <w:tabs>
          <w:tab w:val="left" w:pos="450"/>
        </w:tabs>
        <w:spacing w:after="0" w:line="240" w:lineRule="auto"/>
        <w:ind w:left="450"/>
        <w:contextualSpacing/>
        <w:jc w:val="center"/>
        <w:rPr>
          <w:rFonts w:ascii="Century" w:hAnsi="Century"/>
          <w:color w:val="808080" w:themeColor="background1" w:themeShade="80"/>
          <w:sz w:val="13"/>
          <w:szCs w:val="13"/>
        </w:rPr>
      </w:pPr>
      <w:r w:rsidRPr="00CE04B1">
        <w:rPr>
          <w:rFonts w:ascii="Century" w:hAnsi="Century"/>
          <w:color w:val="808080" w:themeColor="background1" w:themeShade="80"/>
          <w:sz w:val="13"/>
          <w:szCs w:val="13"/>
        </w:rPr>
        <w:t xml:space="preserve">Fuente: Elaboración propia con datos de la Dirección de Transparencia de la Contraloría Municipal. </w:t>
      </w:r>
    </w:p>
    <w:p w14:paraId="530985A3" w14:textId="77777777" w:rsidR="00EB0DF5" w:rsidRPr="00EB0DF5" w:rsidRDefault="00EB0DF5" w:rsidP="00EB0DF5">
      <w:pPr>
        <w:pStyle w:val="gris"/>
      </w:pPr>
    </w:p>
    <w:p w14:paraId="104E5B7A" w14:textId="7C749DF7" w:rsidR="00155B2B" w:rsidRPr="00EB0DF5" w:rsidRDefault="00155B2B" w:rsidP="00EB0DF5">
      <w:pPr>
        <w:pStyle w:val="gris"/>
      </w:pPr>
      <w:r w:rsidRPr="00EB0DF5">
        <w:t>Capacitación</w:t>
      </w:r>
    </w:p>
    <w:p w14:paraId="2918192F" w14:textId="77777777" w:rsidR="00155B2B" w:rsidRPr="00CE04B1" w:rsidRDefault="00155B2B" w:rsidP="009671C2">
      <w:pPr>
        <w:pStyle w:val="gris"/>
      </w:pPr>
    </w:p>
    <w:p w14:paraId="5B74F884" w14:textId="69CFCD08" w:rsidR="00155B2B" w:rsidRPr="00CE04B1" w:rsidRDefault="006977B0" w:rsidP="00155B2B">
      <w:pPr>
        <w:tabs>
          <w:tab w:val="left" w:pos="0"/>
        </w:tabs>
        <w:spacing w:after="0" w:line="240" w:lineRule="auto"/>
        <w:contextualSpacing/>
        <w:jc w:val="both"/>
        <w:rPr>
          <w:rFonts w:ascii="Century" w:hAnsi="Century" w:cstheme="majorHAnsi"/>
        </w:rPr>
      </w:pPr>
      <w:r>
        <w:rPr>
          <w:rFonts w:ascii="Century" w:hAnsi="Century" w:cstheme="majorHAnsi"/>
        </w:rPr>
        <w:t>Siendo la</w:t>
      </w:r>
      <w:r w:rsidR="00155B2B" w:rsidRPr="00CE04B1">
        <w:rPr>
          <w:rFonts w:ascii="Century" w:hAnsi="Century" w:cstheme="majorHAnsi"/>
        </w:rPr>
        <w:t xml:space="preserve"> capacitación uno de los medios para contar con una Administración Pública eficiente, con la cual el servidor público pueda desarrollar sus habilidades y conocimientos a fin de brindar una buena y mejor atención al ciudadano</w:t>
      </w:r>
      <w:r w:rsidR="001461B4">
        <w:rPr>
          <w:rFonts w:ascii="Century" w:hAnsi="Century" w:cstheme="majorHAnsi"/>
        </w:rPr>
        <w:t>, l</w:t>
      </w:r>
      <w:r w:rsidR="00155B2B" w:rsidRPr="00CE04B1">
        <w:rPr>
          <w:rFonts w:ascii="Century" w:hAnsi="Century" w:cstheme="majorHAnsi"/>
        </w:rPr>
        <w:t>a profesionalización del servicio público apunta a la constante búsqueda de la idoneidad entre el desempeño de las funciones deseables y quienes las deben ejecutar o llevar a cabo en el sector gubernamental. Esto conlleva, no solo a la transformación de los funcionarios, sino al objetivo básico y primordial de un proceso de profesionalización, que se traduce en el mejoramiento de la Administración Pública Municipal y, por ende, de los servicios que proporciona a la sociedad. No obstante, su importancia es una de las asignaturas todavía pendientes para las administraciones públicas de los tres órdenes de gobierno en nuestro país siendo que el Servicio Profesional de Carrera en México aún se encuentra en proceso de consolidación, no existiendo en el Estado de Nuevo León, aún, una legislación en la materia.</w:t>
      </w:r>
    </w:p>
    <w:p w14:paraId="316EBA18" w14:textId="77777777" w:rsidR="00155B2B" w:rsidRPr="00CE04B1" w:rsidRDefault="00155B2B" w:rsidP="00155B2B">
      <w:pPr>
        <w:tabs>
          <w:tab w:val="left" w:pos="0"/>
        </w:tabs>
        <w:spacing w:after="0" w:line="240" w:lineRule="auto"/>
        <w:contextualSpacing/>
        <w:jc w:val="both"/>
        <w:rPr>
          <w:rFonts w:ascii="Century" w:hAnsi="Century" w:cstheme="majorHAnsi"/>
        </w:rPr>
      </w:pPr>
    </w:p>
    <w:p w14:paraId="7FE5F1E6" w14:textId="31ED6E2B" w:rsidR="00155B2B" w:rsidRDefault="001461B4" w:rsidP="00155B2B">
      <w:pPr>
        <w:tabs>
          <w:tab w:val="left" w:pos="0"/>
        </w:tabs>
        <w:spacing w:after="0" w:line="240" w:lineRule="auto"/>
        <w:contextualSpacing/>
        <w:jc w:val="both"/>
        <w:rPr>
          <w:rFonts w:ascii="Century" w:hAnsi="Century" w:cstheme="majorHAnsi"/>
        </w:rPr>
      </w:pPr>
      <w:r>
        <w:rPr>
          <w:rFonts w:ascii="Century" w:hAnsi="Century" w:cstheme="majorHAnsi"/>
        </w:rPr>
        <w:t>No obstante, e</w:t>
      </w:r>
      <w:r w:rsidR="00155B2B" w:rsidRPr="00CE04B1">
        <w:rPr>
          <w:rFonts w:ascii="Century" w:hAnsi="Century" w:cstheme="majorHAnsi"/>
        </w:rPr>
        <w:t xml:space="preserve">n </w:t>
      </w:r>
      <w:r w:rsidR="00155B2B">
        <w:rPr>
          <w:rFonts w:ascii="Century" w:hAnsi="Century" w:cstheme="majorHAnsi"/>
        </w:rPr>
        <w:t>el municipio de Monterrey</w:t>
      </w:r>
      <w:r>
        <w:rPr>
          <w:rFonts w:ascii="Century" w:hAnsi="Century" w:cstheme="majorHAnsi"/>
        </w:rPr>
        <w:t xml:space="preserve"> entre </w:t>
      </w:r>
      <w:r w:rsidR="00155B2B" w:rsidRPr="00CE04B1">
        <w:rPr>
          <w:rFonts w:ascii="Century" w:hAnsi="Century" w:cstheme="majorHAnsi"/>
        </w:rPr>
        <w:t xml:space="preserve">las principales capacitaciones que se </w:t>
      </w:r>
      <w:r>
        <w:rPr>
          <w:rFonts w:ascii="Century" w:hAnsi="Century" w:cstheme="majorHAnsi"/>
        </w:rPr>
        <w:t>brindan</w:t>
      </w:r>
      <w:r w:rsidRPr="00CE04B1">
        <w:rPr>
          <w:rFonts w:ascii="Century" w:hAnsi="Century" w:cstheme="majorHAnsi"/>
        </w:rPr>
        <w:t xml:space="preserve"> </w:t>
      </w:r>
      <w:r w:rsidR="00155B2B" w:rsidRPr="00CE04B1">
        <w:rPr>
          <w:rFonts w:ascii="Century" w:hAnsi="Century" w:cstheme="majorHAnsi"/>
        </w:rPr>
        <w:t>a los servidores públicos</w:t>
      </w:r>
      <w:r>
        <w:rPr>
          <w:rFonts w:ascii="Century" w:hAnsi="Century" w:cstheme="majorHAnsi"/>
        </w:rPr>
        <w:t xml:space="preserve"> se encuentran:</w:t>
      </w:r>
      <w:r w:rsidR="00155B2B" w:rsidRPr="00CE04B1">
        <w:rPr>
          <w:rFonts w:ascii="Century" w:hAnsi="Century" w:cstheme="majorHAnsi"/>
        </w:rPr>
        <w:t xml:space="preserve"> Norma EC0105 Atención al Ciudadano en el Sector Público, Gestión Documental y Archivos, Responsabilidades del </w:t>
      </w:r>
      <w:r>
        <w:rPr>
          <w:rFonts w:ascii="Century" w:hAnsi="Century" w:cstheme="majorHAnsi"/>
        </w:rPr>
        <w:t>S</w:t>
      </w:r>
      <w:r w:rsidR="00155B2B" w:rsidRPr="00CE04B1">
        <w:rPr>
          <w:rFonts w:ascii="Century" w:hAnsi="Century" w:cstheme="majorHAnsi"/>
        </w:rPr>
        <w:t xml:space="preserve">ervidor </w:t>
      </w:r>
      <w:r>
        <w:rPr>
          <w:rFonts w:ascii="Century" w:hAnsi="Century" w:cstheme="majorHAnsi"/>
        </w:rPr>
        <w:t>P</w:t>
      </w:r>
      <w:r w:rsidR="00155B2B" w:rsidRPr="00CE04B1">
        <w:rPr>
          <w:rFonts w:ascii="Century" w:hAnsi="Century" w:cstheme="majorHAnsi"/>
        </w:rPr>
        <w:t xml:space="preserve">úblico, Comunicación Efectiva, Equipos de Alto Rendimiento, Protección Civil, </w:t>
      </w:r>
      <w:r>
        <w:rPr>
          <w:rFonts w:ascii="Century" w:hAnsi="Century" w:cstheme="majorHAnsi"/>
        </w:rPr>
        <w:t xml:space="preserve">Derechos Humanos, Sistema de Evaluación del Desempeño, </w:t>
      </w:r>
      <w:r w:rsidR="00155B2B" w:rsidRPr="00CE04B1">
        <w:rPr>
          <w:rFonts w:ascii="Century" w:hAnsi="Century" w:cstheme="majorHAnsi"/>
        </w:rPr>
        <w:t>entre otros</w:t>
      </w:r>
      <w:r>
        <w:rPr>
          <w:rFonts w:ascii="Century" w:hAnsi="Century" w:cstheme="majorHAnsi"/>
        </w:rPr>
        <w:t>.</w:t>
      </w:r>
    </w:p>
    <w:p w14:paraId="337DF3D3" w14:textId="77777777" w:rsidR="00155B2B" w:rsidRPr="00CE04B1" w:rsidRDefault="00155B2B" w:rsidP="00155B2B">
      <w:pPr>
        <w:tabs>
          <w:tab w:val="left" w:pos="0"/>
        </w:tabs>
        <w:spacing w:after="0" w:line="240" w:lineRule="auto"/>
        <w:contextualSpacing/>
        <w:jc w:val="both"/>
        <w:rPr>
          <w:rFonts w:ascii="Century" w:hAnsi="Century" w:cstheme="majorHAnsi"/>
        </w:rPr>
      </w:pPr>
    </w:p>
    <w:p w14:paraId="1580B51B" w14:textId="2E1C50B1" w:rsidR="00155B2B" w:rsidRDefault="00155B2B" w:rsidP="00155B2B">
      <w:pPr>
        <w:tabs>
          <w:tab w:val="left" w:pos="450"/>
        </w:tabs>
        <w:spacing w:after="0" w:line="240" w:lineRule="auto"/>
        <w:contextualSpacing/>
        <w:jc w:val="both"/>
        <w:rPr>
          <w:rFonts w:ascii="Century" w:hAnsi="Century" w:cstheme="majorHAnsi"/>
        </w:rPr>
      </w:pPr>
    </w:p>
    <w:p w14:paraId="0F506A86" w14:textId="63283918" w:rsidR="005705FB" w:rsidRDefault="005705FB" w:rsidP="00155B2B">
      <w:pPr>
        <w:tabs>
          <w:tab w:val="left" w:pos="450"/>
        </w:tabs>
        <w:spacing w:after="0" w:line="240" w:lineRule="auto"/>
        <w:contextualSpacing/>
        <w:jc w:val="both"/>
        <w:rPr>
          <w:rFonts w:ascii="Century" w:hAnsi="Century" w:cstheme="majorHAnsi"/>
        </w:rPr>
      </w:pPr>
    </w:p>
    <w:p w14:paraId="19233187" w14:textId="43B8B920" w:rsidR="005705FB" w:rsidRDefault="005705FB" w:rsidP="00155B2B">
      <w:pPr>
        <w:tabs>
          <w:tab w:val="left" w:pos="450"/>
        </w:tabs>
        <w:spacing w:after="0" w:line="240" w:lineRule="auto"/>
        <w:contextualSpacing/>
        <w:jc w:val="both"/>
        <w:rPr>
          <w:rFonts w:ascii="Century" w:hAnsi="Century" w:cstheme="majorHAnsi"/>
        </w:rPr>
      </w:pPr>
    </w:p>
    <w:p w14:paraId="20A2E0AF" w14:textId="5B601CB5" w:rsidR="005705FB" w:rsidRDefault="005705FB" w:rsidP="00155B2B">
      <w:pPr>
        <w:tabs>
          <w:tab w:val="left" w:pos="450"/>
        </w:tabs>
        <w:spacing w:after="0" w:line="240" w:lineRule="auto"/>
        <w:contextualSpacing/>
        <w:jc w:val="both"/>
        <w:rPr>
          <w:rFonts w:ascii="Century" w:hAnsi="Century" w:cstheme="majorHAnsi"/>
        </w:rPr>
      </w:pPr>
    </w:p>
    <w:p w14:paraId="113A2DB0" w14:textId="3E78A1CE" w:rsidR="005705FB" w:rsidRDefault="005705FB" w:rsidP="00155B2B">
      <w:pPr>
        <w:tabs>
          <w:tab w:val="left" w:pos="450"/>
        </w:tabs>
        <w:spacing w:after="0" w:line="240" w:lineRule="auto"/>
        <w:contextualSpacing/>
        <w:jc w:val="both"/>
        <w:rPr>
          <w:rFonts w:ascii="Century" w:hAnsi="Century" w:cstheme="majorHAnsi"/>
        </w:rPr>
      </w:pPr>
    </w:p>
    <w:p w14:paraId="34E41FA6" w14:textId="29BEAC79" w:rsidR="005705FB" w:rsidRDefault="005705FB" w:rsidP="00155B2B">
      <w:pPr>
        <w:tabs>
          <w:tab w:val="left" w:pos="450"/>
        </w:tabs>
        <w:spacing w:after="0" w:line="240" w:lineRule="auto"/>
        <w:contextualSpacing/>
        <w:jc w:val="both"/>
        <w:rPr>
          <w:rFonts w:ascii="Century" w:hAnsi="Century" w:cstheme="majorHAnsi"/>
        </w:rPr>
      </w:pPr>
    </w:p>
    <w:p w14:paraId="710B965F" w14:textId="77777777" w:rsidR="00155B2B" w:rsidRPr="00CE04B1" w:rsidRDefault="00155B2B" w:rsidP="009671C2">
      <w:pPr>
        <w:pStyle w:val="gris"/>
      </w:pPr>
      <w:r w:rsidRPr="00CE04B1">
        <w:lastRenderedPageBreak/>
        <w:t>Mejora Regulatoria</w:t>
      </w:r>
    </w:p>
    <w:p w14:paraId="64949C24" w14:textId="77777777" w:rsidR="00155B2B" w:rsidRPr="00CE04B1" w:rsidRDefault="00155B2B" w:rsidP="00155B2B">
      <w:pPr>
        <w:jc w:val="both"/>
        <w:rPr>
          <w:rFonts w:ascii="Century" w:hAnsi="Century"/>
          <w:color w:val="404040" w:themeColor="text1" w:themeTint="BF"/>
        </w:rPr>
      </w:pPr>
    </w:p>
    <w:p w14:paraId="343704FE" w14:textId="77777777" w:rsidR="00155B2B" w:rsidRPr="00CE04B1" w:rsidRDefault="00155B2B" w:rsidP="00155B2B">
      <w:pPr>
        <w:jc w:val="both"/>
        <w:rPr>
          <w:rFonts w:ascii="Century" w:hAnsi="Century"/>
          <w:color w:val="404040" w:themeColor="text1" w:themeTint="BF"/>
        </w:rPr>
        <w:sectPr w:rsidR="00155B2B" w:rsidRPr="00CE04B1" w:rsidSect="000C65B9">
          <w:type w:val="continuous"/>
          <w:pgSz w:w="12240" w:h="15840"/>
          <w:pgMar w:top="709" w:right="1183" w:bottom="709" w:left="1134" w:header="708" w:footer="708" w:gutter="0"/>
          <w:cols w:space="708"/>
          <w:docGrid w:linePitch="360"/>
        </w:sectPr>
      </w:pPr>
    </w:p>
    <w:p w14:paraId="3DC75E0A" w14:textId="77777777" w:rsidR="00155B2B" w:rsidRPr="00CE04B1" w:rsidRDefault="00155B2B" w:rsidP="00820C48">
      <w:pPr>
        <w:spacing w:line="240" w:lineRule="auto"/>
        <w:jc w:val="both"/>
        <w:rPr>
          <w:rFonts w:ascii="Century" w:hAnsi="Century"/>
          <w:color w:val="404040" w:themeColor="text1" w:themeTint="BF"/>
        </w:rPr>
      </w:pPr>
      <w:r w:rsidRPr="00CE04B1">
        <w:rPr>
          <w:rFonts w:ascii="Century" w:hAnsi="Century"/>
          <w:color w:val="404040" w:themeColor="text1" w:themeTint="BF"/>
        </w:rPr>
        <w:t>El propósito de la mejora regulatoria se enfoca en procurar los mayores beneficios para la sociedad con los menores costos posibles, mediante la formulación normativa de reglas e incentivos que estimulen la innovación, la confianza en la economía, la productividad, la eficiencia y la competitividad a favor del crecimiento, bienestar general y desarrollo humano.</w:t>
      </w:r>
    </w:p>
    <w:p w14:paraId="246F7057" w14:textId="77777777" w:rsidR="00155B2B" w:rsidRPr="00CE04B1" w:rsidRDefault="00155B2B" w:rsidP="00820C48">
      <w:pPr>
        <w:spacing w:line="240" w:lineRule="auto"/>
        <w:jc w:val="both"/>
        <w:rPr>
          <w:rFonts w:ascii="Century" w:hAnsi="Century"/>
          <w:color w:val="404040" w:themeColor="text1" w:themeTint="BF"/>
        </w:rPr>
      </w:pPr>
      <w:r w:rsidRPr="00CE04B1">
        <w:rPr>
          <w:rFonts w:ascii="Century" w:hAnsi="Century"/>
          <w:color w:val="404040" w:themeColor="text1" w:themeTint="BF"/>
        </w:rPr>
        <w:t>La mejora regulatoria apunta de manera sustantiva y directa a ese gran conjunto de condiciones que permiten el crecimiento económico llamado competitividad, ya que es un impulso muy importante para la creación y generación de empresas, pero sobre todo para agilizar los trámites y mejorar las condiciones del comercio y de la economía.</w:t>
      </w:r>
    </w:p>
    <w:p w14:paraId="623570C0" w14:textId="77777777" w:rsidR="00155B2B" w:rsidRPr="00CE04B1" w:rsidRDefault="00155B2B" w:rsidP="00820C48">
      <w:pPr>
        <w:spacing w:after="0" w:line="240" w:lineRule="auto"/>
        <w:jc w:val="both"/>
        <w:rPr>
          <w:rFonts w:ascii="Century" w:hAnsi="Century"/>
          <w:color w:val="404040" w:themeColor="text1" w:themeTint="BF"/>
        </w:rPr>
      </w:pPr>
      <w:r w:rsidRPr="00CE04B1">
        <w:rPr>
          <w:rFonts w:ascii="Century" w:hAnsi="Century"/>
          <w:color w:val="404040" w:themeColor="text1" w:themeTint="BF"/>
        </w:rPr>
        <w:t>En este contexto, el Banco Mundial realiza el estudio Doing Business, el cual mide la facilidad para hacer negocios en 190 países con base en los resultados de 10 indicadores que consideran las leyes y regulaciones que impactan el ambiente de negocios, tanto de gobiernos federales como locales. Para las economías con más de 100 millones de habitantes, se consideran las 2 ciudades principales, por lo que, en el caso de México, se incluyen a la Ciudad de México y Monterrey y cada una se pondera por su participación en la población (0.83 y 0.17 respectivamente), en 2019, México se ubicó en la posición 54, mientras que, en la edición anterior se había colocado en el lugar 49.</w:t>
      </w:r>
    </w:p>
    <w:p w14:paraId="373369F7" w14:textId="77777777" w:rsidR="00155B2B" w:rsidRPr="00CE04B1" w:rsidRDefault="00155B2B" w:rsidP="00820C48">
      <w:pPr>
        <w:spacing w:after="0" w:line="240" w:lineRule="auto"/>
        <w:jc w:val="both"/>
        <w:rPr>
          <w:rFonts w:ascii="Century" w:hAnsi="Century"/>
          <w:color w:val="404040" w:themeColor="text1" w:themeTint="BF"/>
        </w:rPr>
      </w:pPr>
    </w:p>
    <w:p w14:paraId="4A74F801" w14:textId="209DE2C0" w:rsidR="00155B2B" w:rsidRDefault="00155B2B">
      <w:pPr>
        <w:tabs>
          <w:tab w:val="left" w:pos="-270"/>
        </w:tabs>
        <w:spacing w:after="0" w:line="240" w:lineRule="auto"/>
        <w:jc w:val="both"/>
        <w:rPr>
          <w:rFonts w:ascii="Century" w:hAnsi="Century"/>
          <w:color w:val="404040" w:themeColor="text1" w:themeTint="BF"/>
        </w:rPr>
      </w:pPr>
      <w:r w:rsidRPr="00CE04B1">
        <w:rPr>
          <w:rFonts w:ascii="Century" w:hAnsi="Century"/>
          <w:color w:val="404040" w:themeColor="text1" w:themeTint="BF"/>
        </w:rPr>
        <w:t>Dentro de los resultados con una mejora en su calificación se tiene el indicador de “Obtención de Permisos de Construcción”, el cual le pertenece al municipio de Monterrey, en donde obtuvo una calificación de 68.62 incrementando 0.33 puntos en calificación respecto al 2018 con 68.29.</w:t>
      </w:r>
    </w:p>
    <w:p w14:paraId="6410A61B" w14:textId="77777777" w:rsidR="001461B4" w:rsidRPr="00CE04B1" w:rsidRDefault="001461B4">
      <w:pPr>
        <w:tabs>
          <w:tab w:val="left" w:pos="-270"/>
        </w:tabs>
        <w:spacing w:after="0" w:line="240" w:lineRule="auto"/>
        <w:jc w:val="both"/>
        <w:rPr>
          <w:rFonts w:ascii="Century" w:hAnsi="Century"/>
          <w:color w:val="404040" w:themeColor="text1" w:themeTint="BF"/>
        </w:rPr>
      </w:pPr>
    </w:p>
    <w:p w14:paraId="045B1EF3" w14:textId="40831DAF" w:rsidR="00155B2B" w:rsidRPr="009671C2" w:rsidRDefault="00155B2B" w:rsidP="00820C48">
      <w:pPr>
        <w:autoSpaceDE w:val="0"/>
        <w:autoSpaceDN w:val="0"/>
        <w:spacing w:line="240" w:lineRule="auto"/>
        <w:jc w:val="center"/>
        <w:rPr>
          <w:rFonts w:ascii="Century" w:hAnsi="Century"/>
          <w:color w:val="404040" w:themeColor="text1" w:themeTint="BF"/>
          <w:sz w:val="20"/>
        </w:rPr>
      </w:pPr>
      <w:r w:rsidRPr="009671C2">
        <w:rPr>
          <w:rFonts w:ascii="Century" w:hAnsi="Century"/>
          <w:color w:val="808080" w:themeColor="background1" w:themeShade="80"/>
          <w:sz w:val="18"/>
          <w:szCs w:val="20"/>
        </w:rPr>
        <w:t xml:space="preserve">Figura </w:t>
      </w:r>
      <w:r w:rsidR="001236E2">
        <w:rPr>
          <w:rFonts w:ascii="Century" w:hAnsi="Century"/>
          <w:color w:val="808080" w:themeColor="background1" w:themeShade="80"/>
          <w:sz w:val="18"/>
          <w:szCs w:val="20"/>
        </w:rPr>
        <w:t>93</w:t>
      </w:r>
      <w:r w:rsidRPr="009671C2">
        <w:rPr>
          <w:rFonts w:ascii="Century" w:hAnsi="Century"/>
          <w:color w:val="808080" w:themeColor="background1" w:themeShade="80"/>
          <w:sz w:val="18"/>
          <w:szCs w:val="20"/>
        </w:rPr>
        <w:t>: Puntuación en la facilidad para hacer un negocio Doing Business 2019.</w:t>
      </w:r>
    </w:p>
    <w:p w14:paraId="36BF08ED" w14:textId="77777777" w:rsidR="00155B2B" w:rsidRPr="00CE04B1" w:rsidRDefault="00155B2B" w:rsidP="00820C48">
      <w:pPr>
        <w:autoSpaceDE w:val="0"/>
        <w:autoSpaceDN w:val="0"/>
        <w:spacing w:line="240" w:lineRule="auto"/>
        <w:jc w:val="both"/>
        <w:rPr>
          <w:rFonts w:ascii="Century" w:hAnsi="Century"/>
          <w:color w:val="404040" w:themeColor="text1" w:themeTint="BF"/>
        </w:rPr>
      </w:pPr>
      <w:r w:rsidRPr="00CE04B1">
        <w:rPr>
          <w:rFonts w:ascii="Century" w:hAnsi="Century"/>
          <w:noProof/>
          <w:color w:val="404040" w:themeColor="text1" w:themeTint="BF"/>
          <w:lang w:eastAsia="es-MX"/>
        </w:rPr>
        <w:drawing>
          <wp:inline distT="0" distB="0" distL="0" distR="0" wp14:anchorId="766C9B4F" wp14:editId="4AAAF76B">
            <wp:extent cx="3123590" cy="1564492"/>
            <wp:effectExtent l="0" t="0" r="635"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530" t="18494" r="3655"/>
                    <a:stretch/>
                  </pic:blipFill>
                  <pic:spPr bwMode="auto">
                    <a:xfrm>
                      <a:off x="0" y="0"/>
                      <a:ext cx="3204679" cy="1605107"/>
                    </a:xfrm>
                    <a:prstGeom prst="rect">
                      <a:avLst/>
                    </a:prstGeom>
                    <a:ln>
                      <a:noFill/>
                    </a:ln>
                    <a:extLst>
                      <a:ext uri="{53640926-AAD7-44D8-BBD7-CCE9431645EC}">
                        <a14:shadowObscured xmlns:a14="http://schemas.microsoft.com/office/drawing/2010/main"/>
                      </a:ext>
                    </a:extLst>
                  </pic:spPr>
                </pic:pic>
              </a:graphicData>
            </a:graphic>
          </wp:inline>
        </w:drawing>
      </w:r>
    </w:p>
    <w:p w14:paraId="59C62BDC" w14:textId="77777777" w:rsidR="00155B2B" w:rsidRPr="009671C2" w:rsidRDefault="00155B2B" w:rsidP="00820C48">
      <w:pPr>
        <w:autoSpaceDE w:val="0"/>
        <w:autoSpaceDN w:val="0"/>
        <w:spacing w:line="240" w:lineRule="auto"/>
        <w:jc w:val="center"/>
        <w:rPr>
          <w:rFonts w:ascii="Century" w:hAnsi="Century"/>
          <w:color w:val="808080" w:themeColor="background1" w:themeShade="80"/>
          <w:sz w:val="14"/>
          <w:szCs w:val="20"/>
        </w:rPr>
      </w:pPr>
      <w:r w:rsidRPr="009671C2">
        <w:rPr>
          <w:rFonts w:ascii="Century" w:hAnsi="Century"/>
          <w:color w:val="808080" w:themeColor="background1" w:themeShade="80"/>
          <w:sz w:val="14"/>
          <w:szCs w:val="20"/>
        </w:rPr>
        <w:t>Fuente: Reporte Doing Business 2019 “</w:t>
      </w:r>
      <w:hyperlink r:id="rId212" w:history="1">
        <w:r w:rsidRPr="009671C2">
          <w:rPr>
            <w:rFonts w:ascii="Century" w:hAnsi="Century"/>
            <w:color w:val="808080" w:themeColor="background1" w:themeShade="80"/>
            <w:sz w:val="14"/>
            <w:szCs w:val="20"/>
          </w:rPr>
          <w:t xml:space="preserve">Midiendo regulaciones para hacer negocios” </w:t>
        </w:r>
      </w:hyperlink>
    </w:p>
    <w:p w14:paraId="228D86DE" w14:textId="77777777" w:rsidR="00155B2B" w:rsidRPr="00CE04B1" w:rsidRDefault="00155B2B" w:rsidP="00820C48">
      <w:pPr>
        <w:autoSpaceDE w:val="0"/>
        <w:autoSpaceDN w:val="0"/>
        <w:spacing w:line="240" w:lineRule="auto"/>
        <w:jc w:val="both"/>
        <w:rPr>
          <w:rFonts w:ascii="Century" w:hAnsi="Century"/>
          <w:color w:val="404040" w:themeColor="text1" w:themeTint="BF"/>
        </w:rPr>
      </w:pPr>
    </w:p>
    <w:p w14:paraId="2A7BB45D" w14:textId="77777777" w:rsidR="00155B2B" w:rsidRPr="00CE04B1" w:rsidRDefault="00155B2B" w:rsidP="00820C48">
      <w:pPr>
        <w:autoSpaceDE w:val="0"/>
        <w:autoSpaceDN w:val="0"/>
        <w:spacing w:line="240" w:lineRule="auto"/>
        <w:jc w:val="both"/>
        <w:rPr>
          <w:rFonts w:ascii="Century" w:hAnsi="Century"/>
          <w:color w:val="404040" w:themeColor="text1" w:themeTint="BF"/>
        </w:rPr>
      </w:pPr>
      <w:r w:rsidRPr="00CE04B1">
        <w:rPr>
          <w:rFonts w:ascii="Century" w:hAnsi="Century"/>
          <w:color w:val="404040" w:themeColor="text1" w:themeTint="BF"/>
        </w:rPr>
        <w:t xml:space="preserve">En el ámbito nacional, el Observatorio Nacional de Mejora Regulatoria (ONMR) es un esfuerzo del sector privado, impulsado por el Consejo Coordinador Empresarial (CCE), el Centro de Estudios Económicos del Sector Privado (CEESP), y apoyado por el Programa de Política Económica para México (PROPEM) de la Agencia de los Estados Unidos para el Desarrollo Internacional (USAID), el cual  tiene el objetivo de impulsar mejoras en las políticas públicas regulatorias; para lo anterior, se creó el Indicador Subnacional de Mejora Regulatoria (ISMR), el cual mide, evalúa y propone acciones concretas para la política de mejora regulatoria. </w:t>
      </w:r>
    </w:p>
    <w:p w14:paraId="66C312B9" w14:textId="77777777" w:rsidR="00155B2B" w:rsidRPr="00CE04B1" w:rsidRDefault="00155B2B" w:rsidP="00820C48">
      <w:pPr>
        <w:autoSpaceDE w:val="0"/>
        <w:autoSpaceDN w:val="0"/>
        <w:spacing w:line="240" w:lineRule="auto"/>
        <w:jc w:val="both"/>
        <w:rPr>
          <w:rFonts w:ascii="Century" w:hAnsi="Century"/>
          <w:color w:val="404040" w:themeColor="text1" w:themeTint="BF"/>
        </w:rPr>
        <w:sectPr w:rsidR="00155B2B" w:rsidRPr="00CE04B1" w:rsidSect="000C65B9">
          <w:type w:val="continuous"/>
          <w:pgSz w:w="12240" w:h="15840"/>
          <w:pgMar w:top="1135" w:right="1183" w:bottom="709" w:left="1134" w:header="708" w:footer="708" w:gutter="0"/>
          <w:cols w:num="2" w:space="708"/>
          <w:docGrid w:linePitch="360"/>
        </w:sectPr>
      </w:pPr>
      <w:r w:rsidRPr="00CE04B1">
        <w:rPr>
          <w:rFonts w:ascii="Century" w:hAnsi="Century"/>
          <w:color w:val="404040" w:themeColor="text1" w:themeTint="BF"/>
        </w:rPr>
        <w:t>Durante el ejercicio 2018 fueron evaluados los 32 estados del país y 60 municipios representativos. De acuerdo a dicha evaluación, el municipio de Monterrey obtuvo 3.44 puntos de un total de 5, posicionándose en el 2do lugar del ranking municipal, lo que representa un avance de casi un 200 por ciento con respecto al año anterior, ya que ocupaba el 6° lugar con 1.94 puntos.</w:t>
      </w:r>
    </w:p>
    <w:p w14:paraId="64B23339" w14:textId="77777777" w:rsidR="00155B2B" w:rsidRPr="00CE04B1" w:rsidRDefault="00155B2B" w:rsidP="00155B2B">
      <w:pPr>
        <w:spacing w:after="0"/>
        <w:jc w:val="center"/>
        <w:rPr>
          <w:rFonts w:ascii="Century" w:hAnsi="Century"/>
          <w:color w:val="808080" w:themeColor="background1" w:themeShade="80"/>
          <w:sz w:val="20"/>
          <w:szCs w:val="20"/>
        </w:rPr>
      </w:pPr>
    </w:p>
    <w:p w14:paraId="236400C1" w14:textId="77777777" w:rsidR="00155B2B" w:rsidRPr="00CE04B1" w:rsidRDefault="00155B2B" w:rsidP="00155B2B">
      <w:pPr>
        <w:spacing w:after="0"/>
        <w:jc w:val="center"/>
        <w:rPr>
          <w:rFonts w:ascii="Century" w:hAnsi="Century"/>
          <w:color w:val="808080" w:themeColor="background1" w:themeShade="80"/>
          <w:sz w:val="20"/>
          <w:szCs w:val="20"/>
        </w:rPr>
      </w:pPr>
    </w:p>
    <w:p w14:paraId="4E7DA6EE" w14:textId="77777777" w:rsidR="00155B2B" w:rsidRDefault="00155B2B" w:rsidP="00155B2B">
      <w:pPr>
        <w:spacing w:after="0"/>
        <w:jc w:val="center"/>
        <w:rPr>
          <w:rFonts w:ascii="Century" w:hAnsi="Century"/>
          <w:color w:val="808080" w:themeColor="background1" w:themeShade="80"/>
          <w:sz w:val="20"/>
          <w:szCs w:val="20"/>
        </w:rPr>
      </w:pPr>
    </w:p>
    <w:p w14:paraId="232AD17B" w14:textId="40F601BA" w:rsidR="00155B2B" w:rsidRDefault="00155B2B" w:rsidP="00155B2B">
      <w:pPr>
        <w:spacing w:after="0"/>
        <w:rPr>
          <w:rFonts w:ascii="Century" w:hAnsi="Century"/>
          <w:color w:val="808080" w:themeColor="background1" w:themeShade="80"/>
          <w:sz w:val="20"/>
          <w:szCs w:val="20"/>
        </w:rPr>
      </w:pPr>
    </w:p>
    <w:p w14:paraId="38AD0780" w14:textId="5151BE47" w:rsidR="00155B2B" w:rsidRDefault="00155B2B" w:rsidP="00155B2B">
      <w:pPr>
        <w:spacing w:after="0"/>
        <w:rPr>
          <w:rFonts w:ascii="Century" w:hAnsi="Century"/>
          <w:color w:val="808080" w:themeColor="background1" w:themeShade="80"/>
          <w:sz w:val="20"/>
          <w:szCs w:val="20"/>
        </w:rPr>
      </w:pPr>
    </w:p>
    <w:p w14:paraId="47FD94A4" w14:textId="77777777" w:rsidR="00916926" w:rsidRDefault="00916926" w:rsidP="00155B2B">
      <w:pPr>
        <w:spacing w:after="0"/>
        <w:rPr>
          <w:rFonts w:ascii="Century" w:hAnsi="Century"/>
          <w:color w:val="808080" w:themeColor="background1" w:themeShade="80"/>
          <w:sz w:val="20"/>
          <w:szCs w:val="20"/>
        </w:rPr>
      </w:pPr>
    </w:p>
    <w:p w14:paraId="4FA8F45F" w14:textId="0116A0C3" w:rsidR="00155B2B" w:rsidRPr="00CE04B1" w:rsidRDefault="00155B2B" w:rsidP="00155B2B">
      <w:pPr>
        <w:spacing w:after="0"/>
        <w:jc w:val="center"/>
        <w:rPr>
          <w:rFonts w:ascii="Century" w:hAnsi="Century"/>
          <w:color w:val="808080" w:themeColor="background1" w:themeShade="80"/>
          <w:sz w:val="18"/>
          <w:szCs w:val="20"/>
        </w:rPr>
      </w:pPr>
      <w:r w:rsidRPr="00CE04B1">
        <w:rPr>
          <w:rFonts w:ascii="Century" w:hAnsi="Century"/>
          <w:color w:val="808080" w:themeColor="background1" w:themeShade="80"/>
          <w:sz w:val="18"/>
          <w:szCs w:val="20"/>
        </w:rPr>
        <w:lastRenderedPageBreak/>
        <w:t xml:space="preserve">Figura </w:t>
      </w:r>
      <w:r w:rsidR="001236E2">
        <w:rPr>
          <w:rFonts w:ascii="Century" w:hAnsi="Century"/>
          <w:color w:val="808080" w:themeColor="background1" w:themeShade="80"/>
          <w:sz w:val="18"/>
          <w:szCs w:val="20"/>
        </w:rPr>
        <w:t>94</w:t>
      </w:r>
      <w:r w:rsidRPr="00CE04B1">
        <w:rPr>
          <w:rFonts w:ascii="Century" w:hAnsi="Century"/>
          <w:color w:val="808080" w:themeColor="background1" w:themeShade="80"/>
          <w:sz w:val="18"/>
          <w:szCs w:val="20"/>
        </w:rPr>
        <w:t>: Indicador Subnacional de Mejora Regulatoria 2018, en municipios.</w:t>
      </w:r>
    </w:p>
    <w:p w14:paraId="1FB3B0E9" w14:textId="77777777" w:rsidR="00155B2B" w:rsidRPr="00CE04B1" w:rsidRDefault="00155B2B" w:rsidP="00155B2B">
      <w:pPr>
        <w:autoSpaceDE w:val="0"/>
        <w:autoSpaceDN w:val="0"/>
        <w:jc w:val="center"/>
        <w:rPr>
          <w:rFonts w:ascii="Century" w:hAnsi="Century" w:cs="Calibri Light"/>
        </w:rPr>
      </w:pPr>
      <w:r w:rsidRPr="00CE04B1">
        <w:rPr>
          <w:noProof/>
          <w:lang w:eastAsia="es-MX"/>
        </w:rPr>
        <w:drawing>
          <wp:inline distT="0" distB="0" distL="0" distR="0" wp14:anchorId="72D31379" wp14:editId="3DE6278C">
            <wp:extent cx="5875502" cy="2801721"/>
            <wp:effectExtent l="0" t="0" r="5080" b="5080"/>
            <wp:docPr id="403" name="Gráfico 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4B96B0A9" w14:textId="77777777" w:rsidR="00155B2B" w:rsidRPr="0093712A" w:rsidRDefault="00155B2B" w:rsidP="00155B2B">
      <w:pPr>
        <w:autoSpaceDE w:val="0"/>
        <w:autoSpaceDN w:val="0"/>
        <w:ind w:left="426"/>
        <w:jc w:val="center"/>
        <w:rPr>
          <w:rFonts w:ascii="Century" w:hAnsi="Century"/>
          <w:sz w:val="13"/>
          <w:szCs w:val="13"/>
        </w:rPr>
      </w:pPr>
      <w:r w:rsidRPr="00CE04B1">
        <w:rPr>
          <w:rFonts w:ascii="Century" w:hAnsi="Century"/>
          <w:color w:val="808080" w:themeColor="background1" w:themeShade="80"/>
          <w:sz w:val="13"/>
          <w:szCs w:val="13"/>
        </w:rPr>
        <w:t>Fuente:  Elaboración propia con base en resultados 2018 del Observatorio Nacional de Mejora Regulatoria.</w:t>
      </w:r>
    </w:p>
    <w:p w14:paraId="6F043150" w14:textId="77777777" w:rsidR="00155B2B" w:rsidRPr="00CE04B1" w:rsidRDefault="00155B2B" w:rsidP="00155B2B">
      <w:pPr>
        <w:tabs>
          <w:tab w:val="left" w:pos="0"/>
        </w:tabs>
        <w:spacing w:after="0" w:line="240" w:lineRule="auto"/>
        <w:contextualSpacing/>
        <w:jc w:val="both"/>
        <w:rPr>
          <w:rFonts w:ascii="Century" w:hAnsi="Century"/>
          <w:color w:val="404040" w:themeColor="text1" w:themeTint="BF"/>
        </w:rPr>
      </w:pPr>
    </w:p>
    <w:p w14:paraId="0EE4B5D0" w14:textId="77777777" w:rsidR="00155B2B" w:rsidRPr="00CE04B1" w:rsidRDefault="00155B2B" w:rsidP="009671C2">
      <w:pPr>
        <w:pStyle w:val="gris"/>
      </w:pPr>
      <w:r w:rsidRPr="00CE04B1">
        <w:t>Ventanilla Única</w:t>
      </w:r>
    </w:p>
    <w:p w14:paraId="771FA7D4" w14:textId="77777777" w:rsidR="00155B2B" w:rsidRPr="00CE04B1" w:rsidRDefault="00155B2B" w:rsidP="00155B2B">
      <w:pPr>
        <w:tabs>
          <w:tab w:val="left" w:pos="3288"/>
        </w:tabs>
        <w:spacing w:after="0" w:line="240" w:lineRule="auto"/>
        <w:jc w:val="both"/>
        <w:rPr>
          <w:rFonts w:ascii="Century" w:hAnsi="Century" w:cs="Arial"/>
          <w:szCs w:val="20"/>
        </w:rPr>
      </w:pPr>
    </w:p>
    <w:p w14:paraId="62BEC165" w14:textId="0FA8A4F0" w:rsidR="00916926" w:rsidRPr="00916926" w:rsidRDefault="00916926" w:rsidP="00916926">
      <w:pPr>
        <w:tabs>
          <w:tab w:val="left" w:pos="3288"/>
        </w:tabs>
        <w:spacing w:after="0" w:line="240" w:lineRule="auto"/>
        <w:jc w:val="both"/>
        <w:rPr>
          <w:rFonts w:ascii="Century" w:hAnsi="Century" w:cs="Arial"/>
          <w:szCs w:val="20"/>
        </w:rPr>
      </w:pPr>
      <w:r w:rsidRPr="00916926">
        <w:rPr>
          <w:rFonts w:ascii="Century" w:hAnsi="Century" w:cs="Arial"/>
          <w:szCs w:val="20"/>
        </w:rPr>
        <w:t>Un tema importante en una buena administración es la relación entre esta y los ciudadanos y mucho en parte radica en brindar atención y orientación eficiente a las peticiones que se presentan para su debida canalización y conclusión, esto</w:t>
      </w:r>
      <w:r>
        <w:rPr>
          <w:rFonts w:ascii="Century" w:hAnsi="Century" w:cs="Arial"/>
          <w:szCs w:val="20"/>
        </w:rPr>
        <w:t>,</w:t>
      </w:r>
      <w:r w:rsidRPr="00916926">
        <w:rPr>
          <w:rFonts w:ascii="Century" w:hAnsi="Century" w:cs="Arial"/>
          <w:szCs w:val="20"/>
        </w:rPr>
        <w:t xml:space="preserve"> a través del uso de</w:t>
      </w:r>
      <w:r w:rsidR="008A5B63">
        <w:rPr>
          <w:rFonts w:ascii="Century" w:hAnsi="Century" w:cs="Arial"/>
          <w:szCs w:val="20"/>
        </w:rPr>
        <w:t xml:space="preserve"> la</w:t>
      </w:r>
      <w:r w:rsidRPr="00916926">
        <w:rPr>
          <w:rFonts w:ascii="Century" w:hAnsi="Century" w:cs="Arial"/>
          <w:szCs w:val="20"/>
        </w:rPr>
        <w:t xml:space="preserve"> tecnología, además de sujetar la atención de trámites y servicios al marco legal nacional y estatal existente.</w:t>
      </w:r>
    </w:p>
    <w:p w14:paraId="55073A8B" w14:textId="77777777" w:rsidR="00916926" w:rsidRDefault="00916926" w:rsidP="00916926">
      <w:pPr>
        <w:tabs>
          <w:tab w:val="left" w:pos="3288"/>
        </w:tabs>
        <w:spacing w:after="0" w:line="240" w:lineRule="auto"/>
        <w:jc w:val="both"/>
        <w:rPr>
          <w:rFonts w:ascii="Century" w:hAnsi="Century" w:cs="Arial"/>
          <w:szCs w:val="20"/>
        </w:rPr>
      </w:pPr>
    </w:p>
    <w:p w14:paraId="4B0E351B" w14:textId="5F9DB9A2" w:rsidR="00916926" w:rsidRPr="00916926" w:rsidRDefault="00916926" w:rsidP="00916926">
      <w:pPr>
        <w:tabs>
          <w:tab w:val="left" w:pos="3288"/>
        </w:tabs>
        <w:spacing w:after="0" w:line="240" w:lineRule="auto"/>
        <w:jc w:val="both"/>
        <w:rPr>
          <w:rFonts w:ascii="Century" w:hAnsi="Century" w:cs="Arial"/>
          <w:szCs w:val="20"/>
        </w:rPr>
      </w:pPr>
      <w:r w:rsidRPr="00916926">
        <w:rPr>
          <w:rFonts w:ascii="Century" w:hAnsi="Century" w:cs="Arial"/>
          <w:szCs w:val="20"/>
        </w:rPr>
        <w:t xml:space="preserve">Es fundamental poner en marcha portales </w:t>
      </w:r>
      <w:r w:rsidR="005C7848">
        <w:rPr>
          <w:rFonts w:ascii="Century" w:hAnsi="Century" w:cs="Arial"/>
          <w:szCs w:val="20"/>
        </w:rPr>
        <w:t xml:space="preserve">web </w:t>
      </w:r>
      <w:r w:rsidRPr="00916926">
        <w:rPr>
          <w:rFonts w:ascii="Century" w:hAnsi="Century" w:cs="Arial"/>
          <w:szCs w:val="20"/>
        </w:rPr>
        <w:t xml:space="preserve">de autoservicio, disponibles las 24 horas del día, para que el ciudadano pueda realizar sus peticiones de servicios cuándo y desde donde </w:t>
      </w:r>
      <w:r w:rsidR="005C7848">
        <w:rPr>
          <w:rFonts w:ascii="Century" w:hAnsi="Century" w:cs="Arial"/>
          <w:szCs w:val="20"/>
        </w:rPr>
        <w:t>le sea más fácil</w:t>
      </w:r>
      <w:r w:rsidRPr="00916926">
        <w:rPr>
          <w:rFonts w:ascii="Century" w:hAnsi="Century" w:cs="Arial"/>
          <w:szCs w:val="20"/>
        </w:rPr>
        <w:t>. La tecnología y las costumbres de las personas están evolucionando y la demanda radica en poder comunicarse a través de los medios electrónicos para contar con la información a la mano y sin acudir a las dependencias.</w:t>
      </w:r>
    </w:p>
    <w:p w14:paraId="4359A85D" w14:textId="77777777" w:rsidR="00916926" w:rsidRDefault="00916926" w:rsidP="00916926">
      <w:pPr>
        <w:tabs>
          <w:tab w:val="left" w:pos="3288"/>
        </w:tabs>
        <w:spacing w:after="0" w:line="240" w:lineRule="auto"/>
        <w:jc w:val="both"/>
        <w:rPr>
          <w:rFonts w:ascii="Century" w:hAnsi="Century" w:cs="Arial"/>
          <w:szCs w:val="20"/>
        </w:rPr>
      </w:pPr>
    </w:p>
    <w:p w14:paraId="7B18187C" w14:textId="2E1500C8" w:rsidR="00916926" w:rsidRPr="00916926" w:rsidRDefault="00916926" w:rsidP="00916926">
      <w:pPr>
        <w:tabs>
          <w:tab w:val="left" w:pos="3288"/>
        </w:tabs>
        <w:spacing w:after="0" w:line="240" w:lineRule="auto"/>
        <w:jc w:val="both"/>
        <w:rPr>
          <w:rFonts w:ascii="Century" w:hAnsi="Century" w:cs="Arial"/>
          <w:szCs w:val="20"/>
        </w:rPr>
      </w:pPr>
      <w:r w:rsidRPr="00916926">
        <w:rPr>
          <w:rFonts w:ascii="Century" w:hAnsi="Century" w:cs="Arial"/>
          <w:szCs w:val="20"/>
        </w:rPr>
        <w:t xml:space="preserve">Con datos del INEGI </w:t>
      </w:r>
      <w:r>
        <w:rPr>
          <w:rFonts w:ascii="Century" w:hAnsi="Century" w:cs="Arial"/>
          <w:szCs w:val="20"/>
        </w:rPr>
        <w:t>(</w:t>
      </w:r>
      <w:r w:rsidRPr="00916926">
        <w:rPr>
          <w:rFonts w:ascii="Century" w:hAnsi="Century" w:cs="Arial"/>
          <w:szCs w:val="20"/>
        </w:rPr>
        <w:t>2015</w:t>
      </w:r>
      <w:r>
        <w:rPr>
          <w:rFonts w:ascii="Century" w:hAnsi="Century" w:cs="Arial"/>
          <w:szCs w:val="20"/>
        </w:rPr>
        <w:t>)</w:t>
      </w:r>
      <w:r w:rsidRPr="00916926">
        <w:rPr>
          <w:rFonts w:ascii="Century" w:hAnsi="Century" w:cs="Arial"/>
          <w:szCs w:val="20"/>
        </w:rPr>
        <w:t xml:space="preserve"> se aprecia que el 59.6% de la población cuenta con Internet, 86.2% cuenta con teléfono móvil, y el 54.1% cuenta con computadora o dispositivos móviles que ahora todos estos aparatos electrónicos son indispensables en nuestra vida cotidiana.</w:t>
      </w:r>
    </w:p>
    <w:p w14:paraId="2FD1CE72" w14:textId="77777777" w:rsidR="00916926" w:rsidRDefault="00916926">
      <w:pPr>
        <w:tabs>
          <w:tab w:val="left" w:pos="3288"/>
        </w:tabs>
        <w:spacing w:after="0" w:line="240" w:lineRule="auto"/>
        <w:jc w:val="both"/>
        <w:rPr>
          <w:rFonts w:ascii="Century" w:hAnsi="Century" w:cs="Arial"/>
          <w:szCs w:val="20"/>
        </w:rPr>
      </w:pPr>
    </w:p>
    <w:p w14:paraId="6670386B" w14:textId="3A82E72C" w:rsidR="00916926" w:rsidRPr="00916926" w:rsidRDefault="00916926">
      <w:pPr>
        <w:tabs>
          <w:tab w:val="left" w:pos="3288"/>
        </w:tabs>
        <w:spacing w:after="0" w:line="240" w:lineRule="auto"/>
        <w:jc w:val="both"/>
        <w:rPr>
          <w:rFonts w:ascii="Century" w:hAnsi="Century" w:cs="Arial"/>
          <w:szCs w:val="20"/>
        </w:rPr>
      </w:pPr>
      <w:r w:rsidRPr="00916926">
        <w:rPr>
          <w:rFonts w:ascii="Century" w:hAnsi="Century" w:cs="Arial"/>
          <w:szCs w:val="20"/>
        </w:rPr>
        <w:t xml:space="preserve">La atención de trámites y servicios a los ciudadanos debe cumplir además con el marco legal y regulatorio, para esto deben establecerse herramientas en las que todo ciudadano, sea que actúe en nombre propio o en virtud de representación, reciba servicios de calidad al momento de realizar algún servicio del municipio. Con la entrada en vigor de la Ley </w:t>
      </w:r>
      <w:r w:rsidR="005C7848">
        <w:rPr>
          <w:rFonts w:ascii="Century" w:hAnsi="Century" w:cs="Arial"/>
          <w:szCs w:val="20"/>
        </w:rPr>
        <w:t>para</w:t>
      </w:r>
      <w:r w:rsidR="005C7848" w:rsidRPr="00916926">
        <w:rPr>
          <w:rFonts w:ascii="Century" w:hAnsi="Century" w:cs="Arial"/>
          <w:szCs w:val="20"/>
        </w:rPr>
        <w:t xml:space="preserve"> </w:t>
      </w:r>
      <w:r w:rsidRPr="00916926">
        <w:rPr>
          <w:rFonts w:ascii="Century" w:hAnsi="Century" w:cs="Arial"/>
          <w:szCs w:val="20"/>
        </w:rPr>
        <w:t xml:space="preserve">la Mejora Regulatoria y la Simplificación Administrativa del Estado de Nuevo León en enero de 2017 y la Ley General de Mejora Regulatoria en mayo de 2018, los Municipios deben crear la Ventanilla Única Municipal de Atención </w:t>
      </w:r>
      <w:r w:rsidR="005C7848">
        <w:rPr>
          <w:rFonts w:ascii="Century" w:hAnsi="Century" w:cs="Arial"/>
          <w:szCs w:val="20"/>
        </w:rPr>
        <w:t>a</w:t>
      </w:r>
      <w:r w:rsidR="005C7848" w:rsidRPr="00916926">
        <w:rPr>
          <w:rFonts w:ascii="Century" w:hAnsi="Century" w:cs="Arial"/>
          <w:szCs w:val="20"/>
        </w:rPr>
        <w:t xml:space="preserve"> </w:t>
      </w:r>
      <w:r w:rsidRPr="00916926">
        <w:rPr>
          <w:rFonts w:ascii="Century" w:hAnsi="Century" w:cs="Arial"/>
          <w:szCs w:val="20"/>
        </w:rPr>
        <w:t>Tr</w:t>
      </w:r>
      <w:r w:rsidR="005C7848">
        <w:rPr>
          <w:rFonts w:ascii="Century" w:hAnsi="Century" w:cs="Arial"/>
          <w:szCs w:val="20"/>
        </w:rPr>
        <w:t>á</w:t>
      </w:r>
      <w:r w:rsidRPr="00916926">
        <w:rPr>
          <w:rFonts w:ascii="Century" w:hAnsi="Century" w:cs="Arial"/>
          <w:szCs w:val="20"/>
        </w:rPr>
        <w:t xml:space="preserve">mites </w:t>
      </w:r>
      <w:r w:rsidR="00EF376A">
        <w:rPr>
          <w:rFonts w:ascii="Century" w:hAnsi="Century" w:cs="Arial"/>
          <w:szCs w:val="20"/>
        </w:rPr>
        <w:t>(</w:t>
      </w:r>
      <w:r w:rsidRPr="00916926">
        <w:rPr>
          <w:rFonts w:ascii="Century" w:hAnsi="Century" w:cs="Arial"/>
          <w:szCs w:val="20"/>
        </w:rPr>
        <w:t>VUMAT</w:t>
      </w:r>
      <w:r w:rsidR="00EF376A">
        <w:rPr>
          <w:rFonts w:ascii="Century" w:hAnsi="Century" w:cs="Arial"/>
          <w:szCs w:val="20"/>
        </w:rPr>
        <w:t>)</w:t>
      </w:r>
      <w:r w:rsidRPr="00916926">
        <w:rPr>
          <w:rFonts w:ascii="Century" w:hAnsi="Century" w:cs="Arial"/>
          <w:szCs w:val="20"/>
        </w:rPr>
        <w:t xml:space="preserve"> como mecanismo de coordinación municipal para atender en un solo sitio todas las gestiones ciudadanas en relación a aquellos trámites que no involucren una atención personalizada especializada por parte de las dependencias municipales. </w:t>
      </w:r>
    </w:p>
    <w:p w14:paraId="7EC74B50" w14:textId="77777777" w:rsidR="00916926" w:rsidRDefault="00916926">
      <w:pPr>
        <w:tabs>
          <w:tab w:val="left" w:pos="3288"/>
        </w:tabs>
        <w:spacing w:after="0" w:line="240" w:lineRule="auto"/>
        <w:jc w:val="both"/>
        <w:rPr>
          <w:rFonts w:ascii="Century" w:hAnsi="Century" w:cs="Arial"/>
          <w:szCs w:val="20"/>
        </w:rPr>
      </w:pPr>
    </w:p>
    <w:p w14:paraId="4F555664" w14:textId="583CC823" w:rsidR="00916926" w:rsidRPr="00916926" w:rsidRDefault="00916926">
      <w:pPr>
        <w:tabs>
          <w:tab w:val="left" w:pos="3288"/>
        </w:tabs>
        <w:spacing w:after="0" w:line="240" w:lineRule="auto"/>
        <w:jc w:val="both"/>
        <w:rPr>
          <w:rFonts w:ascii="Century" w:hAnsi="Century" w:cs="Arial"/>
          <w:szCs w:val="20"/>
        </w:rPr>
      </w:pPr>
      <w:r w:rsidRPr="00916926">
        <w:rPr>
          <w:rFonts w:ascii="Century" w:hAnsi="Century" w:cs="Arial"/>
          <w:szCs w:val="20"/>
        </w:rPr>
        <w:t xml:space="preserve">La VUMAT es la encargada de recibir, validar y gestionar la totalidad de requisitos correspondientes a los trámites y servicios municipales y demás gestiones que </w:t>
      </w:r>
      <w:r w:rsidR="005C7848">
        <w:rPr>
          <w:rFonts w:ascii="Century" w:hAnsi="Century" w:cs="Arial"/>
          <w:szCs w:val="20"/>
        </w:rPr>
        <w:t>solicite</w:t>
      </w:r>
      <w:r w:rsidR="005C7848" w:rsidRPr="00916926">
        <w:rPr>
          <w:rFonts w:ascii="Century" w:hAnsi="Century" w:cs="Arial"/>
          <w:szCs w:val="20"/>
        </w:rPr>
        <w:t xml:space="preserve"> </w:t>
      </w:r>
      <w:r w:rsidRPr="00916926">
        <w:rPr>
          <w:rFonts w:ascii="Century" w:hAnsi="Century" w:cs="Arial"/>
          <w:szCs w:val="20"/>
        </w:rPr>
        <w:t xml:space="preserve">la </w:t>
      </w:r>
      <w:r w:rsidRPr="00916926">
        <w:rPr>
          <w:rFonts w:ascii="Century" w:hAnsi="Century" w:cs="Arial"/>
          <w:szCs w:val="20"/>
        </w:rPr>
        <w:lastRenderedPageBreak/>
        <w:t xml:space="preserve">ciudadanía, brindando </w:t>
      </w:r>
      <w:r w:rsidR="005C7848">
        <w:rPr>
          <w:rFonts w:ascii="Century" w:hAnsi="Century" w:cs="Arial"/>
          <w:szCs w:val="20"/>
        </w:rPr>
        <w:t xml:space="preserve">la </w:t>
      </w:r>
      <w:r w:rsidRPr="00916926">
        <w:rPr>
          <w:rFonts w:ascii="Century" w:hAnsi="Century" w:cs="Arial"/>
          <w:szCs w:val="20"/>
        </w:rPr>
        <w:t xml:space="preserve">asesoría y orientación que </w:t>
      </w:r>
      <w:r w:rsidR="005C7848">
        <w:rPr>
          <w:rFonts w:ascii="Century" w:hAnsi="Century" w:cs="Arial"/>
          <w:szCs w:val="20"/>
        </w:rPr>
        <w:t>se</w:t>
      </w:r>
      <w:r w:rsidR="005C7848" w:rsidRPr="00916926">
        <w:rPr>
          <w:rFonts w:ascii="Century" w:hAnsi="Century" w:cs="Arial"/>
          <w:szCs w:val="20"/>
        </w:rPr>
        <w:t xml:space="preserve"> </w:t>
      </w:r>
      <w:r w:rsidRPr="00916926">
        <w:rPr>
          <w:rFonts w:ascii="Century" w:hAnsi="Century" w:cs="Arial"/>
          <w:szCs w:val="20"/>
        </w:rPr>
        <w:t>requiera. El municipio de Monterrey implementó en 2018 la primera fase de la VUMAT con un total de 35 trámites y servicios</w:t>
      </w:r>
      <w:r>
        <w:rPr>
          <w:rFonts w:ascii="Century" w:hAnsi="Century" w:cs="Arial"/>
          <w:szCs w:val="20"/>
        </w:rPr>
        <w:t>.</w:t>
      </w:r>
    </w:p>
    <w:p w14:paraId="2A83F508" w14:textId="77777777" w:rsidR="00916926" w:rsidRDefault="00916926">
      <w:pPr>
        <w:tabs>
          <w:tab w:val="left" w:pos="3288"/>
        </w:tabs>
        <w:spacing w:after="0" w:line="240" w:lineRule="auto"/>
        <w:jc w:val="both"/>
        <w:rPr>
          <w:rFonts w:ascii="Century" w:hAnsi="Century" w:cs="Arial"/>
          <w:szCs w:val="20"/>
        </w:rPr>
      </w:pPr>
    </w:p>
    <w:p w14:paraId="17E00F60" w14:textId="2ED6D529" w:rsidR="00916926" w:rsidRPr="00916926" w:rsidRDefault="00916926">
      <w:pPr>
        <w:tabs>
          <w:tab w:val="left" w:pos="3288"/>
        </w:tabs>
        <w:spacing w:after="0" w:line="240" w:lineRule="auto"/>
        <w:jc w:val="both"/>
        <w:rPr>
          <w:rFonts w:ascii="Century" w:hAnsi="Century" w:cs="Arial"/>
          <w:szCs w:val="20"/>
        </w:rPr>
      </w:pPr>
      <w:r w:rsidRPr="00916926">
        <w:rPr>
          <w:rFonts w:ascii="Century" w:hAnsi="Century" w:cs="Arial"/>
          <w:szCs w:val="20"/>
        </w:rPr>
        <w:t>Adicional</w:t>
      </w:r>
      <w:r w:rsidR="005C7848">
        <w:rPr>
          <w:rFonts w:ascii="Century" w:hAnsi="Century" w:cs="Arial"/>
          <w:szCs w:val="20"/>
        </w:rPr>
        <w:t>mente</w:t>
      </w:r>
      <w:r>
        <w:rPr>
          <w:rFonts w:ascii="Century" w:hAnsi="Century" w:cs="Arial"/>
          <w:szCs w:val="20"/>
        </w:rPr>
        <w:t>,</w:t>
      </w:r>
      <w:r w:rsidRPr="00916926">
        <w:rPr>
          <w:rFonts w:ascii="Century" w:hAnsi="Century" w:cs="Arial"/>
          <w:szCs w:val="20"/>
        </w:rPr>
        <w:t xml:space="preserve"> el municipio cuenta con áreas destinadas a la información y recepción de solicitudes de servicios como los Centros de Ate</w:t>
      </w:r>
      <w:r>
        <w:rPr>
          <w:rFonts w:ascii="Century" w:hAnsi="Century" w:cs="Arial"/>
          <w:szCs w:val="20"/>
        </w:rPr>
        <w:t>nción Municipal</w:t>
      </w:r>
      <w:r w:rsidR="002221DC">
        <w:rPr>
          <w:rFonts w:ascii="Century" w:hAnsi="Century" w:cs="Arial"/>
          <w:szCs w:val="20"/>
        </w:rPr>
        <w:t xml:space="preserve"> (CAM)</w:t>
      </w:r>
      <w:r>
        <w:rPr>
          <w:rFonts w:ascii="Century" w:hAnsi="Century" w:cs="Arial"/>
          <w:szCs w:val="20"/>
        </w:rPr>
        <w:t xml:space="preserve">, los cuales son: </w:t>
      </w:r>
      <w:r w:rsidRPr="00916926">
        <w:rPr>
          <w:rFonts w:ascii="Century" w:hAnsi="Century" w:cs="Arial"/>
          <w:szCs w:val="20"/>
        </w:rPr>
        <w:t>el Palacio Municipal, Parque Tucán, Parque Aztlán, Alamey y Parque Canoas. Estos Centros brindan</w:t>
      </w:r>
      <w:r w:rsidR="005C7848">
        <w:rPr>
          <w:rFonts w:ascii="Century" w:hAnsi="Century" w:cs="Arial"/>
          <w:szCs w:val="20"/>
        </w:rPr>
        <w:t>, además de toda la información municipal,</w:t>
      </w:r>
      <w:r w:rsidRPr="00916926">
        <w:rPr>
          <w:rFonts w:ascii="Century" w:hAnsi="Century" w:cs="Arial"/>
          <w:szCs w:val="20"/>
        </w:rPr>
        <w:t xml:space="preserve"> asesoría en materia de tr</w:t>
      </w:r>
      <w:r w:rsidR="005C7848">
        <w:rPr>
          <w:rFonts w:ascii="Century" w:hAnsi="Century" w:cs="Arial"/>
          <w:szCs w:val="20"/>
        </w:rPr>
        <w:t>á</w:t>
      </w:r>
      <w:r w:rsidRPr="00916926">
        <w:rPr>
          <w:rFonts w:ascii="Century" w:hAnsi="Century" w:cs="Arial"/>
          <w:szCs w:val="20"/>
        </w:rPr>
        <w:t>mites estatales y federales.</w:t>
      </w:r>
      <w:r w:rsidR="0073216E">
        <w:rPr>
          <w:rFonts w:ascii="Century" w:hAnsi="Century" w:cs="Arial"/>
          <w:szCs w:val="20"/>
        </w:rPr>
        <w:t xml:space="preserve"> De acuerdo con información estadística generada por el municipio, se ve reflejado en la figura 95 el número de orientaciones dentro de la Administración 2015-2018 con un control a partir del año 2016 y el funcionamiento de cada uno de los Centros Municipales que se establecieron en esta misma. </w:t>
      </w:r>
    </w:p>
    <w:p w14:paraId="31A8C13C" w14:textId="77777777" w:rsidR="00916926" w:rsidRPr="00E633A6" w:rsidRDefault="00916926" w:rsidP="00820C48">
      <w:pPr>
        <w:spacing w:after="0" w:line="240" w:lineRule="auto"/>
        <w:jc w:val="both"/>
        <w:rPr>
          <w:rFonts w:ascii="Century" w:hAnsi="Century" w:cs="Arial"/>
          <w:szCs w:val="20"/>
        </w:rPr>
      </w:pPr>
    </w:p>
    <w:p w14:paraId="0A9AD648" w14:textId="7753A9A5" w:rsidR="00155B2B" w:rsidRDefault="0073216E">
      <w:pPr>
        <w:pStyle w:val="TEXTO"/>
        <w:rPr>
          <w:rFonts w:cs="Arial"/>
          <w:szCs w:val="20"/>
        </w:rPr>
      </w:pPr>
      <w:r>
        <w:rPr>
          <w:noProof/>
          <w:lang w:eastAsia="es-MX"/>
        </w:rPr>
        <mc:AlternateContent>
          <mc:Choice Requires="wps">
            <w:drawing>
              <wp:anchor distT="0" distB="0" distL="114300" distR="114300" simplePos="0" relativeHeight="251717120" behindDoc="0" locked="0" layoutInCell="1" allowOverlap="1" wp14:anchorId="30AAE29C" wp14:editId="679465FB">
                <wp:simplePos x="0" y="0"/>
                <wp:positionH relativeFrom="column">
                  <wp:posOffset>1162050</wp:posOffset>
                </wp:positionH>
                <wp:positionV relativeFrom="paragraph">
                  <wp:posOffset>1270</wp:posOffset>
                </wp:positionV>
                <wp:extent cx="3924300" cy="317219"/>
                <wp:effectExtent l="0" t="0" r="0"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317219"/>
                        </a:xfrm>
                        <a:prstGeom prst="rect">
                          <a:avLst/>
                        </a:prstGeom>
                        <a:solidFill>
                          <a:srgbClr val="FFFFFF"/>
                        </a:solidFill>
                        <a:ln w="9525">
                          <a:noFill/>
                          <a:miter lim="800000"/>
                          <a:headEnd/>
                          <a:tailEnd/>
                        </a:ln>
                      </wps:spPr>
                      <wps:txbx>
                        <w:txbxContent>
                          <w:p w14:paraId="375D6C90" w14:textId="03168537" w:rsidR="001C1766" w:rsidRPr="00696E79" w:rsidRDefault="001C1766" w:rsidP="00916926">
                            <w:pPr>
                              <w:jc w:val="center"/>
                              <w:rPr>
                                <w:rFonts w:ascii="Century" w:hAnsi="Century"/>
                                <w:color w:val="808080" w:themeColor="background1" w:themeShade="80"/>
                                <w:sz w:val="18"/>
                                <w:szCs w:val="18"/>
                              </w:rPr>
                            </w:pPr>
                            <w:r w:rsidRPr="00696E79">
                              <w:rPr>
                                <w:rFonts w:ascii="Century" w:hAnsi="Century"/>
                                <w:color w:val="808080" w:themeColor="background1" w:themeShade="80"/>
                                <w:sz w:val="18"/>
                                <w:szCs w:val="18"/>
                              </w:rPr>
                              <w:t xml:space="preserve">Figura </w:t>
                            </w:r>
                            <w:r>
                              <w:rPr>
                                <w:rFonts w:ascii="Century" w:hAnsi="Century"/>
                                <w:color w:val="808080" w:themeColor="background1" w:themeShade="80"/>
                                <w:sz w:val="18"/>
                                <w:szCs w:val="18"/>
                              </w:rPr>
                              <w:t>95</w:t>
                            </w:r>
                            <w:r w:rsidRPr="00696E79">
                              <w:rPr>
                                <w:rFonts w:ascii="Century" w:hAnsi="Century"/>
                                <w:color w:val="808080" w:themeColor="background1" w:themeShade="80"/>
                                <w:sz w:val="18"/>
                                <w:szCs w:val="18"/>
                              </w:rPr>
                              <w:t xml:space="preserve">. </w:t>
                            </w:r>
                            <w:r>
                              <w:rPr>
                                <w:rFonts w:ascii="Century" w:hAnsi="Century"/>
                                <w:color w:val="808080" w:themeColor="background1" w:themeShade="80"/>
                                <w:sz w:val="18"/>
                                <w:szCs w:val="18"/>
                              </w:rPr>
                              <w:t>Orientaciones del 2015-2018.</w:t>
                            </w:r>
                          </w:p>
                        </w:txbxContent>
                      </wps:txbx>
                      <wps:bodyPr rot="0" vert="horz" wrap="square" lIns="91440" tIns="45720" rIns="91440" bIns="45720" anchor="t" anchorCtr="0">
                        <a:noAutofit/>
                      </wps:bodyPr>
                    </wps:wsp>
                  </a:graphicData>
                </a:graphic>
              </wp:anchor>
            </w:drawing>
          </mc:Choice>
          <mc:Fallback>
            <w:pict>
              <v:shape w14:anchorId="30AAE29C" id="_x0000_s1482" type="#_x0000_t202" style="position:absolute;left:0;text-align:left;margin-left:91.5pt;margin-top:.1pt;width:309pt;height:2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" stroked="f">
                <v:textbox>
                  <w:txbxContent>
                    <w:p w14:paraId="375D6C90" w14:textId="03168537" w:rsidR="001C1766" w:rsidRPr="00696E79" w:rsidRDefault="001C1766" w:rsidP="00916926">
                      <w:pPr>
                        <w:jc w:val="center"/>
                        <w:rPr>
                          <w:rFonts w:ascii="Century" w:hAnsi="Century"/>
                          <w:color w:val="808080" w:themeColor="background1" w:themeShade="80"/>
                          <w:sz w:val="18"/>
                          <w:szCs w:val="18"/>
                        </w:rPr>
                      </w:pPr>
                      <w:r w:rsidRPr="00696E79">
                        <w:rPr>
                          <w:rFonts w:ascii="Century" w:hAnsi="Century"/>
                          <w:color w:val="808080" w:themeColor="background1" w:themeShade="80"/>
                          <w:sz w:val="18"/>
                          <w:szCs w:val="18"/>
                        </w:rPr>
                        <w:t xml:space="preserve">Figura </w:t>
                      </w:r>
                      <w:r>
                        <w:rPr>
                          <w:rFonts w:ascii="Century" w:hAnsi="Century"/>
                          <w:color w:val="808080" w:themeColor="background1" w:themeShade="80"/>
                          <w:sz w:val="18"/>
                          <w:szCs w:val="18"/>
                        </w:rPr>
                        <w:t>95</w:t>
                      </w:r>
                      <w:r w:rsidRPr="00696E79">
                        <w:rPr>
                          <w:rFonts w:ascii="Century" w:hAnsi="Century"/>
                          <w:color w:val="808080" w:themeColor="background1" w:themeShade="80"/>
                          <w:sz w:val="18"/>
                          <w:szCs w:val="18"/>
                        </w:rPr>
                        <w:t xml:space="preserve">. </w:t>
                      </w:r>
                      <w:r>
                        <w:rPr>
                          <w:rFonts w:ascii="Century" w:hAnsi="Century"/>
                          <w:color w:val="808080" w:themeColor="background1" w:themeShade="80"/>
                          <w:sz w:val="18"/>
                          <w:szCs w:val="18"/>
                        </w:rPr>
                        <w:t>Orientaciones del 2015-2018.</w:t>
                      </w:r>
                    </w:p>
                  </w:txbxContent>
                </v:textbox>
              </v:shape>
            </w:pict>
          </mc:Fallback>
        </mc:AlternateContent>
      </w:r>
    </w:p>
    <w:p w14:paraId="711B3A95" w14:textId="1F26BDD3" w:rsidR="00155B2B" w:rsidRDefault="0073216E" w:rsidP="00155B2B">
      <w:pPr>
        <w:pStyle w:val="TEXTO"/>
        <w:rPr>
          <w:rFonts w:cs="Arial"/>
          <w:szCs w:val="20"/>
        </w:rPr>
      </w:pPr>
      <w:r>
        <w:rPr>
          <w:noProof/>
          <w:lang w:eastAsia="es-MX"/>
        </w:rPr>
        <w:drawing>
          <wp:anchor distT="0" distB="0" distL="114300" distR="114300" simplePos="0" relativeHeight="251737600" behindDoc="0" locked="0" layoutInCell="1" allowOverlap="1" wp14:anchorId="787FF631" wp14:editId="0DDD995E">
            <wp:simplePos x="0" y="0"/>
            <wp:positionH relativeFrom="column">
              <wp:posOffset>489585</wp:posOffset>
            </wp:positionH>
            <wp:positionV relativeFrom="paragraph">
              <wp:posOffset>60959</wp:posOffset>
            </wp:positionV>
            <wp:extent cx="5440680" cy="2489835"/>
            <wp:effectExtent l="0" t="0" r="7620" b="5715"/>
            <wp:wrapNone/>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14:sizeRelH relativeFrom="page">
              <wp14:pctWidth>0</wp14:pctWidth>
            </wp14:sizeRelH>
            <wp14:sizeRelV relativeFrom="page">
              <wp14:pctHeight>0</wp14:pctHeight>
            </wp14:sizeRelV>
          </wp:anchor>
        </w:drawing>
      </w:r>
    </w:p>
    <w:p w14:paraId="5F78554B" w14:textId="266CFB3C" w:rsidR="0073216E" w:rsidRDefault="0073216E" w:rsidP="00155B2B">
      <w:pPr>
        <w:pStyle w:val="TEXTO"/>
        <w:rPr>
          <w:rFonts w:cs="Arial"/>
          <w:szCs w:val="20"/>
        </w:rPr>
      </w:pPr>
    </w:p>
    <w:p w14:paraId="3DEEF03C" w14:textId="1282F38F" w:rsidR="0073216E" w:rsidRDefault="0073216E" w:rsidP="00155B2B">
      <w:pPr>
        <w:pStyle w:val="TEXTO"/>
        <w:rPr>
          <w:rFonts w:cs="Arial"/>
          <w:szCs w:val="20"/>
        </w:rPr>
      </w:pPr>
    </w:p>
    <w:p w14:paraId="44C66C8C" w14:textId="0B3F0829" w:rsidR="0073216E" w:rsidRDefault="0073216E" w:rsidP="00155B2B">
      <w:pPr>
        <w:pStyle w:val="TEXTO"/>
        <w:rPr>
          <w:rFonts w:cs="Arial"/>
          <w:szCs w:val="20"/>
        </w:rPr>
      </w:pPr>
    </w:p>
    <w:p w14:paraId="0C28C372" w14:textId="12DEA8E2" w:rsidR="0073216E" w:rsidRDefault="0073216E" w:rsidP="00155B2B">
      <w:pPr>
        <w:pStyle w:val="TEXTO"/>
        <w:rPr>
          <w:rFonts w:cs="Arial"/>
          <w:szCs w:val="20"/>
        </w:rPr>
      </w:pPr>
    </w:p>
    <w:p w14:paraId="0301AFFC" w14:textId="72C90DC4" w:rsidR="0073216E" w:rsidRDefault="0073216E" w:rsidP="00155B2B">
      <w:pPr>
        <w:pStyle w:val="TEXTO"/>
        <w:rPr>
          <w:rFonts w:cs="Arial"/>
          <w:szCs w:val="20"/>
        </w:rPr>
      </w:pPr>
    </w:p>
    <w:p w14:paraId="26221364" w14:textId="044E9F33" w:rsidR="0073216E" w:rsidRDefault="0073216E" w:rsidP="00155B2B">
      <w:pPr>
        <w:pStyle w:val="TEXTO"/>
        <w:rPr>
          <w:rFonts w:cs="Arial"/>
          <w:szCs w:val="20"/>
        </w:rPr>
      </w:pPr>
    </w:p>
    <w:p w14:paraId="573E2006" w14:textId="055F5E60" w:rsidR="0073216E" w:rsidRDefault="0073216E" w:rsidP="00155B2B">
      <w:pPr>
        <w:pStyle w:val="TEXTO"/>
        <w:rPr>
          <w:rFonts w:cs="Arial"/>
          <w:szCs w:val="20"/>
        </w:rPr>
      </w:pPr>
    </w:p>
    <w:p w14:paraId="36B43456" w14:textId="3A488835" w:rsidR="0073216E" w:rsidRDefault="0073216E" w:rsidP="00155B2B">
      <w:pPr>
        <w:pStyle w:val="TEXTO"/>
        <w:rPr>
          <w:rFonts w:cs="Arial"/>
          <w:szCs w:val="20"/>
        </w:rPr>
      </w:pPr>
    </w:p>
    <w:p w14:paraId="0B9E1F3E" w14:textId="4C2133A9" w:rsidR="0073216E" w:rsidRDefault="0073216E" w:rsidP="00155B2B">
      <w:pPr>
        <w:pStyle w:val="TEXTO"/>
        <w:rPr>
          <w:rFonts w:cs="Arial"/>
          <w:szCs w:val="20"/>
        </w:rPr>
      </w:pPr>
    </w:p>
    <w:p w14:paraId="30C7C5B1" w14:textId="7AF7F555" w:rsidR="0073216E" w:rsidRDefault="0073216E" w:rsidP="00155B2B">
      <w:pPr>
        <w:pStyle w:val="TEXTO"/>
        <w:rPr>
          <w:rFonts w:cs="Arial"/>
          <w:szCs w:val="20"/>
        </w:rPr>
      </w:pPr>
    </w:p>
    <w:p w14:paraId="158BBC83" w14:textId="2CCBA02B" w:rsidR="0073216E" w:rsidRDefault="0073216E" w:rsidP="00155B2B">
      <w:pPr>
        <w:pStyle w:val="TEXTO"/>
        <w:rPr>
          <w:rFonts w:cs="Arial"/>
          <w:szCs w:val="20"/>
        </w:rPr>
      </w:pPr>
    </w:p>
    <w:p w14:paraId="1ACC5C67" w14:textId="2D019989" w:rsidR="0073216E" w:rsidRDefault="0073216E" w:rsidP="00155B2B">
      <w:pPr>
        <w:pStyle w:val="TEXTO"/>
        <w:rPr>
          <w:rFonts w:cs="Arial"/>
          <w:szCs w:val="20"/>
        </w:rPr>
      </w:pPr>
    </w:p>
    <w:p w14:paraId="316BE680" w14:textId="13768C27" w:rsidR="0073216E" w:rsidRDefault="0073216E" w:rsidP="00155B2B">
      <w:pPr>
        <w:pStyle w:val="TEXTO"/>
        <w:rPr>
          <w:rFonts w:cs="Arial"/>
          <w:szCs w:val="20"/>
        </w:rPr>
      </w:pPr>
    </w:p>
    <w:p w14:paraId="45EB6ADE" w14:textId="77777777" w:rsidR="0073216E" w:rsidRDefault="0073216E" w:rsidP="00155B2B">
      <w:pPr>
        <w:pStyle w:val="TEXTO"/>
        <w:rPr>
          <w:rFonts w:cs="Arial"/>
          <w:szCs w:val="20"/>
        </w:rPr>
      </w:pPr>
    </w:p>
    <w:p w14:paraId="3CA34956" w14:textId="0790C6FA" w:rsidR="00155B2B" w:rsidRDefault="0073216E" w:rsidP="00155B2B">
      <w:pPr>
        <w:pStyle w:val="TEXTO"/>
        <w:jc w:val="center"/>
        <w:rPr>
          <w:rFonts w:cs="Arial"/>
          <w:szCs w:val="20"/>
        </w:rPr>
      </w:pPr>
      <w:r>
        <w:rPr>
          <w:noProof/>
          <w:lang w:eastAsia="es-MX"/>
        </w:rPr>
        <mc:AlternateContent>
          <mc:Choice Requires="wps">
            <w:drawing>
              <wp:anchor distT="0" distB="0" distL="114300" distR="114300" simplePos="0" relativeHeight="251716096" behindDoc="0" locked="0" layoutInCell="1" allowOverlap="1" wp14:anchorId="72A9A7C2" wp14:editId="6A5213F4">
                <wp:simplePos x="0" y="0"/>
                <wp:positionH relativeFrom="margin">
                  <wp:posOffset>994410</wp:posOffset>
                </wp:positionH>
                <wp:positionV relativeFrom="paragraph">
                  <wp:posOffset>75565</wp:posOffset>
                </wp:positionV>
                <wp:extent cx="4591050" cy="295275"/>
                <wp:effectExtent l="0" t="0" r="0" b="9525"/>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295275"/>
                        </a:xfrm>
                        <a:prstGeom prst="rect">
                          <a:avLst/>
                        </a:prstGeom>
                        <a:solidFill>
                          <a:srgbClr val="FFFFFF"/>
                        </a:solidFill>
                        <a:ln w="9525">
                          <a:noFill/>
                          <a:miter lim="800000"/>
                          <a:headEnd/>
                          <a:tailEnd/>
                        </a:ln>
                      </wps:spPr>
                      <wps:txbx>
                        <w:txbxContent>
                          <w:p w14:paraId="758BD019" w14:textId="12014C0D" w:rsidR="001C1766" w:rsidRPr="00696E79" w:rsidRDefault="001C1766" w:rsidP="00916926">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Fuente: Elaboración propia con base en datos de la Secretaría del Ayuntamiento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9A7C2" id="_x0000_s1483" type="#_x0000_t202" style="position:absolute;left:0;text-align:left;margin-left:78.3pt;margin-top:5.95pt;width:361.5pt;height:23.2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" stroked="f">
                <v:textbox>
                  <w:txbxContent>
                    <w:p w14:paraId="758BD019" w14:textId="12014C0D" w:rsidR="001C1766" w:rsidRPr="00696E79" w:rsidRDefault="001C1766" w:rsidP="00916926">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Fuente: Elaboración propia con base en datos de la Secretaría del Ayuntamiento</w:t>
                      </w:r>
                    </w:p>
                  </w:txbxContent>
                </v:textbox>
                <w10:wrap anchorx="margin"/>
              </v:shape>
            </w:pict>
          </mc:Fallback>
        </mc:AlternateContent>
      </w:r>
    </w:p>
    <w:p w14:paraId="5F412E99" w14:textId="65ABB9BA" w:rsidR="00155B2B" w:rsidRDefault="00155B2B" w:rsidP="00155B2B">
      <w:pPr>
        <w:pStyle w:val="TEXTO"/>
        <w:rPr>
          <w:rFonts w:cs="Arial"/>
          <w:szCs w:val="20"/>
        </w:rPr>
      </w:pPr>
    </w:p>
    <w:p w14:paraId="0AC48F40" w14:textId="31B83CC1" w:rsidR="0073216E" w:rsidRDefault="0073216E" w:rsidP="00155B2B">
      <w:pPr>
        <w:pStyle w:val="TEXTO"/>
        <w:rPr>
          <w:rFonts w:cs="Arial"/>
          <w:sz w:val="2"/>
          <w:szCs w:val="20"/>
        </w:rPr>
      </w:pPr>
    </w:p>
    <w:p w14:paraId="03FF7BED" w14:textId="7B41F555" w:rsidR="0073216E" w:rsidRDefault="0073216E" w:rsidP="00155B2B">
      <w:pPr>
        <w:pStyle w:val="TEXTO"/>
        <w:rPr>
          <w:rFonts w:cs="Arial"/>
          <w:sz w:val="2"/>
          <w:szCs w:val="20"/>
        </w:rPr>
      </w:pPr>
    </w:p>
    <w:p w14:paraId="2C6DAD99" w14:textId="06A999D5" w:rsidR="0073216E" w:rsidRDefault="0073216E" w:rsidP="00155B2B">
      <w:pPr>
        <w:pStyle w:val="TEXTO"/>
        <w:rPr>
          <w:rFonts w:cs="Arial"/>
          <w:sz w:val="2"/>
          <w:szCs w:val="20"/>
        </w:rPr>
      </w:pPr>
    </w:p>
    <w:p w14:paraId="337F2C4A" w14:textId="77777777" w:rsidR="0073216E" w:rsidRPr="00820C48" w:rsidRDefault="0073216E" w:rsidP="00155B2B">
      <w:pPr>
        <w:pStyle w:val="TEXTO"/>
        <w:rPr>
          <w:rFonts w:cs="Arial"/>
          <w:sz w:val="2"/>
          <w:szCs w:val="20"/>
        </w:rPr>
      </w:pPr>
    </w:p>
    <w:p w14:paraId="197A30F9" w14:textId="3C486466" w:rsidR="00916926" w:rsidRDefault="00916926" w:rsidP="00916926">
      <w:pPr>
        <w:pStyle w:val="TEXTO"/>
        <w:rPr>
          <w:rFonts w:cs="Arial"/>
          <w:szCs w:val="20"/>
        </w:rPr>
      </w:pPr>
      <w:r w:rsidRPr="00916926">
        <w:rPr>
          <w:rFonts w:cs="Arial"/>
          <w:szCs w:val="20"/>
        </w:rPr>
        <w:t xml:space="preserve">Aunado a los anterior y de acuerdo al crecimiento de la mancha urbana de la ciudad, es necesario replantear la distribución de los </w:t>
      </w:r>
      <w:r w:rsidR="00EF376A">
        <w:rPr>
          <w:rFonts w:cs="Arial"/>
          <w:szCs w:val="20"/>
        </w:rPr>
        <w:t>C</w:t>
      </w:r>
      <w:r w:rsidRPr="00916926">
        <w:rPr>
          <w:rFonts w:cs="Arial"/>
          <w:szCs w:val="20"/>
        </w:rPr>
        <w:t xml:space="preserve">entros de </w:t>
      </w:r>
      <w:r w:rsidR="00EF376A">
        <w:rPr>
          <w:rFonts w:cs="Arial"/>
          <w:szCs w:val="20"/>
        </w:rPr>
        <w:t>A</w:t>
      </w:r>
      <w:r w:rsidRPr="00916926">
        <w:rPr>
          <w:rFonts w:cs="Arial"/>
          <w:szCs w:val="20"/>
        </w:rPr>
        <w:t xml:space="preserve">tención </w:t>
      </w:r>
      <w:r w:rsidR="00EF376A">
        <w:rPr>
          <w:rFonts w:cs="Arial"/>
          <w:szCs w:val="20"/>
        </w:rPr>
        <w:t>M</w:t>
      </w:r>
      <w:r w:rsidRPr="00916926">
        <w:rPr>
          <w:rFonts w:cs="Arial"/>
          <w:szCs w:val="20"/>
        </w:rPr>
        <w:t xml:space="preserve">unicipal, con el fin de fortalecer los lazos </w:t>
      </w:r>
      <w:r w:rsidR="009C6F75">
        <w:rPr>
          <w:rFonts w:cs="Arial"/>
          <w:szCs w:val="20"/>
        </w:rPr>
        <w:t>entre la</w:t>
      </w:r>
      <w:r w:rsidR="009C6F75" w:rsidRPr="00916926">
        <w:rPr>
          <w:rFonts w:cs="Arial"/>
          <w:szCs w:val="20"/>
        </w:rPr>
        <w:t xml:space="preserve"> </w:t>
      </w:r>
      <w:r w:rsidR="009C6F75">
        <w:rPr>
          <w:rFonts w:cs="Arial"/>
          <w:szCs w:val="20"/>
        </w:rPr>
        <w:t>ciudadanía</w:t>
      </w:r>
      <w:r w:rsidR="009C6F75" w:rsidRPr="00916926">
        <w:rPr>
          <w:rFonts w:cs="Arial"/>
          <w:szCs w:val="20"/>
        </w:rPr>
        <w:t xml:space="preserve"> </w:t>
      </w:r>
      <w:r w:rsidRPr="00916926">
        <w:rPr>
          <w:rFonts w:cs="Arial"/>
          <w:szCs w:val="20"/>
        </w:rPr>
        <w:t>y la administración</w:t>
      </w:r>
      <w:r w:rsidR="009C6F75">
        <w:rPr>
          <w:rFonts w:cs="Arial"/>
          <w:szCs w:val="20"/>
        </w:rPr>
        <w:t>,</w:t>
      </w:r>
      <w:r w:rsidRPr="00916926">
        <w:rPr>
          <w:rFonts w:cs="Arial"/>
          <w:szCs w:val="20"/>
        </w:rPr>
        <w:t xml:space="preserve"> y poder recibir, analizar, canalizar y dar seguimiento a todo tipo de peticiones ciudadanas, eliminando los procesos burocráticos y creando políticas que nos permitan ser parte de un gobierno eficiente, competitivo y cercano a la gente con el objetivo de lograr un cambio en la percepción ciudadana por medio de la solución adecuada a sus deman</w:t>
      </w:r>
      <w:r>
        <w:rPr>
          <w:rFonts w:cs="Arial"/>
          <w:szCs w:val="20"/>
        </w:rPr>
        <w:t>das de manera eficaz y expedita; a</w:t>
      </w:r>
      <w:r w:rsidRPr="00916926">
        <w:rPr>
          <w:rFonts w:cs="Arial"/>
          <w:szCs w:val="20"/>
        </w:rPr>
        <w:t>demás</w:t>
      </w:r>
      <w:r w:rsidR="0042506C">
        <w:rPr>
          <w:rFonts w:cs="Arial"/>
          <w:szCs w:val="20"/>
        </w:rPr>
        <w:t xml:space="preserve"> de que a</w:t>
      </w:r>
      <w:r w:rsidRPr="00916926">
        <w:rPr>
          <w:rFonts w:cs="Arial"/>
          <w:szCs w:val="20"/>
        </w:rPr>
        <w:t xml:space="preserve">l ciudadano </w:t>
      </w:r>
      <w:r w:rsidR="009C6F75">
        <w:rPr>
          <w:rFonts w:cs="Arial"/>
          <w:szCs w:val="20"/>
        </w:rPr>
        <w:t>se le</w:t>
      </w:r>
      <w:r w:rsidR="009C6F75" w:rsidRPr="00916926">
        <w:rPr>
          <w:rFonts w:cs="Arial"/>
          <w:szCs w:val="20"/>
        </w:rPr>
        <w:t xml:space="preserve"> </w:t>
      </w:r>
      <w:r w:rsidRPr="00916926">
        <w:rPr>
          <w:rFonts w:cs="Arial"/>
          <w:szCs w:val="20"/>
        </w:rPr>
        <w:t>facili</w:t>
      </w:r>
      <w:r w:rsidR="009C6F75">
        <w:rPr>
          <w:rFonts w:cs="Arial"/>
          <w:szCs w:val="20"/>
        </w:rPr>
        <w:t xml:space="preserve">e </w:t>
      </w:r>
      <w:r w:rsidRPr="00916926">
        <w:rPr>
          <w:rFonts w:cs="Arial"/>
          <w:szCs w:val="20"/>
        </w:rPr>
        <w:t>el acceso a los servicios, tr</w:t>
      </w:r>
      <w:r w:rsidR="009C6F75">
        <w:rPr>
          <w:rFonts w:cs="Arial"/>
          <w:szCs w:val="20"/>
        </w:rPr>
        <w:t>á</w:t>
      </w:r>
      <w:r w:rsidRPr="00916926">
        <w:rPr>
          <w:rFonts w:cs="Arial"/>
          <w:szCs w:val="20"/>
        </w:rPr>
        <w:t>mites y apoyos con lo</w:t>
      </w:r>
      <w:r w:rsidR="009C6F75">
        <w:rPr>
          <w:rFonts w:cs="Arial"/>
          <w:szCs w:val="20"/>
        </w:rPr>
        <w:t>s</w:t>
      </w:r>
      <w:r w:rsidRPr="00916926">
        <w:rPr>
          <w:rFonts w:cs="Arial"/>
          <w:szCs w:val="20"/>
        </w:rPr>
        <w:t xml:space="preserve"> que cuenta la Administración.</w:t>
      </w:r>
    </w:p>
    <w:p w14:paraId="4CE16BAA" w14:textId="77777777" w:rsidR="0042506C" w:rsidRPr="00916926" w:rsidRDefault="0042506C" w:rsidP="00916926">
      <w:pPr>
        <w:pStyle w:val="TEXTO"/>
        <w:rPr>
          <w:rFonts w:cs="Arial"/>
          <w:szCs w:val="20"/>
        </w:rPr>
      </w:pPr>
    </w:p>
    <w:p w14:paraId="62A592EC" w14:textId="7FB57175" w:rsidR="00155B2B" w:rsidRDefault="00916926" w:rsidP="00916926">
      <w:pPr>
        <w:pStyle w:val="TEXTO"/>
        <w:rPr>
          <w:rFonts w:cs="Arial"/>
          <w:szCs w:val="20"/>
        </w:rPr>
      </w:pPr>
      <w:r w:rsidRPr="00916926">
        <w:rPr>
          <w:rFonts w:cs="Arial"/>
          <w:szCs w:val="20"/>
        </w:rPr>
        <w:t>Pendiente de las acciones que el gobierno municipal realiza a corto plazo, la administración mediante la ventanilla única y organizadamente llevará los Centros de Atención Municipal con los servicios municipales a las áreas que los soliciten.</w:t>
      </w:r>
    </w:p>
    <w:p w14:paraId="050264CB" w14:textId="17943913" w:rsidR="00155B2B" w:rsidRDefault="00155B2B" w:rsidP="00155B2B">
      <w:pPr>
        <w:pStyle w:val="TEXTO"/>
        <w:rPr>
          <w:rFonts w:cs="Arial"/>
          <w:szCs w:val="20"/>
        </w:rPr>
      </w:pPr>
    </w:p>
    <w:p w14:paraId="7C736CF2" w14:textId="2FF2B575" w:rsidR="00155B2B" w:rsidRDefault="00155B2B" w:rsidP="009671C2">
      <w:pPr>
        <w:pStyle w:val="gris"/>
      </w:pPr>
      <w:r>
        <w:t>Comercio y Establecimiento de Venta, Expendio o Consumo de Bebidas Alcohólicas.</w:t>
      </w:r>
      <w:r w:rsidR="00916926" w:rsidRPr="00916926">
        <w:rPr>
          <w:noProof/>
          <w:lang w:eastAsia="es-MX"/>
        </w:rPr>
        <w:t xml:space="preserve"> </w:t>
      </w:r>
    </w:p>
    <w:p w14:paraId="73278B47" w14:textId="17D18F6F" w:rsidR="00155B2B" w:rsidRDefault="00155B2B" w:rsidP="00155B2B">
      <w:pPr>
        <w:pStyle w:val="TEXTOPROGRAMA"/>
        <w:ind w:left="0"/>
        <w:rPr>
          <w:rFonts w:ascii="Century" w:hAnsi="Century"/>
          <w:sz w:val="22"/>
          <w:szCs w:val="22"/>
        </w:rPr>
      </w:pPr>
    </w:p>
    <w:p w14:paraId="4F171D4D" w14:textId="4040698F" w:rsidR="00155B2B" w:rsidRPr="00B27348" w:rsidRDefault="00155B2B" w:rsidP="00155B2B">
      <w:pPr>
        <w:spacing w:after="0" w:line="240" w:lineRule="auto"/>
        <w:jc w:val="both"/>
        <w:rPr>
          <w:rFonts w:ascii="Century" w:hAnsi="Century" w:cs="Arial"/>
          <w:szCs w:val="20"/>
        </w:rPr>
      </w:pPr>
      <w:r w:rsidRPr="00B27348">
        <w:rPr>
          <w:rFonts w:ascii="Century" w:hAnsi="Century" w:cs="Arial"/>
          <w:szCs w:val="20"/>
        </w:rPr>
        <w:t>El municipio de Monterrey es considerado uno de los más importantes de México y cuenta con aproximadamente 6 mil establecimientos con licencia para venta y/o consumo de bebidas alcohólicas, las cuales actualmente se encuentran debidamente expedidas por la Secretaría de Finanzas y Tesorería General del Estado de Nuevo León.</w:t>
      </w:r>
    </w:p>
    <w:p w14:paraId="44CBEC36" w14:textId="32E4080F" w:rsidR="00155B2B" w:rsidRPr="00B27348" w:rsidRDefault="00155B2B" w:rsidP="00820C48">
      <w:pPr>
        <w:spacing w:after="0" w:line="240" w:lineRule="auto"/>
        <w:ind w:left="708" w:hanging="708"/>
        <w:jc w:val="both"/>
        <w:rPr>
          <w:rFonts w:ascii="Century" w:hAnsi="Century" w:cs="Arial"/>
          <w:szCs w:val="20"/>
        </w:rPr>
      </w:pPr>
    </w:p>
    <w:p w14:paraId="5E31BA44" w14:textId="6312FC6B" w:rsidR="00155B2B" w:rsidRPr="00B27348" w:rsidRDefault="0042506C" w:rsidP="00155B2B">
      <w:pPr>
        <w:spacing w:after="0" w:line="240" w:lineRule="auto"/>
        <w:jc w:val="both"/>
        <w:rPr>
          <w:rFonts w:ascii="Century" w:hAnsi="Century" w:cs="Arial"/>
          <w:szCs w:val="20"/>
        </w:rPr>
      </w:pPr>
      <w:r>
        <w:rPr>
          <w:rFonts w:ascii="Century" w:hAnsi="Century" w:cs="Arial"/>
          <w:szCs w:val="20"/>
        </w:rPr>
        <w:lastRenderedPageBreak/>
        <w:t>S</w:t>
      </w:r>
      <w:r w:rsidR="00155B2B" w:rsidRPr="00B27348">
        <w:rPr>
          <w:rFonts w:ascii="Century" w:hAnsi="Century" w:cs="Arial"/>
          <w:szCs w:val="20"/>
        </w:rPr>
        <w:t>e han realizado 5 mil 952 operativos en la vía pública y mercados rodantes al momento de realizar inspecciones en materia de comercio informal.</w:t>
      </w:r>
    </w:p>
    <w:p w14:paraId="37F6141A" w14:textId="44D0962D" w:rsidR="00155B2B" w:rsidRDefault="0042506C" w:rsidP="00155B2B">
      <w:pPr>
        <w:pStyle w:val="TEXTOPROGRAMA"/>
        <w:ind w:left="0"/>
        <w:jc w:val="center"/>
        <w:rPr>
          <w:rFonts w:ascii="Century" w:hAnsi="Century"/>
          <w:sz w:val="22"/>
          <w:szCs w:val="22"/>
        </w:rPr>
      </w:pPr>
      <w:r>
        <w:rPr>
          <w:rFonts w:ascii="Century" w:hAnsi="Century"/>
          <w:noProof/>
          <w:sz w:val="22"/>
          <w:szCs w:val="22"/>
          <w:lang w:eastAsia="es-MX"/>
        </w:rPr>
        <mc:AlternateContent>
          <mc:Choice Requires="wpg">
            <w:drawing>
              <wp:anchor distT="0" distB="0" distL="114300" distR="114300" simplePos="0" relativeHeight="251687424" behindDoc="0" locked="0" layoutInCell="1" allowOverlap="1" wp14:anchorId="05BDD585" wp14:editId="39475BBE">
                <wp:simplePos x="0" y="0"/>
                <wp:positionH relativeFrom="column">
                  <wp:posOffset>1585788</wp:posOffset>
                </wp:positionH>
                <wp:positionV relativeFrom="paragraph">
                  <wp:posOffset>8172</wp:posOffset>
                </wp:positionV>
                <wp:extent cx="3678752" cy="2687541"/>
                <wp:effectExtent l="0" t="0" r="0" b="0"/>
                <wp:wrapNone/>
                <wp:docPr id="42" name="Grupo 42"/>
                <wp:cNvGraphicFramePr/>
                <a:graphic xmlns:a="http://schemas.openxmlformats.org/drawingml/2006/main">
                  <a:graphicData uri="http://schemas.microsoft.com/office/word/2010/wordprocessingGroup">
                    <wpg:wgp>
                      <wpg:cNvGrpSpPr/>
                      <wpg:grpSpPr>
                        <a:xfrm>
                          <a:off x="0" y="0"/>
                          <a:ext cx="3678752" cy="2687541"/>
                          <a:chOff x="931960" y="450322"/>
                          <a:chExt cx="3728550" cy="3286016"/>
                        </a:xfrm>
                      </wpg:grpSpPr>
                      <wpg:graphicFrame>
                        <wpg:cNvPr id="45" name="Gráfico 45"/>
                        <wpg:cNvFrPr/>
                        <wpg:xfrm>
                          <a:off x="931985" y="474785"/>
                          <a:ext cx="3676650" cy="3105150"/>
                        </wpg:xfrm>
                        <a:graphic>
                          <a:graphicData uri="http://schemas.openxmlformats.org/drawingml/2006/chart">
                            <c:chart xmlns:c="http://schemas.openxmlformats.org/drawingml/2006/chart" xmlns:r="http://schemas.openxmlformats.org/officeDocument/2006/relationships" r:id="rId215"/>
                          </a:graphicData>
                        </a:graphic>
                      </wpg:graphicFrame>
                      <wps:wsp>
                        <wps:cNvPr id="49" name="Cuadro de texto 2"/>
                        <wps:cNvSpPr txBox="1">
                          <a:spLocks noChangeArrowheads="1"/>
                        </wps:cNvSpPr>
                        <wps:spPr bwMode="auto">
                          <a:xfrm>
                            <a:off x="983860" y="3438584"/>
                            <a:ext cx="3676650" cy="297754"/>
                          </a:xfrm>
                          <a:prstGeom prst="rect">
                            <a:avLst/>
                          </a:prstGeom>
                          <a:solidFill>
                            <a:srgbClr val="FFFFFF"/>
                          </a:solidFill>
                          <a:ln w="9525">
                            <a:noFill/>
                            <a:miter lim="800000"/>
                            <a:headEnd/>
                            <a:tailEnd/>
                          </a:ln>
                        </wps:spPr>
                        <wps:txbx>
                          <w:txbxContent>
                            <w:p w14:paraId="76976186" w14:textId="77777777"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 Ayuntamiento.</w:t>
                              </w:r>
                            </w:p>
                          </w:txbxContent>
                        </wps:txbx>
                        <wps:bodyPr rot="0" vert="horz" wrap="square" lIns="91440" tIns="45720" rIns="91440" bIns="45720" anchor="t" anchorCtr="0">
                          <a:noAutofit/>
                        </wps:bodyPr>
                      </wps:wsp>
                      <wps:wsp>
                        <wps:cNvPr id="48" name="Cuadro de texto 2"/>
                        <wps:cNvSpPr txBox="1">
                          <a:spLocks noChangeArrowheads="1"/>
                        </wps:cNvSpPr>
                        <wps:spPr bwMode="auto">
                          <a:xfrm>
                            <a:off x="931960" y="450322"/>
                            <a:ext cx="3676650" cy="482886"/>
                          </a:xfrm>
                          <a:prstGeom prst="rect">
                            <a:avLst/>
                          </a:prstGeom>
                          <a:solidFill>
                            <a:srgbClr val="FFFFFF"/>
                          </a:solidFill>
                          <a:ln w="9525">
                            <a:noFill/>
                            <a:miter lim="800000"/>
                            <a:headEnd/>
                            <a:tailEnd/>
                          </a:ln>
                        </wps:spPr>
                        <wps:txbx>
                          <w:txbxContent>
                            <w:p w14:paraId="05D9261A" w14:textId="686224BE"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 xml:space="preserve">Figura 96. Operativos de comercio y en mercados rodantes del 2016, 2017 y </w:t>
                              </w:r>
                              <w:r w:rsidRPr="00696E79">
                                <w:rPr>
                                  <w:rFonts w:ascii="Century" w:hAnsi="Century"/>
                                  <w:color w:val="808080" w:themeColor="background1" w:themeShade="80"/>
                                  <w:sz w:val="18"/>
                                  <w:szCs w:val="18"/>
                                </w:rPr>
                                <w:t>2018.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BDD585" id="Grupo 42" o:spid="_x0000_s1484" style="position:absolute;left:0;text-align:left;margin-left:124.85pt;margin-top:.65pt;width:289.65pt;height:211.6pt;z-index:251687424;mso-width-relative:margin;mso-height-relative:margin" coordorigin="9319,4503" coordsize="37285,32860"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">
                <v:shape id="Gráfico 45" o:spid="_x0000_s1485" type="#_x0000_t75" style="position:absolute;left:9319;top:4726;width:36762;height:31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">
                  <v:imagedata r:id="rId216" o:title=""/>
                  <o:lock v:ext="edit" aspectratio="f"/>
                </v:shape>
                <v:shape id="_x0000_s1486" type="#_x0000_t202" style="position:absolute;left:9838;top:34385;width:36767;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" stroked="f">
                  <v:textbox>
                    <w:txbxContent>
                      <w:p w14:paraId="76976186" w14:textId="77777777"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 Ayuntamiento.</w:t>
                        </w:r>
                      </w:p>
                    </w:txbxContent>
                  </v:textbox>
                </v:shape>
                <v:shape id="_x0000_s1487" type="#_x0000_t202" style="position:absolute;left:9319;top:4503;width:36767;height:4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" stroked="f">
                  <v:textbox>
                    <w:txbxContent>
                      <w:p w14:paraId="05D9261A" w14:textId="686224BE"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 xml:space="preserve">Figura 96. Operativos de comercio y en mercados rodantes del 2016, 2017 y </w:t>
                        </w:r>
                        <w:r w:rsidRPr="00696E79">
                          <w:rPr>
                            <w:rFonts w:ascii="Century" w:hAnsi="Century"/>
                            <w:color w:val="808080" w:themeColor="background1" w:themeShade="80"/>
                            <w:sz w:val="18"/>
                            <w:szCs w:val="18"/>
                          </w:rPr>
                          <w:t>2018.</w:t>
                        </w:r>
                      </w:p>
                    </w:txbxContent>
                  </v:textbox>
                </v:shape>
              </v:group>
            </w:pict>
          </mc:Fallback>
        </mc:AlternateContent>
      </w:r>
    </w:p>
    <w:p w14:paraId="766DF2DF" w14:textId="77777777" w:rsidR="00155B2B" w:rsidRPr="007C1ACF" w:rsidRDefault="00155B2B" w:rsidP="00155B2B">
      <w:pPr>
        <w:pStyle w:val="TEXTOPROGRAMA"/>
        <w:ind w:left="0"/>
        <w:jc w:val="center"/>
        <w:rPr>
          <w:rFonts w:ascii="Century" w:hAnsi="Century"/>
          <w:b/>
          <w:sz w:val="22"/>
          <w:szCs w:val="22"/>
        </w:rPr>
      </w:pPr>
    </w:p>
    <w:p w14:paraId="730B5583" w14:textId="4BF30340" w:rsidR="00155B2B" w:rsidRDefault="00155B2B" w:rsidP="00155B2B">
      <w:pPr>
        <w:pStyle w:val="TEXTOPROGRAMA"/>
        <w:ind w:left="0"/>
        <w:jc w:val="center"/>
        <w:rPr>
          <w:rFonts w:ascii="Century" w:hAnsi="Century"/>
          <w:sz w:val="22"/>
          <w:szCs w:val="22"/>
        </w:rPr>
      </w:pPr>
    </w:p>
    <w:p w14:paraId="14DC7037" w14:textId="77777777" w:rsidR="00155B2B" w:rsidRDefault="00155B2B" w:rsidP="00155B2B">
      <w:pPr>
        <w:pStyle w:val="TEXTOPROGRAMA"/>
        <w:ind w:left="0"/>
        <w:jc w:val="center"/>
        <w:rPr>
          <w:rFonts w:ascii="Century" w:hAnsi="Century"/>
          <w:sz w:val="22"/>
          <w:szCs w:val="22"/>
        </w:rPr>
      </w:pPr>
    </w:p>
    <w:p w14:paraId="67C99790" w14:textId="77777777" w:rsidR="00155B2B" w:rsidRDefault="00155B2B" w:rsidP="00155B2B">
      <w:pPr>
        <w:pStyle w:val="TEXTOPROGRAMA"/>
        <w:ind w:left="0"/>
        <w:jc w:val="center"/>
        <w:rPr>
          <w:rFonts w:ascii="Century" w:hAnsi="Century"/>
          <w:sz w:val="22"/>
          <w:szCs w:val="22"/>
        </w:rPr>
      </w:pPr>
    </w:p>
    <w:p w14:paraId="3BC8683F" w14:textId="77777777" w:rsidR="00155B2B" w:rsidRDefault="00155B2B" w:rsidP="00155B2B">
      <w:pPr>
        <w:pStyle w:val="TEXTOPROGRAMA"/>
        <w:ind w:left="0"/>
        <w:jc w:val="center"/>
        <w:rPr>
          <w:rFonts w:ascii="Century" w:hAnsi="Century"/>
          <w:sz w:val="22"/>
          <w:szCs w:val="22"/>
        </w:rPr>
      </w:pPr>
    </w:p>
    <w:p w14:paraId="1254192C" w14:textId="77777777" w:rsidR="00155B2B" w:rsidRDefault="00155B2B" w:rsidP="00155B2B">
      <w:pPr>
        <w:pStyle w:val="TEXTOPROGRAMA"/>
        <w:ind w:left="0"/>
        <w:jc w:val="center"/>
        <w:rPr>
          <w:rFonts w:ascii="Century" w:hAnsi="Century"/>
          <w:sz w:val="22"/>
          <w:szCs w:val="22"/>
        </w:rPr>
      </w:pPr>
    </w:p>
    <w:p w14:paraId="3F56701F" w14:textId="77777777" w:rsidR="00155B2B" w:rsidRDefault="00155B2B" w:rsidP="00155B2B">
      <w:pPr>
        <w:pStyle w:val="TEXTOPROGRAMA"/>
        <w:ind w:left="0"/>
        <w:jc w:val="center"/>
        <w:rPr>
          <w:rFonts w:ascii="Century" w:hAnsi="Century"/>
          <w:sz w:val="22"/>
          <w:szCs w:val="22"/>
        </w:rPr>
      </w:pPr>
    </w:p>
    <w:p w14:paraId="72182582" w14:textId="77777777" w:rsidR="00155B2B" w:rsidRDefault="00155B2B" w:rsidP="00155B2B">
      <w:pPr>
        <w:pStyle w:val="TEXTOPROGRAMA"/>
        <w:ind w:left="0"/>
        <w:jc w:val="center"/>
        <w:rPr>
          <w:rFonts w:ascii="Century" w:hAnsi="Century"/>
          <w:sz w:val="22"/>
          <w:szCs w:val="22"/>
        </w:rPr>
      </w:pPr>
    </w:p>
    <w:p w14:paraId="2363DAAC" w14:textId="77777777" w:rsidR="00155B2B" w:rsidRDefault="00155B2B" w:rsidP="00155B2B">
      <w:pPr>
        <w:pStyle w:val="TEXTOPROGRAMA"/>
        <w:ind w:left="0"/>
        <w:jc w:val="center"/>
        <w:rPr>
          <w:rFonts w:ascii="Century" w:hAnsi="Century"/>
          <w:sz w:val="22"/>
          <w:szCs w:val="22"/>
        </w:rPr>
      </w:pPr>
    </w:p>
    <w:p w14:paraId="48C8C86F" w14:textId="77777777" w:rsidR="00155B2B" w:rsidRDefault="00155B2B" w:rsidP="00155B2B">
      <w:pPr>
        <w:pStyle w:val="TEXTOPROGRAMA"/>
        <w:ind w:left="0"/>
        <w:jc w:val="center"/>
        <w:rPr>
          <w:rFonts w:ascii="Century" w:hAnsi="Century"/>
          <w:sz w:val="22"/>
          <w:szCs w:val="22"/>
        </w:rPr>
      </w:pPr>
    </w:p>
    <w:p w14:paraId="59BE1CE5" w14:textId="77777777" w:rsidR="00155B2B" w:rsidRDefault="00155B2B" w:rsidP="00155B2B">
      <w:pPr>
        <w:pStyle w:val="TEXTOPROGRAMA"/>
        <w:ind w:left="0"/>
        <w:jc w:val="center"/>
        <w:rPr>
          <w:rFonts w:ascii="Century" w:hAnsi="Century"/>
          <w:sz w:val="22"/>
          <w:szCs w:val="22"/>
        </w:rPr>
      </w:pPr>
    </w:p>
    <w:p w14:paraId="6D675D79" w14:textId="77777777" w:rsidR="00155B2B" w:rsidRDefault="00155B2B" w:rsidP="00155B2B">
      <w:pPr>
        <w:pStyle w:val="TEXTOPROGRAMA"/>
        <w:ind w:left="0"/>
        <w:jc w:val="center"/>
        <w:rPr>
          <w:rFonts w:ascii="Century" w:hAnsi="Century"/>
          <w:sz w:val="22"/>
          <w:szCs w:val="22"/>
        </w:rPr>
      </w:pPr>
    </w:p>
    <w:p w14:paraId="3179D475" w14:textId="77777777" w:rsidR="00155B2B" w:rsidRDefault="00155B2B" w:rsidP="00155B2B">
      <w:pPr>
        <w:pStyle w:val="TEXTOPROGRAMA"/>
        <w:ind w:left="0"/>
        <w:jc w:val="center"/>
        <w:rPr>
          <w:rFonts w:ascii="Century" w:hAnsi="Century"/>
          <w:sz w:val="22"/>
          <w:szCs w:val="22"/>
        </w:rPr>
      </w:pPr>
    </w:p>
    <w:p w14:paraId="29D85CC1" w14:textId="77777777" w:rsidR="00155B2B" w:rsidRDefault="00155B2B" w:rsidP="00155B2B">
      <w:pPr>
        <w:pStyle w:val="TEXTOPROGRAMA"/>
        <w:ind w:left="0"/>
        <w:jc w:val="center"/>
        <w:rPr>
          <w:rFonts w:ascii="Century" w:hAnsi="Century"/>
          <w:sz w:val="22"/>
          <w:szCs w:val="22"/>
        </w:rPr>
      </w:pPr>
    </w:p>
    <w:p w14:paraId="6C6B2031" w14:textId="77777777" w:rsidR="00155B2B" w:rsidRDefault="00155B2B" w:rsidP="00155B2B">
      <w:pPr>
        <w:pStyle w:val="TEXTOPROGRAMA"/>
        <w:ind w:left="0"/>
        <w:jc w:val="center"/>
        <w:rPr>
          <w:rFonts w:ascii="Century" w:hAnsi="Century"/>
          <w:sz w:val="22"/>
          <w:szCs w:val="22"/>
        </w:rPr>
      </w:pPr>
    </w:p>
    <w:p w14:paraId="64BEEDF6" w14:textId="77777777" w:rsidR="00155B2B" w:rsidRPr="00820C48" w:rsidRDefault="00155B2B" w:rsidP="00155B2B">
      <w:pPr>
        <w:pStyle w:val="TEXTOPROGRAMA"/>
        <w:ind w:left="0"/>
        <w:jc w:val="center"/>
        <w:rPr>
          <w:rFonts w:ascii="Century" w:hAnsi="Century"/>
          <w:sz w:val="6"/>
          <w:szCs w:val="22"/>
        </w:rPr>
      </w:pPr>
    </w:p>
    <w:p w14:paraId="3F606606" w14:textId="77777777" w:rsidR="005A14DF" w:rsidRDefault="005A14DF" w:rsidP="00155B2B">
      <w:pPr>
        <w:pStyle w:val="TEXTOPROGRAMA"/>
        <w:ind w:left="0"/>
        <w:rPr>
          <w:rFonts w:ascii="Century" w:hAnsi="Century"/>
          <w:sz w:val="22"/>
          <w:szCs w:val="22"/>
        </w:rPr>
      </w:pPr>
    </w:p>
    <w:p w14:paraId="668310F2" w14:textId="304B290A" w:rsidR="00155B2B" w:rsidRDefault="00155B2B" w:rsidP="00155B2B">
      <w:pPr>
        <w:spacing w:after="0" w:line="240" w:lineRule="auto"/>
        <w:jc w:val="both"/>
        <w:rPr>
          <w:rFonts w:ascii="Century" w:hAnsi="Century" w:cs="Arial"/>
          <w:szCs w:val="20"/>
        </w:rPr>
      </w:pPr>
      <w:r>
        <w:rPr>
          <w:rFonts w:ascii="Century" w:hAnsi="Century" w:cs="Arial"/>
          <w:szCs w:val="20"/>
        </w:rPr>
        <w:t>Adicionalmente</w:t>
      </w:r>
      <w:r w:rsidRPr="00B27348">
        <w:rPr>
          <w:rFonts w:ascii="Century" w:hAnsi="Century" w:cs="Arial"/>
          <w:szCs w:val="20"/>
        </w:rPr>
        <w:t xml:space="preserve">, </w:t>
      </w:r>
      <w:r w:rsidR="00D13785">
        <w:rPr>
          <w:rFonts w:ascii="Century" w:hAnsi="Century" w:cs="Arial"/>
          <w:szCs w:val="20"/>
        </w:rPr>
        <w:t xml:space="preserve">entre </w:t>
      </w:r>
      <w:r>
        <w:rPr>
          <w:rFonts w:ascii="Century" w:hAnsi="Century" w:cs="Arial"/>
          <w:szCs w:val="20"/>
        </w:rPr>
        <w:t xml:space="preserve">2016, 2017 y 2018 </w:t>
      </w:r>
      <w:r w:rsidR="00C5089D">
        <w:rPr>
          <w:rFonts w:ascii="Century" w:hAnsi="Century" w:cs="Arial"/>
          <w:szCs w:val="20"/>
        </w:rPr>
        <w:t xml:space="preserve">se </w:t>
      </w:r>
      <w:r w:rsidR="00D13785">
        <w:rPr>
          <w:rFonts w:ascii="Century" w:hAnsi="Century" w:cs="Arial"/>
          <w:szCs w:val="20"/>
        </w:rPr>
        <w:t>han atendido</w:t>
      </w:r>
      <w:r w:rsidRPr="00B27348">
        <w:rPr>
          <w:rFonts w:ascii="Century" w:hAnsi="Century" w:cs="Arial"/>
          <w:szCs w:val="20"/>
        </w:rPr>
        <w:t xml:space="preserve"> satisfactoriamente 2 mil 165 quejas recibidas</w:t>
      </w:r>
      <w:r>
        <w:rPr>
          <w:rFonts w:ascii="Century" w:hAnsi="Century" w:cs="Arial"/>
          <w:szCs w:val="20"/>
        </w:rPr>
        <w:t xml:space="preserve"> a través de</w:t>
      </w:r>
      <w:r w:rsidR="00D13785">
        <w:rPr>
          <w:rFonts w:ascii="Century" w:hAnsi="Century" w:cs="Arial"/>
          <w:szCs w:val="20"/>
        </w:rPr>
        <w:t xml:space="preserve">l </w:t>
      </w:r>
      <w:r w:rsidR="002221DC">
        <w:rPr>
          <w:rFonts w:ascii="Century" w:hAnsi="Century" w:cs="Arial"/>
          <w:szCs w:val="20"/>
        </w:rPr>
        <w:t>S</w:t>
      </w:r>
      <w:r w:rsidR="00D13785">
        <w:rPr>
          <w:rFonts w:ascii="Century" w:hAnsi="Century" w:cs="Arial"/>
          <w:szCs w:val="20"/>
        </w:rPr>
        <w:t>istema</w:t>
      </w:r>
      <w:r>
        <w:rPr>
          <w:rFonts w:ascii="Century" w:hAnsi="Century" w:cs="Arial"/>
          <w:szCs w:val="20"/>
        </w:rPr>
        <w:t xml:space="preserve"> </w:t>
      </w:r>
      <w:r w:rsidR="00E62B1A">
        <w:rPr>
          <w:rFonts w:ascii="Century" w:hAnsi="Century" w:cs="Arial"/>
          <w:szCs w:val="20"/>
        </w:rPr>
        <w:t>CONECTA</w:t>
      </w:r>
      <w:r w:rsidRPr="00B27348">
        <w:rPr>
          <w:rFonts w:ascii="Century" w:hAnsi="Century" w:cs="Arial"/>
          <w:szCs w:val="20"/>
        </w:rPr>
        <w:t xml:space="preserve">, y </w:t>
      </w:r>
      <w:r>
        <w:rPr>
          <w:rFonts w:ascii="Century" w:hAnsi="Century" w:cs="Arial"/>
          <w:szCs w:val="20"/>
        </w:rPr>
        <w:t>26 mil 165 atenciones a ciudadanos.</w:t>
      </w:r>
    </w:p>
    <w:p w14:paraId="4D98F671" w14:textId="77777777" w:rsidR="00E62B1A" w:rsidRDefault="00E62B1A" w:rsidP="00155B2B">
      <w:pPr>
        <w:spacing w:after="0" w:line="240" w:lineRule="auto"/>
        <w:jc w:val="both"/>
        <w:rPr>
          <w:rFonts w:ascii="Century" w:hAnsi="Century" w:cs="Arial"/>
          <w:szCs w:val="20"/>
        </w:rPr>
      </w:pPr>
    </w:p>
    <w:p w14:paraId="4D2DF911" w14:textId="674917E6" w:rsidR="00155B2B" w:rsidRDefault="002221DC" w:rsidP="00155B2B">
      <w:pPr>
        <w:spacing w:after="0" w:line="240" w:lineRule="auto"/>
        <w:jc w:val="both"/>
        <w:rPr>
          <w:rFonts w:ascii="Century" w:hAnsi="Century" w:cs="Arial"/>
          <w:szCs w:val="20"/>
        </w:rPr>
      </w:pPr>
      <w:r>
        <w:rPr>
          <w:rFonts w:ascii="Century" w:hAnsi="Century"/>
          <w:noProof/>
          <w:lang w:eastAsia="es-MX"/>
        </w:rPr>
        <mc:AlternateContent>
          <mc:Choice Requires="wpg">
            <w:drawing>
              <wp:anchor distT="0" distB="0" distL="114300" distR="114300" simplePos="0" relativeHeight="251685376" behindDoc="0" locked="0" layoutInCell="1" allowOverlap="1" wp14:anchorId="6814CA06" wp14:editId="01974E9C">
                <wp:simplePos x="0" y="0"/>
                <wp:positionH relativeFrom="margin">
                  <wp:align>right</wp:align>
                </wp:positionH>
                <wp:positionV relativeFrom="paragraph">
                  <wp:posOffset>4445</wp:posOffset>
                </wp:positionV>
                <wp:extent cx="3048635" cy="2400935"/>
                <wp:effectExtent l="0" t="0" r="0" b="0"/>
                <wp:wrapNone/>
                <wp:docPr id="57" name="Grupo 57"/>
                <wp:cNvGraphicFramePr/>
                <a:graphic xmlns:a="http://schemas.openxmlformats.org/drawingml/2006/main">
                  <a:graphicData uri="http://schemas.microsoft.com/office/word/2010/wordprocessingGroup">
                    <wpg:wgp>
                      <wpg:cNvGrpSpPr/>
                      <wpg:grpSpPr>
                        <a:xfrm>
                          <a:off x="0" y="0"/>
                          <a:ext cx="3048635" cy="2400935"/>
                          <a:chOff x="1169915" y="187304"/>
                          <a:chExt cx="3140285" cy="3022927"/>
                        </a:xfrm>
                      </wpg:grpSpPr>
                      <wps:wsp>
                        <wps:cNvPr id="62" name="Cuadro de texto 2"/>
                        <wps:cNvSpPr txBox="1">
                          <a:spLocks noChangeArrowheads="1"/>
                        </wps:cNvSpPr>
                        <wps:spPr bwMode="auto">
                          <a:xfrm>
                            <a:off x="1207599" y="187304"/>
                            <a:ext cx="3049904" cy="570846"/>
                          </a:xfrm>
                          <a:prstGeom prst="rect">
                            <a:avLst/>
                          </a:prstGeom>
                          <a:solidFill>
                            <a:srgbClr val="FFFFFF"/>
                          </a:solidFill>
                          <a:ln w="9525">
                            <a:noFill/>
                            <a:miter lim="800000"/>
                            <a:headEnd/>
                            <a:tailEnd/>
                          </a:ln>
                        </wps:spPr>
                        <wps:txbx>
                          <w:txbxContent>
                            <w:p w14:paraId="669DCF5A" w14:textId="18288224"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98. Atenciones a ciudadanos en 2016, 2017 y 2018</w:t>
                              </w:r>
                              <w:r w:rsidRPr="00696E79">
                                <w:rPr>
                                  <w:rFonts w:ascii="Century" w:hAnsi="Century"/>
                                  <w:color w:val="808080" w:themeColor="background1" w:themeShade="80"/>
                                  <w:sz w:val="18"/>
                                  <w:szCs w:val="18"/>
                                </w:rPr>
                                <w:t>.</w:t>
                              </w:r>
                            </w:p>
                          </w:txbxContent>
                        </wps:txbx>
                        <wps:bodyPr rot="0" vert="horz" wrap="square" lIns="91440" tIns="45720" rIns="91440" bIns="45720" anchor="t" anchorCtr="0">
                          <a:noAutofit/>
                        </wps:bodyPr>
                      </wps:wsp>
                      <wpg:graphicFrame>
                        <wpg:cNvPr id="7224" name="Gráfico 7224"/>
                        <wpg:cNvFrPr/>
                        <wpg:xfrm>
                          <a:off x="1194435" y="657531"/>
                          <a:ext cx="3048000" cy="2552700"/>
                        </wpg:xfrm>
                        <a:graphic>
                          <a:graphicData uri="http://schemas.openxmlformats.org/drawingml/2006/chart">
                            <c:chart xmlns:c="http://schemas.openxmlformats.org/drawingml/2006/chart" xmlns:r="http://schemas.openxmlformats.org/officeDocument/2006/relationships" r:id="rId217"/>
                          </a:graphicData>
                        </a:graphic>
                      </wpg:graphicFrame>
                      <wps:wsp>
                        <wps:cNvPr id="7178" name="Cuadro de texto 2"/>
                        <wps:cNvSpPr txBox="1">
                          <a:spLocks noChangeArrowheads="1"/>
                        </wps:cNvSpPr>
                        <wps:spPr bwMode="auto">
                          <a:xfrm>
                            <a:off x="1169915" y="2766314"/>
                            <a:ext cx="3140285" cy="422170"/>
                          </a:xfrm>
                          <a:prstGeom prst="rect">
                            <a:avLst/>
                          </a:prstGeom>
                          <a:solidFill>
                            <a:srgbClr val="FFFFFF"/>
                          </a:solidFill>
                          <a:ln w="9525">
                            <a:noFill/>
                            <a:miter lim="800000"/>
                            <a:headEnd/>
                            <a:tailEnd/>
                          </a:ln>
                        </wps:spPr>
                        <wps:txbx>
                          <w:txbxContent>
                            <w:p w14:paraId="4F288A95" w14:textId="46D5185F"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w:t>
                              </w:r>
                              <w:r>
                                <w:rPr>
                                  <w:rFonts w:ascii="Century" w:hAnsi="Century"/>
                                  <w:color w:val="808080" w:themeColor="background1" w:themeShade="80"/>
                                  <w:sz w:val="14"/>
                                  <w:szCs w:val="18"/>
                                </w:rPr>
                                <w:t>l</w:t>
                              </w:r>
                              <w:r w:rsidRPr="009671C2">
                                <w:rPr>
                                  <w:rFonts w:ascii="Century" w:hAnsi="Century"/>
                                  <w:color w:val="808080" w:themeColor="background1" w:themeShade="80"/>
                                  <w:sz w:val="14"/>
                                  <w:szCs w:val="18"/>
                                </w:rPr>
                                <w:t xml:space="preserve"> Ayuntamiento.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14CA06" id="Grupo 57" o:spid="_x0000_s1488" style="position:absolute;left:0;text-align:left;margin-left:188.85pt;margin-top:.35pt;width:240.05pt;height:189.05pt;z-index:251685376;mso-position-horizontal:right;mso-position-horizontal-relative:margin;mso-width-relative:margin;mso-height-relative:margin" coordorigin="11699,1873" coordsize="31402,3022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AoAAAAAAAAAIQAOOY5AriIAAK4iAAA2AAAA&#10;ZHJzL2VtYmVkZGluZ3MvSG9qYV9kZV9jX2xjdWxvX2RlX01pY3Jvc29mdF9FeGNlbC54bHN4UEsD&#10;BBQABgAIAAAAIQDdK4tYbAEAABAF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">
                <v:shape id="_x0000_s1489" type="#_x0000_t202" style="position:absolute;left:12075;top:1873;width:30500;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14:paraId="669DCF5A" w14:textId="18288224"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98. Atenciones a ciudadanos en 2016, 2017 y 2018</w:t>
                        </w:r>
                        <w:r w:rsidRPr="00696E79">
                          <w:rPr>
                            <w:rFonts w:ascii="Century" w:hAnsi="Century"/>
                            <w:color w:val="808080" w:themeColor="background1" w:themeShade="80"/>
                            <w:sz w:val="18"/>
                            <w:szCs w:val="18"/>
                          </w:rPr>
                          <w:t>.</w:t>
                        </w:r>
                      </w:p>
                    </w:txbxContent>
                  </v:textbox>
                </v:shape>
                <v:shape id="Gráfico 7224" o:spid="_x0000_s1490" type="#_x0000_t75" style="position:absolute;left:11950;top:6554;width:30454;height:255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">
                  <v:imagedata r:id="rId218" o:title=""/>
                  <o:lock v:ext="edit" aspectratio="f"/>
                </v:shape>
                <v:shape id="_x0000_s1491" type="#_x0000_t202" style="position:absolute;left:11699;top:27663;width:31403;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" stroked="f">
                  <v:textbox>
                    <w:txbxContent>
                      <w:p w14:paraId="4F288A95" w14:textId="46D5185F"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w:t>
                        </w:r>
                        <w:r>
                          <w:rPr>
                            <w:rFonts w:ascii="Century" w:hAnsi="Century"/>
                            <w:color w:val="808080" w:themeColor="background1" w:themeShade="80"/>
                            <w:sz w:val="14"/>
                            <w:szCs w:val="18"/>
                          </w:rPr>
                          <w:t>l</w:t>
                        </w:r>
                        <w:r w:rsidRPr="009671C2">
                          <w:rPr>
                            <w:rFonts w:ascii="Century" w:hAnsi="Century"/>
                            <w:color w:val="808080" w:themeColor="background1" w:themeShade="80"/>
                            <w:sz w:val="14"/>
                            <w:szCs w:val="18"/>
                          </w:rPr>
                          <w:t xml:space="preserve"> Ayuntamiento.</w:t>
                        </w:r>
                      </w:p>
                    </w:txbxContent>
                  </v:textbox>
                </v:shape>
                <w10:wrap anchorx="margin"/>
              </v:group>
              <o:OLEObject Type="Embed" ProgID="Excel.Chart.8" ShapeID="Gráfico 7224" DrawAspect="Content" ObjectID="_1618145804" r:id="rId219">
                <o:FieldCodes>\s</o:FieldCodes>
              </o:OLEObject>
            </w:pict>
          </mc:Fallback>
        </mc:AlternateContent>
      </w:r>
      <w:r>
        <w:rPr>
          <w:rFonts w:ascii="Century" w:hAnsi="Century" w:cs="Arial"/>
          <w:noProof/>
          <w:szCs w:val="20"/>
          <w:lang w:eastAsia="es-MX"/>
        </w:rPr>
        <mc:AlternateContent>
          <mc:Choice Requires="wpg">
            <w:drawing>
              <wp:anchor distT="0" distB="0" distL="114300" distR="114300" simplePos="0" relativeHeight="251684352" behindDoc="0" locked="0" layoutInCell="1" allowOverlap="1" wp14:anchorId="5F0870A3" wp14:editId="24AF6E32">
                <wp:simplePos x="0" y="0"/>
                <wp:positionH relativeFrom="column">
                  <wp:posOffset>201295</wp:posOffset>
                </wp:positionH>
                <wp:positionV relativeFrom="paragraph">
                  <wp:posOffset>8255</wp:posOffset>
                </wp:positionV>
                <wp:extent cx="2978785" cy="2472055"/>
                <wp:effectExtent l="0" t="0" r="0" b="4445"/>
                <wp:wrapNone/>
                <wp:docPr id="50" name="Grupo 50"/>
                <wp:cNvGraphicFramePr/>
                <a:graphic xmlns:a="http://schemas.openxmlformats.org/drawingml/2006/main">
                  <a:graphicData uri="http://schemas.microsoft.com/office/word/2010/wordprocessingGroup">
                    <wpg:wgp>
                      <wpg:cNvGrpSpPr/>
                      <wpg:grpSpPr>
                        <a:xfrm>
                          <a:off x="0" y="0"/>
                          <a:ext cx="2978785" cy="2472055"/>
                          <a:chOff x="2209800" y="0"/>
                          <a:chExt cx="2835162" cy="2770405"/>
                        </a:xfrm>
                      </wpg:grpSpPr>
                      <wps:wsp>
                        <wps:cNvPr id="51" name="Cuadro de texto 2"/>
                        <wps:cNvSpPr txBox="1">
                          <a:spLocks noChangeArrowheads="1"/>
                        </wps:cNvSpPr>
                        <wps:spPr bwMode="auto">
                          <a:xfrm>
                            <a:off x="2209800" y="0"/>
                            <a:ext cx="2800350" cy="295275"/>
                          </a:xfrm>
                          <a:prstGeom prst="rect">
                            <a:avLst/>
                          </a:prstGeom>
                          <a:solidFill>
                            <a:srgbClr val="FFFFFF"/>
                          </a:solidFill>
                          <a:ln w="9525">
                            <a:noFill/>
                            <a:miter lim="800000"/>
                            <a:headEnd/>
                            <a:tailEnd/>
                          </a:ln>
                        </wps:spPr>
                        <wps:txbx>
                          <w:txbxContent>
                            <w:p w14:paraId="288546B8" w14:textId="65154EE1"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97. Quejas recibidas en 2016, 2017 y 2018</w:t>
                              </w:r>
                              <w:r w:rsidRPr="00696E79">
                                <w:rPr>
                                  <w:rFonts w:ascii="Century" w:hAnsi="Century"/>
                                  <w:color w:val="808080" w:themeColor="background1" w:themeShade="80"/>
                                  <w:sz w:val="18"/>
                                  <w:szCs w:val="18"/>
                                </w:rPr>
                                <w:t>.</w:t>
                              </w:r>
                            </w:p>
                          </w:txbxContent>
                        </wps:txbx>
                        <wps:bodyPr rot="0" vert="horz" wrap="square" lIns="91440" tIns="45720" rIns="91440" bIns="45720" anchor="t" anchorCtr="0">
                          <a:noAutofit/>
                        </wps:bodyPr>
                      </wps:wsp>
                      <wps:wsp>
                        <wps:cNvPr id="55" name="Cuadro de texto 2"/>
                        <wps:cNvSpPr txBox="1">
                          <a:spLocks noChangeArrowheads="1"/>
                        </wps:cNvSpPr>
                        <wps:spPr bwMode="auto">
                          <a:xfrm>
                            <a:off x="2225562" y="2370355"/>
                            <a:ext cx="2819400" cy="400050"/>
                          </a:xfrm>
                          <a:prstGeom prst="rect">
                            <a:avLst/>
                          </a:prstGeom>
                          <a:solidFill>
                            <a:srgbClr val="FFFFFF"/>
                          </a:solidFill>
                          <a:ln w="9525">
                            <a:noFill/>
                            <a:miter lim="800000"/>
                            <a:headEnd/>
                            <a:tailEnd/>
                          </a:ln>
                        </wps:spPr>
                        <wps:txbx>
                          <w:txbxContent>
                            <w:p w14:paraId="1BF6D032" w14:textId="4E69EB34"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w:t>
                              </w:r>
                              <w:r>
                                <w:rPr>
                                  <w:rFonts w:ascii="Century" w:hAnsi="Century"/>
                                  <w:color w:val="808080" w:themeColor="background1" w:themeShade="80"/>
                                  <w:sz w:val="14"/>
                                  <w:szCs w:val="18"/>
                                </w:rPr>
                                <w:t>l</w:t>
                              </w:r>
                              <w:r w:rsidRPr="009671C2">
                                <w:rPr>
                                  <w:rFonts w:ascii="Century" w:hAnsi="Century"/>
                                  <w:color w:val="808080" w:themeColor="background1" w:themeShade="80"/>
                                  <w:sz w:val="14"/>
                                  <w:szCs w:val="18"/>
                                </w:rPr>
                                <w:t xml:space="preserve"> Ayuntamiento.</w:t>
                              </w:r>
                            </w:p>
                          </w:txbxContent>
                        </wps:txbx>
                        <wps:bodyPr rot="0" vert="horz" wrap="square" lIns="91440" tIns="45720" rIns="91440" bIns="45720" anchor="t" anchorCtr="0">
                          <a:noAutofit/>
                        </wps:bodyPr>
                      </wps:wsp>
                      <wpg:graphicFrame>
                        <wpg:cNvPr id="56" name="Gráfico 56"/>
                        <wpg:cNvFrPr/>
                        <wpg:xfrm>
                          <a:off x="2333625" y="295275"/>
                          <a:ext cx="2543810" cy="2122805"/>
                        </wpg:xfrm>
                        <a:graphic>
                          <a:graphicData uri="http://schemas.openxmlformats.org/drawingml/2006/chart">
                            <c:chart xmlns:c="http://schemas.openxmlformats.org/drawingml/2006/chart" xmlns:r="http://schemas.openxmlformats.org/officeDocument/2006/relationships" r:id="rId220"/>
                          </a:graphicData>
                        </a:graphic>
                      </wpg:graphicFrame>
                    </wpg:wgp>
                  </a:graphicData>
                </a:graphic>
                <wp14:sizeRelH relativeFrom="margin">
                  <wp14:pctWidth>0</wp14:pctWidth>
                </wp14:sizeRelH>
                <wp14:sizeRelV relativeFrom="margin">
                  <wp14:pctHeight>0</wp14:pctHeight>
                </wp14:sizeRelV>
              </wp:anchor>
            </w:drawing>
          </mc:Choice>
          <mc:Fallback>
            <w:pict>
              <v:group w14:anchorId="5F0870A3" id="Grupo 50" o:spid="_x0000_s1492" style="position:absolute;left:0;text-align:left;margin-left:15.85pt;margin-top:.65pt;width:234.55pt;height:194.65pt;z-index:251684352;mso-width-relative:margin;mso-height-relative:margin" coordorigin="22098" coordsize="28351,27704"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">
                <v:shape id="_x0000_s1493" type="#_x0000_t202" style="position:absolute;left:22098;width:2800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288546B8" w14:textId="65154EE1"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97. Quejas recibidas en 2016, 2017 y 2018</w:t>
                        </w:r>
                        <w:r w:rsidRPr="00696E79">
                          <w:rPr>
                            <w:rFonts w:ascii="Century" w:hAnsi="Century"/>
                            <w:color w:val="808080" w:themeColor="background1" w:themeShade="80"/>
                            <w:sz w:val="18"/>
                            <w:szCs w:val="18"/>
                          </w:rPr>
                          <w:t>.</w:t>
                        </w:r>
                      </w:p>
                    </w:txbxContent>
                  </v:textbox>
                </v:shape>
                <v:shape id="_x0000_s1494" type="#_x0000_t202" style="position:absolute;left:22255;top:23703;width:28194;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1BF6D032" w14:textId="4E69EB34"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w:t>
                        </w:r>
                        <w:r>
                          <w:rPr>
                            <w:rFonts w:ascii="Century" w:hAnsi="Century"/>
                            <w:color w:val="808080" w:themeColor="background1" w:themeShade="80"/>
                            <w:sz w:val="14"/>
                            <w:szCs w:val="18"/>
                          </w:rPr>
                          <w:t>l</w:t>
                        </w:r>
                        <w:r w:rsidRPr="009671C2">
                          <w:rPr>
                            <w:rFonts w:ascii="Century" w:hAnsi="Century"/>
                            <w:color w:val="808080" w:themeColor="background1" w:themeShade="80"/>
                            <w:sz w:val="14"/>
                            <w:szCs w:val="18"/>
                          </w:rPr>
                          <w:t xml:space="preserve"> Ayuntamiento.</w:t>
                        </w:r>
                      </w:p>
                    </w:txbxContent>
                  </v:textbox>
                </v:shape>
                <v:shape id="Gráfico 56" o:spid="_x0000_s1495" type="#_x0000_t75" style="position:absolute;left:23316;top:2937;width:25471;height:21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">
                  <v:imagedata r:id="rId221" o:title=""/>
                  <o:lock v:ext="edit" aspectratio="f"/>
                </v:shape>
              </v:group>
            </w:pict>
          </mc:Fallback>
        </mc:AlternateContent>
      </w:r>
    </w:p>
    <w:p w14:paraId="77B8E341" w14:textId="6095A0DD" w:rsidR="00155B2B" w:rsidRPr="00B27348" w:rsidRDefault="00155B2B" w:rsidP="00155B2B">
      <w:pPr>
        <w:spacing w:after="0" w:line="240" w:lineRule="auto"/>
        <w:jc w:val="both"/>
        <w:rPr>
          <w:rFonts w:ascii="Century" w:hAnsi="Century" w:cs="Arial"/>
          <w:szCs w:val="20"/>
        </w:rPr>
      </w:pPr>
    </w:p>
    <w:p w14:paraId="0AF32BE7" w14:textId="13B98DD3" w:rsidR="00155B2B" w:rsidRPr="006D428C" w:rsidRDefault="00155B2B" w:rsidP="00155B2B">
      <w:pPr>
        <w:pStyle w:val="TEXTOPROGRAMA"/>
        <w:ind w:left="0"/>
        <w:rPr>
          <w:rFonts w:ascii="Century" w:hAnsi="Century"/>
          <w:sz w:val="22"/>
          <w:szCs w:val="22"/>
        </w:rPr>
      </w:pPr>
    </w:p>
    <w:p w14:paraId="2DE7F6FD" w14:textId="6AEBB18D" w:rsidR="00155B2B" w:rsidRPr="0015260F" w:rsidRDefault="00155B2B" w:rsidP="00155B2B">
      <w:pPr>
        <w:pStyle w:val="TEXTOPROGRAMA"/>
        <w:ind w:left="0"/>
        <w:jc w:val="center"/>
        <w:rPr>
          <w:rFonts w:ascii="Century" w:hAnsi="Century"/>
          <w:sz w:val="22"/>
          <w:szCs w:val="22"/>
        </w:rPr>
      </w:pPr>
      <w:r>
        <w:rPr>
          <w:rFonts w:ascii="Century" w:hAnsi="Century"/>
          <w:sz w:val="22"/>
          <w:szCs w:val="22"/>
        </w:rPr>
        <w:t xml:space="preserve">   </w:t>
      </w:r>
    </w:p>
    <w:p w14:paraId="36FB18FC" w14:textId="77777777" w:rsidR="00155B2B" w:rsidRDefault="00155B2B" w:rsidP="00155B2B">
      <w:pPr>
        <w:pStyle w:val="TEXTOPROGRAMA"/>
        <w:ind w:left="0"/>
        <w:jc w:val="left"/>
        <w:rPr>
          <w:rFonts w:ascii="Century" w:hAnsi="Century"/>
          <w:sz w:val="22"/>
          <w:szCs w:val="22"/>
        </w:rPr>
      </w:pPr>
    </w:p>
    <w:p w14:paraId="59FA438D" w14:textId="77777777" w:rsidR="00155B2B" w:rsidRDefault="00155B2B" w:rsidP="00155B2B">
      <w:pPr>
        <w:pStyle w:val="TEXTOPROGRAMA"/>
        <w:ind w:left="0"/>
        <w:jc w:val="center"/>
        <w:rPr>
          <w:rFonts w:ascii="Century" w:hAnsi="Century"/>
          <w:sz w:val="22"/>
          <w:szCs w:val="22"/>
        </w:rPr>
      </w:pPr>
    </w:p>
    <w:p w14:paraId="70FE676A" w14:textId="50F50AC6" w:rsidR="00155B2B" w:rsidRDefault="00155B2B" w:rsidP="00155B2B">
      <w:pPr>
        <w:pStyle w:val="TEXTOPROGRAMA"/>
        <w:ind w:left="0"/>
        <w:jc w:val="center"/>
        <w:rPr>
          <w:rFonts w:ascii="Century" w:hAnsi="Century"/>
          <w:sz w:val="22"/>
          <w:szCs w:val="22"/>
        </w:rPr>
      </w:pPr>
    </w:p>
    <w:p w14:paraId="6AD23CA0" w14:textId="77777777" w:rsidR="00155B2B" w:rsidRDefault="00155B2B" w:rsidP="00155B2B">
      <w:pPr>
        <w:pStyle w:val="TEXTOPROGRAMA"/>
        <w:ind w:left="0"/>
        <w:jc w:val="center"/>
        <w:rPr>
          <w:rFonts w:ascii="Century" w:hAnsi="Century"/>
          <w:sz w:val="22"/>
          <w:szCs w:val="22"/>
        </w:rPr>
      </w:pPr>
    </w:p>
    <w:p w14:paraId="1E6CAE5A" w14:textId="77777777" w:rsidR="00155B2B" w:rsidRDefault="00155B2B" w:rsidP="00155B2B">
      <w:pPr>
        <w:pStyle w:val="TEXTOPROGRAMA"/>
        <w:ind w:left="0"/>
        <w:jc w:val="center"/>
        <w:rPr>
          <w:rFonts w:ascii="Century" w:hAnsi="Century"/>
          <w:sz w:val="22"/>
          <w:szCs w:val="22"/>
        </w:rPr>
      </w:pPr>
    </w:p>
    <w:p w14:paraId="4A697FA5" w14:textId="336045AD" w:rsidR="00155B2B" w:rsidRDefault="00155B2B" w:rsidP="00155B2B">
      <w:pPr>
        <w:pStyle w:val="TEXTOPROGRAMA"/>
        <w:ind w:left="0"/>
        <w:jc w:val="center"/>
        <w:rPr>
          <w:rFonts w:ascii="Century" w:hAnsi="Century"/>
          <w:sz w:val="22"/>
          <w:szCs w:val="22"/>
        </w:rPr>
      </w:pPr>
    </w:p>
    <w:p w14:paraId="4C52CBAF" w14:textId="77777777" w:rsidR="00155B2B" w:rsidRDefault="00155B2B" w:rsidP="00155B2B">
      <w:pPr>
        <w:pStyle w:val="TEXTOPROGRAMA"/>
        <w:ind w:left="0"/>
        <w:jc w:val="center"/>
        <w:rPr>
          <w:rFonts w:ascii="Century" w:hAnsi="Century"/>
          <w:sz w:val="22"/>
          <w:szCs w:val="22"/>
        </w:rPr>
      </w:pPr>
    </w:p>
    <w:p w14:paraId="1F5CE440" w14:textId="77777777" w:rsidR="00155B2B" w:rsidRDefault="00155B2B" w:rsidP="00155B2B">
      <w:pPr>
        <w:pStyle w:val="TEXTOPROGRAMA"/>
        <w:ind w:left="0"/>
        <w:jc w:val="center"/>
        <w:rPr>
          <w:rFonts w:ascii="Century" w:hAnsi="Century"/>
          <w:sz w:val="22"/>
          <w:szCs w:val="22"/>
        </w:rPr>
      </w:pPr>
    </w:p>
    <w:p w14:paraId="49AD1F66" w14:textId="0581C6E2" w:rsidR="00155B2B" w:rsidRDefault="00155B2B" w:rsidP="00155B2B">
      <w:pPr>
        <w:pStyle w:val="TEXTOPROGRAMA"/>
        <w:ind w:left="0"/>
        <w:jc w:val="center"/>
        <w:rPr>
          <w:rFonts w:ascii="Century" w:hAnsi="Century"/>
          <w:sz w:val="22"/>
          <w:szCs w:val="22"/>
        </w:rPr>
      </w:pPr>
    </w:p>
    <w:p w14:paraId="119A7615" w14:textId="77777777" w:rsidR="00155B2B" w:rsidRDefault="00155B2B" w:rsidP="00155B2B">
      <w:pPr>
        <w:pStyle w:val="TEXTOPROGRAMA"/>
        <w:ind w:left="0"/>
        <w:jc w:val="center"/>
        <w:rPr>
          <w:rFonts w:ascii="Century" w:hAnsi="Century"/>
          <w:sz w:val="22"/>
          <w:szCs w:val="22"/>
        </w:rPr>
      </w:pPr>
    </w:p>
    <w:p w14:paraId="6DB0B7ED" w14:textId="77777777" w:rsidR="00155B2B" w:rsidRDefault="00155B2B" w:rsidP="00155B2B">
      <w:pPr>
        <w:pStyle w:val="TEXTOPROGRAMA"/>
        <w:ind w:left="0"/>
        <w:jc w:val="center"/>
        <w:rPr>
          <w:rFonts w:ascii="Century" w:hAnsi="Century"/>
          <w:sz w:val="22"/>
          <w:szCs w:val="22"/>
        </w:rPr>
      </w:pPr>
    </w:p>
    <w:p w14:paraId="63ADEE08" w14:textId="77777777" w:rsidR="00E62B1A" w:rsidRDefault="00E62B1A" w:rsidP="00155B2B">
      <w:pPr>
        <w:pStyle w:val="TEXTOPROGRAMA"/>
        <w:ind w:left="0"/>
        <w:jc w:val="center"/>
        <w:rPr>
          <w:rFonts w:ascii="Century" w:hAnsi="Century"/>
          <w:sz w:val="22"/>
          <w:szCs w:val="22"/>
        </w:rPr>
      </w:pPr>
    </w:p>
    <w:p w14:paraId="711F418B" w14:textId="32D8D5B1" w:rsidR="0042506C" w:rsidRDefault="00155B2B" w:rsidP="00C5089D">
      <w:pPr>
        <w:spacing w:after="0" w:line="240" w:lineRule="auto"/>
        <w:jc w:val="both"/>
        <w:rPr>
          <w:rFonts w:ascii="Century" w:hAnsi="Century" w:cs="Arial"/>
        </w:rPr>
      </w:pPr>
      <w:r>
        <w:rPr>
          <w:rFonts w:ascii="Century" w:hAnsi="Century" w:cs="Arial"/>
          <w:szCs w:val="20"/>
        </w:rPr>
        <w:t>En el municipio de Monterrey, de 2016 a 2018</w:t>
      </w:r>
      <w:r w:rsidRPr="00B27348">
        <w:rPr>
          <w:rFonts w:ascii="Century" w:hAnsi="Century" w:cs="Arial"/>
          <w:szCs w:val="20"/>
        </w:rPr>
        <w:t xml:space="preserve"> se aplicaron 27 mil 748 infracciones y decomisos por violaciones al Reglamento para el Uso de la Vía Pública en el Ejercicio de la A</w:t>
      </w:r>
      <w:r>
        <w:rPr>
          <w:rFonts w:ascii="Century" w:hAnsi="Century" w:cs="Arial"/>
          <w:szCs w:val="20"/>
        </w:rPr>
        <w:t>ctividad Comercial en Monterrey</w:t>
      </w:r>
      <w:r w:rsidRPr="00B27348">
        <w:rPr>
          <w:rFonts w:ascii="Century" w:hAnsi="Century" w:cs="Arial"/>
          <w:szCs w:val="20"/>
        </w:rPr>
        <w:t>.</w:t>
      </w:r>
      <w:r w:rsidR="00C5089D">
        <w:rPr>
          <w:rFonts w:ascii="Century" w:hAnsi="Century" w:cs="Arial"/>
          <w:szCs w:val="20"/>
        </w:rPr>
        <w:t xml:space="preserve"> </w:t>
      </w:r>
      <w:r w:rsidR="00C5089D" w:rsidRPr="00B27348">
        <w:rPr>
          <w:rFonts w:ascii="Century" w:hAnsi="Century" w:cs="Arial"/>
        </w:rPr>
        <w:t xml:space="preserve">Además, </w:t>
      </w:r>
      <w:r w:rsidR="00C5089D">
        <w:rPr>
          <w:rFonts w:ascii="Century" w:hAnsi="Century" w:cs="Arial"/>
        </w:rPr>
        <w:t xml:space="preserve">con la finalidad de </w:t>
      </w:r>
      <w:r w:rsidR="00C5089D" w:rsidRPr="00B27348">
        <w:rPr>
          <w:rFonts w:ascii="Century" w:hAnsi="Century" w:cs="Arial"/>
        </w:rPr>
        <w:t xml:space="preserve">garantizar condiciones de orden y control durante las épocas de alta afluencia peatonal y vehicular, </w:t>
      </w:r>
      <w:r w:rsidR="00C5089D">
        <w:rPr>
          <w:rFonts w:ascii="Century" w:hAnsi="Century" w:cs="Arial"/>
        </w:rPr>
        <w:t>de noviembre de 2015 a diciembre de 2018</w:t>
      </w:r>
      <w:r w:rsidR="00C5089D" w:rsidRPr="00B27348">
        <w:rPr>
          <w:rFonts w:ascii="Century" w:hAnsi="Century" w:cs="Arial"/>
        </w:rPr>
        <w:t xml:space="preserve"> </w:t>
      </w:r>
      <w:r w:rsidR="00C5089D">
        <w:rPr>
          <w:rFonts w:ascii="Century" w:hAnsi="Century" w:cs="Arial"/>
        </w:rPr>
        <w:t xml:space="preserve">se autorizaron </w:t>
      </w:r>
      <w:r w:rsidR="00C5089D" w:rsidRPr="00B27348">
        <w:rPr>
          <w:rFonts w:ascii="Century" w:hAnsi="Century" w:cs="Arial"/>
        </w:rPr>
        <w:t>3 mil 486 permisos de co</w:t>
      </w:r>
      <w:r w:rsidR="00C5089D">
        <w:rPr>
          <w:rFonts w:ascii="Century" w:hAnsi="Century" w:cs="Arial"/>
        </w:rPr>
        <w:t>mercio eventual o de temporada.</w:t>
      </w:r>
      <w:r w:rsidR="0042506C">
        <w:rPr>
          <w:rFonts w:ascii="Century" w:hAnsi="Century" w:cs="Arial"/>
        </w:rPr>
        <w:t xml:space="preserve"> </w:t>
      </w:r>
    </w:p>
    <w:p w14:paraId="438AC350" w14:textId="77777777" w:rsidR="002221DC" w:rsidRDefault="002221DC" w:rsidP="00C5089D">
      <w:pPr>
        <w:spacing w:after="0" w:line="240" w:lineRule="auto"/>
        <w:jc w:val="both"/>
        <w:rPr>
          <w:rFonts w:ascii="Century" w:hAnsi="Century" w:cs="Arial"/>
        </w:rPr>
      </w:pPr>
    </w:p>
    <w:p w14:paraId="464E6457" w14:textId="06ED2448" w:rsidR="00C5089D" w:rsidRDefault="00C5089D" w:rsidP="00C5089D">
      <w:pPr>
        <w:spacing w:after="0" w:line="240" w:lineRule="auto"/>
        <w:jc w:val="both"/>
        <w:rPr>
          <w:rFonts w:ascii="Century" w:hAnsi="Century" w:cs="Arial"/>
        </w:rPr>
      </w:pPr>
      <w:r>
        <w:rPr>
          <w:rFonts w:ascii="Century" w:hAnsi="Century" w:cs="Arial"/>
        </w:rPr>
        <w:t>Por último, en este mismo periodo no se</w:t>
      </w:r>
      <w:r w:rsidRPr="00B27348">
        <w:rPr>
          <w:rFonts w:ascii="Century" w:hAnsi="Century" w:cs="Arial"/>
        </w:rPr>
        <w:t xml:space="preserve"> </w:t>
      </w:r>
      <w:r>
        <w:rPr>
          <w:rFonts w:ascii="Century" w:hAnsi="Century" w:cs="Arial"/>
        </w:rPr>
        <w:t>otorgó</w:t>
      </w:r>
      <w:r w:rsidRPr="00B27348">
        <w:rPr>
          <w:rFonts w:ascii="Century" w:hAnsi="Century" w:cs="Arial"/>
        </w:rPr>
        <w:t xml:space="preserve"> ningún permiso ordinario para la ocupac</w:t>
      </w:r>
      <w:r>
        <w:rPr>
          <w:rFonts w:ascii="Century" w:hAnsi="Century" w:cs="Arial"/>
        </w:rPr>
        <w:t>ión comercial en la vía pública.</w:t>
      </w:r>
    </w:p>
    <w:p w14:paraId="52959BD2" w14:textId="6811213C" w:rsidR="005A14DF" w:rsidRDefault="005A14DF" w:rsidP="00C5089D">
      <w:pPr>
        <w:spacing w:after="0" w:line="240" w:lineRule="auto"/>
        <w:jc w:val="both"/>
        <w:rPr>
          <w:rFonts w:ascii="Century" w:hAnsi="Century" w:cs="Arial"/>
        </w:rPr>
      </w:pPr>
    </w:p>
    <w:p w14:paraId="7434E74A" w14:textId="37D377D6" w:rsidR="001E5E3D" w:rsidRDefault="001E5E3D" w:rsidP="00C5089D">
      <w:pPr>
        <w:spacing w:after="0" w:line="240" w:lineRule="auto"/>
        <w:jc w:val="both"/>
        <w:rPr>
          <w:rFonts w:ascii="Century" w:hAnsi="Century" w:cs="Arial"/>
        </w:rPr>
      </w:pPr>
    </w:p>
    <w:p w14:paraId="46A90CCE" w14:textId="77777777" w:rsidR="0073216E" w:rsidRDefault="0073216E" w:rsidP="00C5089D">
      <w:pPr>
        <w:spacing w:after="0" w:line="240" w:lineRule="auto"/>
        <w:jc w:val="both"/>
        <w:rPr>
          <w:rFonts w:ascii="Century" w:hAnsi="Century" w:cs="Arial"/>
        </w:rPr>
      </w:pPr>
    </w:p>
    <w:p w14:paraId="010EC034" w14:textId="4B3FB229" w:rsidR="005A14DF" w:rsidRDefault="005A14DF" w:rsidP="00C5089D">
      <w:pPr>
        <w:spacing w:after="0" w:line="240" w:lineRule="auto"/>
        <w:jc w:val="both"/>
        <w:rPr>
          <w:rFonts w:ascii="Century" w:hAnsi="Century" w:cs="Arial"/>
        </w:rPr>
      </w:pPr>
    </w:p>
    <w:p w14:paraId="246478AA" w14:textId="771BB250" w:rsidR="002221DC" w:rsidRDefault="00E62B1A" w:rsidP="00C5089D">
      <w:pPr>
        <w:spacing w:after="0" w:line="240" w:lineRule="auto"/>
        <w:jc w:val="both"/>
        <w:rPr>
          <w:rFonts w:ascii="Century" w:hAnsi="Century" w:cs="Arial"/>
        </w:rPr>
      </w:pPr>
      <w:r>
        <w:rPr>
          <w:noProof/>
          <w:lang w:eastAsia="es-MX"/>
        </w:rPr>
        <w:lastRenderedPageBreak/>
        <mc:AlternateContent>
          <mc:Choice Requires="wpg">
            <w:drawing>
              <wp:anchor distT="0" distB="0" distL="114300" distR="114300" simplePos="0" relativeHeight="251686400" behindDoc="0" locked="0" layoutInCell="1" allowOverlap="1" wp14:anchorId="4411A82F" wp14:editId="79233E7E">
                <wp:simplePos x="0" y="0"/>
                <wp:positionH relativeFrom="margin">
                  <wp:posOffset>334216</wp:posOffset>
                </wp:positionH>
                <wp:positionV relativeFrom="paragraph">
                  <wp:posOffset>83185</wp:posOffset>
                </wp:positionV>
                <wp:extent cx="2743200" cy="2047240"/>
                <wp:effectExtent l="0" t="0" r="0" b="0"/>
                <wp:wrapNone/>
                <wp:docPr id="7225" name="Grupo 7225"/>
                <wp:cNvGraphicFramePr/>
                <a:graphic xmlns:a="http://schemas.openxmlformats.org/drawingml/2006/main">
                  <a:graphicData uri="http://schemas.microsoft.com/office/word/2010/wordprocessingGroup">
                    <wpg:wgp>
                      <wpg:cNvGrpSpPr/>
                      <wpg:grpSpPr>
                        <a:xfrm>
                          <a:off x="0" y="0"/>
                          <a:ext cx="2743200" cy="2047240"/>
                          <a:chOff x="1714500" y="-149257"/>
                          <a:chExt cx="4151612" cy="3064852"/>
                        </a:xfrm>
                      </wpg:grpSpPr>
                      <wpg:graphicFrame>
                        <wpg:cNvPr id="7226" name="Gráfico 7226"/>
                        <wpg:cNvFrPr/>
                        <wpg:xfrm>
                          <a:off x="1714500" y="342900"/>
                          <a:ext cx="3983355" cy="2075180"/>
                        </wpg:xfrm>
                        <a:graphic>
                          <a:graphicData uri="http://schemas.openxmlformats.org/drawingml/2006/chart">
                            <c:chart xmlns:c="http://schemas.openxmlformats.org/drawingml/2006/chart" xmlns:r="http://schemas.openxmlformats.org/officeDocument/2006/relationships" r:id="rId222"/>
                          </a:graphicData>
                        </a:graphic>
                      </wpg:graphicFrame>
                      <wps:wsp>
                        <wps:cNvPr id="7227" name="Cuadro de texto 2"/>
                        <wps:cNvSpPr txBox="1">
                          <a:spLocks noChangeArrowheads="1"/>
                        </wps:cNvSpPr>
                        <wps:spPr bwMode="auto">
                          <a:xfrm>
                            <a:off x="1736641" y="2460246"/>
                            <a:ext cx="4129471" cy="455349"/>
                          </a:xfrm>
                          <a:prstGeom prst="rect">
                            <a:avLst/>
                          </a:prstGeom>
                          <a:solidFill>
                            <a:srgbClr val="FFFFFF"/>
                          </a:solidFill>
                          <a:ln w="9525">
                            <a:noFill/>
                            <a:miter lim="800000"/>
                            <a:headEnd/>
                            <a:tailEnd/>
                          </a:ln>
                        </wps:spPr>
                        <wps:txbx>
                          <w:txbxContent>
                            <w:p w14:paraId="61595CA1" w14:textId="028565CB"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w:t>
                              </w:r>
                              <w:r>
                                <w:rPr>
                                  <w:rFonts w:ascii="Century" w:hAnsi="Century"/>
                                  <w:color w:val="808080" w:themeColor="background1" w:themeShade="80"/>
                                  <w:sz w:val="14"/>
                                  <w:szCs w:val="18"/>
                                </w:rPr>
                                <w:t>l</w:t>
                              </w:r>
                              <w:r w:rsidRPr="009671C2">
                                <w:rPr>
                                  <w:rFonts w:ascii="Century" w:hAnsi="Century"/>
                                  <w:color w:val="808080" w:themeColor="background1" w:themeShade="80"/>
                                  <w:sz w:val="14"/>
                                  <w:szCs w:val="18"/>
                                </w:rPr>
                                <w:t xml:space="preserve"> Ayuntamiento.</w:t>
                              </w:r>
                            </w:p>
                          </w:txbxContent>
                        </wps:txbx>
                        <wps:bodyPr rot="0" vert="horz" wrap="square" lIns="91440" tIns="45720" rIns="91440" bIns="45720" anchor="t" anchorCtr="0">
                          <a:noAutofit/>
                        </wps:bodyPr>
                      </wps:wsp>
                      <wps:wsp>
                        <wps:cNvPr id="7228" name="Cuadro de texto 2"/>
                        <wps:cNvSpPr txBox="1">
                          <a:spLocks noChangeArrowheads="1"/>
                        </wps:cNvSpPr>
                        <wps:spPr bwMode="auto">
                          <a:xfrm>
                            <a:off x="1857158" y="-149257"/>
                            <a:ext cx="3994539" cy="591372"/>
                          </a:xfrm>
                          <a:prstGeom prst="rect">
                            <a:avLst/>
                          </a:prstGeom>
                          <a:solidFill>
                            <a:srgbClr val="FFFFFF"/>
                          </a:solidFill>
                          <a:ln w="9525">
                            <a:noFill/>
                            <a:miter lim="800000"/>
                            <a:headEnd/>
                            <a:tailEnd/>
                          </a:ln>
                        </wps:spPr>
                        <wps:txbx>
                          <w:txbxContent>
                            <w:p w14:paraId="3C4378E9" w14:textId="7D800997"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99. Decomisos y Multas en 2016, 2017 y 2018.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411A82F" id="Grupo 7225" o:spid="_x0000_s1496" style="position:absolute;left:0;text-align:left;margin-left:26.3pt;margin-top:6.55pt;width:3in;height:161.2pt;z-index:251686400;mso-position-horizontal-relative:margin;mso-width-relative:margin;mso-height-relative:margin" coordorigin="17145,-1492" coordsize="41516,30648"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">
                <v:shape id="Gráfico 7226" o:spid="_x0000_s1497" type="#_x0000_t75" style="position:absolute;left:17145;top:3435;width:39855;height:20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">
                  <v:imagedata r:id="rId223" o:title=""/>
                  <o:lock v:ext="edit" aspectratio="f"/>
                </v:shape>
                <v:shape id="_x0000_s1498" type="#_x0000_t202" style="position:absolute;left:17366;top:24602;width:41295;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" stroked="f">
                  <v:textbox>
                    <w:txbxContent>
                      <w:p w14:paraId="61595CA1" w14:textId="028565CB"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w:t>
                        </w:r>
                        <w:r>
                          <w:rPr>
                            <w:rFonts w:ascii="Century" w:hAnsi="Century"/>
                            <w:color w:val="808080" w:themeColor="background1" w:themeShade="80"/>
                            <w:sz w:val="14"/>
                            <w:szCs w:val="18"/>
                          </w:rPr>
                          <w:t>l</w:t>
                        </w:r>
                        <w:r w:rsidRPr="009671C2">
                          <w:rPr>
                            <w:rFonts w:ascii="Century" w:hAnsi="Century"/>
                            <w:color w:val="808080" w:themeColor="background1" w:themeShade="80"/>
                            <w:sz w:val="14"/>
                            <w:szCs w:val="18"/>
                          </w:rPr>
                          <w:t xml:space="preserve"> Ayuntamiento.</w:t>
                        </w:r>
                      </w:p>
                    </w:txbxContent>
                  </v:textbox>
                </v:shape>
                <v:shape id="_x0000_s1499" type="#_x0000_t202" style="position:absolute;left:18571;top:-1492;width:39945;height:5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" stroked="f">
                  <v:textbox>
                    <w:txbxContent>
                      <w:p w14:paraId="3C4378E9" w14:textId="7D800997"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99. Decomisos y Multas en 2016, 2017 y 2018.</w:t>
                        </w:r>
                      </w:p>
                    </w:txbxContent>
                  </v:textbox>
                </v:shape>
                <w10:wrap anchorx="margin"/>
              </v:group>
            </w:pict>
          </mc:Fallback>
        </mc:AlternateContent>
      </w:r>
      <w:r w:rsidR="005A14DF">
        <w:rPr>
          <w:rFonts w:ascii="Century" w:hAnsi="Century" w:cs="Arial"/>
          <w:noProof/>
          <w:lang w:eastAsia="es-MX"/>
        </w:rPr>
        <mc:AlternateContent>
          <mc:Choice Requires="wpg">
            <w:drawing>
              <wp:anchor distT="0" distB="0" distL="114300" distR="114300" simplePos="0" relativeHeight="251580928" behindDoc="0" locked="0" layoutInCell="1" allowOverlap="1" wp14:anchorId="36356085" wp14:editId="5821544E">
                <wp:simplePos x="0" y="0"/>
                <wp:positionH relativeFrom="margin">
                  <wp:posOffset>2651760</wp:posOffset>
                </wp:positionH>
                <wp:positionV relativeFrom="paragraph">
                  <wp:posOffset>-4224</wp:posOffset>
                </wp:positionV>
                <wp:extent cx="3276600" cy="2205990"/>
                <wp:effectExtent l="0" t="0" r="0" b="3810"/>
                <wp:wrapNone/>
                <wp:docPr id="7229" name="Grupo 7229"/>
                <wp:cNvGraphicFramePr/>
                <a:graphic xmlns:a="http://schemas.openxmlformats.org/drawingml/2006/main">
                  <a:graphicData uri="http://schemas.microsoft.com/office/word/2010/wordprocessingGroup">
                    <wpg:wgp>
                      <wpg:cNvGrpSpPr/>
                      <wpg:grpSpPr>
                        <a:xfrm>
                          <a:off x="0" y="0"/>
                          <a:ext cx="3276600" cy="2205990"/>
                          <a:chOff x="1571625" y="376435"/>
                          <a:chExt cx="3291113" cy="2688509"/>
                        </a:xfrm>
                      </wpg:grpSpPr>
                      <wpg:graphicFrame>
                        <wpg:cNvPr id="64" name="Gráfico 64"/>
                        <wpg:cNvFrPr/>
                        <wpg:xfrm>
                          <a:off x="1571625" y="376435"/>
                          <a:ext cx="3143250" cy="2381250"/>
                        </wpg:xfrm>
                        <a:graphic>
                          <a:graphicData uri="http://schemas.openxmlformats.org/drawingml/2006/chart">
                            <c:chart xmlns:c="http://schemas.openxmlformats.org/drawingml/2006/chart" xmlns:r="http://schemas.openxmlformats.org/officeDocument/2006/relationships" r:id="rId224"/>
                          </a:graphicData>
                        </a:graphic>
                      </wpg:graphicFrame>
                      <wps:wsp>
                        <wps:cNvPr id="7231" name="Cuadro de texto 2"/>
                        <wps:cNvSpPr txBox="1">
                          <a:spLocks noChangeArrowheads="1"/>
                        </wps:cNvSpPr>
                        <wps:spPr bwMode="auto">
                          <a:xfrm>
                            <a:off x="2085865" y="474359"/>
                            <a:ext cx="2579887" cy="464331"/>
                          </a:xfrm>
                          <a:prstGeom prst="rect">
                            <a:avLst/>
                          </a:prstGeom>
                          <a:solidFill>
                            <a:srgbClr val="FFFFFF"/>
                          </a:solidFill>
                          <a:ln w="9525">
                            <a:noFill/>
                            <a:miter lim="800000"/>
                            <a:headEnd/>
                            <a:tailEnd/>
                          </a:ln>
                        </wps:spPr>
                        <wps:txbx>
                          <w:txbxContent>
                            <w:p w14:paraId="3A2E7DB6" w14:textId="33FCEFB9"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100. Permisos eventuales autorizados 2016, 2017 y 2018.</w:t>
                              </w:r>
                            </w:p>
                          </w:txbxContent>
                        </wps:txbx>
                        <wps:bodyPr rot="0" vert="horz" wrap="square" lIns="91440" tIns="45720" rIns="91440" bIns="45720" anchor="t" anchorCtr="0">
                          <a:noAutofit/>
                        </wps:bodyPr>
                      </wps:wsp>
                      <wps:wsp>
                        <wps:cNvPr id="7230" name="Cuadro de texto 2"/>
                        <wps:cNvSpPr txBox="1">
                          <a:spLocks noChangeArrowheads="1"/>
                        </wps:cNvSpPr>
                        <wps:spPr bwMode="auto">
                          <a:xfrm>
                            <a:off x="2101888" y="2664894"/>
                            <a:ext cx="2760850" cy="400050"/>
                          </a:xfrm>
                          <a:prstGeom prst="rect">
                            <a:avLst/>
                          </a:prstGeom>
                          <a:solidFill>
                            <a:srgbClr val="FFFFFF"/>
                          </a:solidFill>
                          <a:ln w="9525">
                            <a:noFill/>
                            <a:miter lim="800000"/>
                            <a:headEnd/>
                            <a:tailEnd/>
                          </a:ln>
                        </wps:spPr>
                        <wps:txbx>
                          <w:txbxContent>
                            <w:p w14:paraId="0382561E" w14:textId="29A544D9"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del Ayuntamiento.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356085" id="Grupo 7229" o:spid="_x0000_s1500" style="position:absolute;left:0;text-align:left;margin-left:208.8pt;margin-top:-.35pt;width:258pt;height:173.7pt;z-index:251580928;mso-position-horizontal-relative:margin;mso-width-relative:margin;mso-height-relative:margin" coordorigin="15716,3764" coordsize="32911,26885"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">
                <v:shape id="Gráfico 64" o:spid="_x0000_s1501" type="#_x0000_t75" style="position:absolute;left:15716;top:3764;width:31411;height:238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">
                  <v:imagedata r:id="rId225" o:title=""/>
                  <o:lock v:ext="edit" aspectratio="f"/>
                </v:shape>
                <v:shape id="_x0000_s1502" type="#_x0000_t202" style="position:absolute;left:20858;top:4743;width:25799;height:4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" stroked="f">
                  <v:textbox>
                    <w:txbxContent>
                      <w:p w14:paraId="3A2E7DB6" w14:textId="33FCEFB9" w:rsidR="001C1766" w:rsidRPr="00696E79" w:rsidRDefault="001C1766" w:rsidP="00155B2B">
                        <w:pPr>
                          <w:jc w:val="center"/>
                          <w:rPr>
                            <w:rFonts w:ascii="Century" w:hAnsi="Century"/>
                            <w:color w:val="808080" w:themeColor="background1" w:themeShade="80"/>
                            <w:sz w:val="18"/>
                            <w:szCs w:val="18"/>
                          </w:rPr>
                        </w:pPr>
                        <w:r>
                          <w:rPr>
                            <w:rFonts w:ascii="Century" w:hAnsi="Century"/>
                            <w:color w:val="808080" w:themeColor="background1" w:themeShade="80"/>
                            <w:sz w:val="18"/>
                            <w:szCs w:val="18"/>
                          </w:rPr>
                          <w:t>Figura 100. Permisos eventuales autorizados 2016, 2017 y 2018.</w:t>
                        </w:r>
                      </w:p>
                    </w:txbxContent>
                  </v:textbox>
                </v:shape>
                <v:shape id="_x0000_s1503" type="#_x0000_t202" style="position:absolute;left:21018;top:26648;width:27609;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" stroked="f">
                  <v:textbox>
                    <w:txbxContent>
                      <w:p w14:paraId="0382561E" w14:textId="29A544D9" w:rsidR="001C1766" w:rsidRPr="009671C2" w:rsidRDefault="001C1766" w:rsidP="00155B2B">
                        <w:pPr>
                          <w:jc w:val="center"/>
                          <w:rPr>
                            <w:rFonts w:ascii="Century" w:hAnsi="Century"/>
                            <w:color w:val="808080" w:themeColor="background1" w:themeShade="80"/>
                            <w:sz w:val="14"/>
                            <w:szCs w:val="18"/>
                          </w:rPr>
                        </w:pPr>
                        <w:r w:rsidRPr="009671C2">
                          <w:rPr>
                            <w:rFonts w:ascii="Century" w:hAnsi="Century"/>
                            <w:color w:val="808080" w:themeColor="background1" w:themeShade="80"/>
                            <w:sz w:val="14"/>
                            <w:szCs w:val="18"/>
                          </w:rPr>
                          <w:t>Fuente: Elaboración propia con base en datos de la Secretaría del Ayuntamiento.</w:t>
                        </w:r>
                      </w:p>
                    </w:txbxContent>
                  </v:textbox>
                </v:shape>
                <w10:wrap anchorx="margin"/>
              </v:group>
            </w:pict>
          </mc:Fallback>
        </mc:AlternateContent>
      </w:r>
    </w:p>
    <w:p w14:paraId="41AB5847" w14:textId="28FA7DF4" w:rsidR="002221DC" w:rsidRDefault="002221DC" w:rsidP="00C5089D">
      <w:pPr>
        <w:spacing w:after="0" w:line="240" w:lineRule="auto"/>
        <w:jc w:val="both"/>
        <w:rPr>
          <w:rFonts w:ascii="Century" w:hAnsi="Century" w:cs="Arial"/>
        </w:rPr>
      </w:pPr>
    </w:p>
    <w:p w14:paraId="1D90DC34" w14:textId="5523FD53" w:rsidR="002221DC" w:rsidRDefault="002221DC" w:rsidP="00C5089D">
      <w:pPr>
        <w:spacing w:after="0" w:line="240" w:lineRule="auto"/>
        <w:jc w:val="both"/>
        <w:rPr>
          <w:rFonts w:ascii="Century" w:hAnsi="Century" w:cs="Arial"/>
        </w:rPr>
      </w:pPr>
    </w:p>
    <w:p w14:paraId="7C89E176" w14:textId="77777777" w:rsidR="002221DC" w:rsidRDefault="002221DC" w:rsidP="00C5089D">
      <w:pPr>
        <w:spacing w:after="0" w:line="240" w:lineRule="auto"/>
        <w:jc w:val="both"/>
        <w:rPr>
          <w:rFonts w:ascii="Century" w:hAnsi="Century" w:cs="Arial"/>
        </w:rPr>
      </w:pPr>
    </w:p>
    <w:p w14:paraId="228FFF11" w14:textId="4FF8337C" w:rsidR="00155B2B" w:rsidRPr="00964999" w:rsidRDefault="00155B2B" w:rsidP="00155B2B">
      <w:pPr>
        <w:spacing w:after="0" w:line="240" w:lineRule="auto"/>
        <w:jc w:val="both"/>
        <w:rPr>
          <w:rFonts w:ascii="Century" w:hAnsi="Century" w:cs="Arial"/>
          <w:szCs w:val="20"/>
        </w:rPr>
      </w:pPr>
    </w:p>
    <w:p w14:paraId="0938F1F1" w14:textId="7A342BD9" w:rsidR="00155B2B" w:rsidRDefault="00155B2B" w:rsidP="00155B2B">
      <w:pPr>
        <w:pStyle w:val="TEXTOPROGRAMA"/>
        <w:ind w:left="0"/>
        <w:jc w:val="left"/>
        <w:rPr>
          <w:noProof/>
          <w:lang w:eastAsia="es-MX"/>
        </w:rPr>
      </w:pPr>
    </w:p>
    <w:p w14:paraId="68A657F5" w14:textId="78AFC545" w:rsidR="00155B2B" w:rsidRDefault="00155B2B" w:rsidP="00155B2B">
      <w:pPr>
        <w:pStyle w:val="TEXTOPROGRAMA"/>
        <w:ind w:left="0"/>
        <w:jc w:val="left"/>
        <w:rPr>
          <w:noProof/>
          <w:lang w:eastAsia="es-MX"/>
        </w:rPr>
      </w:pPr>
    </w:p>
    <w:p w14:paraId="50892EB1" w14:textId="5A3EEBEB" w:rsidR="00155B2B" w:rsidRDefault="00155B2B" w:rsidP="00155B2B">
      <w:pPr>
        <w:pStyle w:val="TEXTOPROGRAMA"/>
        <w:ind w:left="0"/>
        <w:jc w:val="left"/>
        <w:rPr>
          <w:noProof/>
          <w:lang w:eastAsia="es-MX"/>
        </w:rPr>
      </w:pPr>
    </w:p>
    <w:p w14:paraId="39D10A3A" w14:textId="37B91CD0" w:rsidR="00155B2B" w:rsidRDefault="00155B2B" w:rsidP="00155B2B">
      <w:pPr>
        <w:pStyle w:val="TEXTOPROGRAMA"/>
        <w:ind w:left="0"/>
        <w:jc w:val="left"/>
        <w:rPr>
          <w:noProof/>
          <w:lang w:eastAsia="es-MX"/>
        </w:rPr>
      </w:pPr>
    </w:p>
    <w:p w14:paraId="23822951" w14:textId="4DA921BD" w:rsidR="00155B2B" w:rsidRDefault="00155B2B" w:rsidP="00155B2B">
      <w:pPr>
        <w:pStyle w:val="TEXTOPROGRAMA"/>
        <w:ind w:left="0"/>
        <w:jc w:val="left"/>
        <w:rPr>
          <w:noProof/>
          <w:lang w:eastAsia="es-MX"/>
        </w:rPr>
      </w:pPr>
    </w:p>
    <w:p w14:paraId="5377BE86" w14:textId="1EC9FC19" w:rsidR="00155B2B" w:rsidRDefault="00155B2B" w:rsidP="00155B2B">
      <w:pPr>
        <w:pStyle w:val="TEXTOPROGRAMA"/>
        <w:ind w:left="0"/>
        <w:jc w:val="left"/>
        <w:rPr>
          <w:noProof/>
          <w:lang w:eastAsia="es-MX"/>
        </w:rPr>
      </w:pPr>
    </w:p>
    <w:p w14:paraId="2250726F" w14:textId="41322A43" w:rsidR="00155B2B" w:rsidRDefault="00155B2B" w:rsidP="00155B2B">
      <w:pPr>
        <w:pStyle w:val="TEXTOPROGRAMA"/>
        <w:ind w:left="0"/>
        <w:rPr>
          <w:rFonts w:ascii="Century" w:hAnsi="Century"/>
          <w:sz w:val="22"/>
          <w:szCs w:val="22"/>
        </w:rPr>
      </w:pPr>
      <w:r>
        <w:rPr>
          <w:noProof/>
          <w:lang w:eastAsia="es-MX"/>
        </w:rPr>
        <w:br w:type="textWrapping" w:clear="all"/>
      </w:r>
    </w:p>
    <w:p w14:paraId="6B0AF3F7" w14:textId="77777777" w:rsidR="00155B2B" w:rsidRPr="007A29BC" w:rsidRDefault="00155B2B" w:rsidP="009671C2">
      <w:pPr>
        <w:pStyle w:val="gris"/>
      </w:pPr>
      <w:r>
        <w:t>Participación y vinculación ciudadana</w:t>
      </w:r>
    </w:p>
    <w:p w14:paraId="1E3E3654" w14:textId="77777777" w:rsidR="00155B2B" w:rsidRDefault="00155B2B" w:rsidP="00155B2B">
      <w:pPr>
        <w:pStyle w:val="TEXTO"/>
        <w:rPr>
          <w:b/>
          <w:color w:val="7F7F7F" w:themeColor="text1" w:themeTint="80"/>
        </w:rPr>
      </w:pPr>
    </w:p>
    <w:p w14:paraId="53B7080F" w14:textId="77777777" w:rsidR="00155B2B" w:rsidRPr="002C58FD" w:rsidRDefault="00155B2B" w:rsidP="00155B2B">
      <w:pPr>
        <w:spacing w:after="0" w:line="240" w:lineRule="auto"/>
        <w:jc w:val="both"/>
        <w:rPr>
          <w:rFonts w:ascii="Century" w:hAnsi="Century" w:cs="Arial"/>
        </w:rPr>
      </w:pPr>
      <w:r w:rsidRPr="002C58FD">
        <w:rPr>
          <w:rFonts w:ascii="Century" w:hAnsi="Century" w:cs="Arial"/>
        </w:rPr>
        <w:t>Cuando un gobierno deja de escuchar a la población corre el enorme riesgo de perder de vista las necesidades e inquietudes q</w:t>
      </w:r>
      <w:r>
        <w:rPr>
          <w:rFonts w:ascii="Century" w:hAnsi="Century" w:cs="Arial"/>
        </w:rPr>
        <w:t>ue más afectan a su desarrollo; p</w:t>
      </w:r>
      <w:r w:rsidRPr="002C58FD">
        <w:rPr>
          <w:rFonts w:ascii="Century" w:hAnsi="Century" w:cs="Arial"/>
        </w:rPr>
        <w:t>or tal motivo, la participación ciudadana es de suma importancia, siendo esta, una forma para que la población acceda a las decisiones del go</w:t>
      </w:r>
      <w:r>
        <w:rPr>
          <w:rFonts w:ascii="Century" w:hAnsi="Century" w:cs="Arial"/>
        </w:rPr>
        <w:t>bierno de manera independiente, a</w:t>
      </w:r>
      <w:r w:rsidRPr="002C58FD">
        <w:rPr>
          <w:rFonts w:ascii="Century" w:hAnsi="Century" w:cs="Arial"/>
        </w:rPr>
        <w:t xml:space="preserve">simismo, llega a ser la forma en la cual los individuos logran que se escuchen sus voces, se acepten sus posiciones y de ese modo influyan en el debate y las decisiones públicas. </w:t>
      </w:r>
    </w:p>
    <w:p w14:paraId="2FBD1598" w14:textId="77777777" w:rsidR="00155B2B" w:rsidRPr="002C58FD" w:rsidRDefault="00155B2B" w:rsidP="00155B2B">
      <w:pPr>
        <w:pStyle w:val="TEXTO"/>
        <w:rPr>
          <w:b/>
          <w:color w:val="7F7F7F" w:themeColor="text1" w:themeTint="80"/>
        </w:rPr>
      </w:pPr>
    </w:p>
    <w:p w14:paraId="615646E2" w14:textId="36EC3573" w:rsidR="00155B2B" w:rsidRPr="007D2CD6" w:rsidRDefault="00C5089D" w:rsidP="00155B2B">
      <w:pPr>
        <w:tabs>
          <w:tab w:val="left" w:pos="2085"/>
        </w:tabs>
        <w:spacing w:after="0" w:line="240" w:lineRule="auto"/>
        <w:jc w:val="both"/>
        <w:rPr>
          <w:rFonts w:ascii="Century" w:hAnsi="Century" w:cs="Arial"/>
        </w:rPr>
      </w:pPr>
      <w:r>
        <w:rPr>
          <w:rFonts w:ascii="Century" w:hAnsi="Century" w:cs="Arial"/>
        </w:rPr>
        <w:t>Por lo anterior, l</w:t>
      </w:r>
      <w:r w:rsidR="00155B2B" w:rsidRPr="007D2CD6">
        <w:rPr>
          <w:rFonts w:ascii="Century" w:hAnsi="Century" w:cs="Arial"/>
        </w:rPr>
        <w:t>a vida comunitaria, la cohesión social</w:t>
      </w:r>
      <w:r w:rsidR="00155B2B">
        <w:rPr>
          <w:rFonts w:ascii="Century" w:hAnsi="Century" w:cs="Arial"/>
        </w:rPr>
        <w:t xml:space="preserve"> y </w:t>
      </w:r>
      <w:r w:rsidR="00155B2B" w:rsidRPr="007D2CD6">
        <w:rPr>
          <w:rFonts w:ascii="Century" w:hAnsi="Century" w:cs="Arial"/>
        </w:rPr>
        <w:t>todos los elementos que ello implica, son necesarios para una mayor participación ciudadana, de mejor calidad, cuyo resultado es una democracia consolidada que represente de manera justa los intereses de todos sus ciudadanos.</w:t>
      </w:r>
    </w:p>
    <w:p w14:paraId="45EA36E0" w14:textId="77777777" w:rsidR="00155B2B" w:rsidRPr="007D2CD6" w:rsidRDefault="00155B2B" w:rsidP="00155B2B">
      <w:pPr>
        <w:tabs>
          <w:tab w:val="left" w:pos="2085"/>
        </w:tabs>
        <w:spacing w:after="0" w:line="240" w:lineRule="auto"/>
        <w:jc w:val="both"/>
        <w:rPr>
          <w:rFonts w:ascii="Century" w:hAnsi="Century" w:cs="Arial"/>
        </w:rPr>
      </w:pPr>
    </w:p>
    <w:p w14:paraId="454802FF" w14:textId="611E5723" w:rsidR="00155B2B" w:rsidRPr="00825D84" w:rsidRDefault="00C5089D" w:rsidP="00155B2B">
      <w:pPr>
        <w:tabs>
          <w:tab w:val="left" w:pos="2085"/>
        </w:tabs>
        <w:spacing w:after="0" w:line="240" w:lineRule="auto"/>
        <w:jc w:val="both"/>
        <w:rPr>
          <w:rFonts w:ascii="Century" w:hAnsi="Century" w:cs="Arial"/>
        </w:rPr>
      </w:pPr>
      <w:r>
        <w:rPr>
          <w:rFonts w:ascii="Century" w:hAnsi="Century" w:cs="Arial"/>
        </w:rPr>
        <w:t xml:space="preserve">No obstante, </w:t>
      </w:r>
      <w:r w:rsidR="009C6F75">
        <w:rPr>
          <w:rFonts w:ascii="Century" w:hAnsi="Century" w:cs="Arial"/>
        </w:rPr>
        <w:t xml:space="preserve">cuando existe </w:t>
      </w:r>
      <w:r>
        <w:rPr>
          <w:rFonts w:ascii="Century" w:hAnsi="Century" w:cs="Arial"/>
        </w:rPr>
        <w:t>l</w:t>
      </w:r>
      <w:r w:rsidR="00155B2B" w:rsidRPr="007D2CD6">
        <w:rPr>
          <w:rFonts w:ascii="Century" w:hAnsi="Century" w:cs="Arial"/>
        </w:rPr>
        <w:t>a ausencia en general de actitudes sociales que penetren en los ámbitos políticos,</w:t>
      </w:r>
      <w:r w:rsidR="009C6F75">
        <w:rPr>
          <w:rFonts w:ascii="Century" w:hAnsi="Century" w:cs="Arial"/>
        </w:rPr>
        <w:t xml:space="preserve"> se</w:t>
      </w:r>
      <w:r w:rsidR="00155B2B" w:rsidRPr="007D2CD6">
        <w:rPr>
          <w:rFonts w:ascii="Century" w:hAnsi="Century" w:cs="Arial"/>
        </w:rPr>
        <w:t xml:space="preserve"> inhibe la capacidad de los ciudadanos a cooperar entre sí y con su gobierno. Por lo tanto, su capacidad de influenciar al gobierno en tiempo de necesidad —en particular, su capacidad para crear estructuras políticas ad hoc para estos propósitos— es limitada (Almond y Verba, 1989, pp. 361-62).</w:t>
      </w:r>
    </w:p>
    <w:p w14:paraId="68B4C79E" w14:textId="77777777" w:rsidR="002221DC" w:rsidRDefault="002221DC" w:rsidP="00155B2B">
      <w:pPr>
        <w:tabs>
          <w:tab w:val="left" w:pos="2085"/>
        </w:tabs>
        <w:spacing w:after="0" w:line="240" w:lineRule="auto"/>
        <w:jc w:val="both"/>
        <w:rPr>
          <w:rFonts w:ascii="Century" w:hAnsi="Century" w:cs="Arial"/>
        </w:rPr>
      </w:pPr>
    </w:p>
    <w:p w14:paraId="125F60FF" w14:textId="6B801076" w:rsidR="00155B2B" w:rsidRPr="00FE4F03" w:rsidRDefault="00155B2B" w:rsidP="00155B2B">
      <w:pPr>
        <w:tabs>
          <w:tab w:val="left" w:pos="2085"/>
        </w:tabs>
        <w:spacing w:after="0" w:line="240" w:lineRule="auto"/>
        <w:jc w:val="both"/>
        <w:rPr>
          <w:rFonts w:ascii="Century" w:hAnsi="Century" w:cs="Arial"/>
        </w:rPr>
      </w:pPr>
      <w:r w:rsidRPr="00962C08">
        <w:rPr>
          <w:rFonts w:ascii="Century" w:hAnsi="Century" w:cs="Arial"/>
        </w:rPr>
        <w:t>En consideración a lo</w:t>
      </w:r>
      <w:r>
        <w:rPr>
          <w:rFonts w:ascii="Century" w:hAnsi="Century" w:cs="Arial"/>
        </w:rPr>
        <w:t xml:space="preserve"> anterior, y a que la sociedad n</w:t>
      </w:r>
      <w:r w:rsidRPr="00962C08">
        <w:rPr>
          <w:rFonts w:ascii="Century" w:hAnsi="Century" w:cs="Arial"/>
        </w:rPr>
        <w:t>orestense tiene uno de los niveles de participación comunitaria más bajos del país; y demostrado que está directamente relacionado el bie</w:t>
      </w:r>
      <w:r>
        <w:rPr>
          <w:rFonts w:ascii="Century" w:hAnsi="Century" w:cs="Arial"/>
        </w:rPr>
        <w:t>nestar y crecimiento de la misma, en el municipio de Monterrey a 2018</w:t>
      </w:r>
      <w:r w:rsidRPr="00FE4F03">
        <w:rPr>
          <w:rFonts w:ascii="Century" w:hAnsi="Century" w:cs="Arial"/>
        </w:rPr>
        <w:t xml:space="preserve"> se han elegido democráticamente mil 119 guías sociales y mil 183 jueces auxiliares, permitiendo con esto, tener una comunicación cercana con el 76% del área geográfica correspondiente al municipio de Monterrey. </w:t>
      </w:r>
    </w:p>
    <w:p w14:paraId="7018E1B6" w14:textId="77777777" w:rsidR="00155B2B" w:rsidRDefault="00155B2B" w:rsidP="00155B2B">
      <w:pPr>
        <w:spacing w:after="0" w:line="240" w:lineRule="auto"/>
        <w:jc w:val="both"/>
        <w:rPr>
          <w:rFonts w:ascii="Century" w:hAnsi="Century"/>
        </w:rPr>
      </w:pPr>
    </w:p>
    <w:p w14:paraId="3435C524" w14:textId="77777777" w:rsidR="00235E42" w:rsidRPr="00546A92" w:rsidRDefault="00235E42" w:rsidP="00235E42">
      <w:pPr>
        <w:pStyle w:val="TEXTO"/>
        <w:rPr>
          <w:rFonts w:cs="Arial"/>
          <w:szCs w:val="20"/>
        </w:rPr>
      </w:pPr>
      <w:r>
        <w:rPr>
          <w:rFonts w:cs="Arial"/>
          <w:szCs w:val="20"/>
        </w:rPr>
        <w:t>Complementariamente, e</w:t>
      </w:r>
      <w:r w:rsidRPr="00546A92">
        <w:rPr>
          <w:rFonts w:cs="Arial"/>
          <w:szCs w:val="20"/>
        </w:rPr>
        <w:t xml:space="preserve">n la actualidad la ciudadanía exige una administración pública más eficiente, sensible y capaz de dar solución a las problemáticas que se presentan dentro de la comunidad y las cuales por consecuencia ayuden a mejorar la calidad de vida de todos y cada uno de los habitantes del </w:t>
      </w:r>
      <w:r>
        <w:rPr>
          <w:rFonts w:cs="Arial"/>
          <w:szCs w:val="20"/>
        </w:rPr>
        <w:t>m</w:t>
      </w:r>
      <w:r w:rsidRPr="00546A92">
        <w:rPr>
          <w:rFonts w:cs="Arial"/>
          <w:szCs w:val="20"/>
        </w:rPr>
        <w:t xml:space="preserve">unicipio de Monterrey, permitiéndole a los mismos, un sano esparcimiento, dignificando y potencializando así </w:t>
      </w:r>
      <w:r>
        <w:rPr>
          <w:rFonts w:cs="Arial"/>
          <w:szCs w:val="20"/>
        </w:rPr>
        <w:t>su radicación o estancia en el m</w:t>
      </w:r>
      <w:r w:rsidRPr="00546A92">
        <w:rPr>
          <w:rFonts w:cs="Arial"/>
          <w:szCs w:val="20"/>
        </w:rPr>
        <w:t>unicipio.</w:t>
      </w:r>
    </w:p>
    <w:p w14:paraId="0DD8D3F7" w14:textId="77777777" w:rsidR="00235E42" w:rsidRPr="00546A92" w:rsidRDefault="00235E42" w:rsidP="00235E42">
      <w:pPr>
        <w:pStyle w:val="TEXTO"/>
        <w:rPr>
          <w:rFonts w:cs="Arial"/>
          <w:szCs w:val="20"/>
        </w:rPr>
      </w:pPr>
    </w:p>
    <w:p w14:paraId="5248750F" w14:textId="259D0A5B" w:rsidR="00235E42" w:rsidRDefault="002221DC" w:rsidP="00235E42">
      <w:pPr>
        <w:pStyle w:val="TEXTO"/>
        <w:rPr>
          <w:rFonts w:cs="Arial"/>
          <w:szCs w:val="20"/>
        </w:rPr>
      </w:pPr>
      <w:r>
        <w:rPr>
          <w:rFonts w:cs="Arial"/>
          <w:szCs w:val="20"/>
        </w:rPr>
        <w:t>El</w:t>
      </w:r>
      <w:r w:rsidR="00235E42" w:rsidRPr="00546A92">
        <w:rPr>
          <w:rFonts w:cs="Arial"/>
          <w:szCs w:val="20"/>
        </w:rPr>
        <w:t xml:space="preserve"> municipio </w:t>
      </w:r>
      <w:r w:rsidR="006977B0">
        <w:rPr>
          <w:rFonts w:cs="Arial"/>
          <w:szCs w:val="20"/>
        </w:rPr>
        <w:t>cuenta con</w:t>
      </w:r>
      <w:r w:rsidR="00235E42" w:rsidRPr="00546A92">
        <w:rPr>
          <w:rFonts w:cs="Arial"/>
          <w:szCs w:val="20"/>
        </w:rPr>
        <w:t xml:space="preserve"> </w:t>
      </w:r>
      <w:r w:rsidR="00235E42">
        <w:rPr>
          <w:rFonts w:cs="Arial"/>
          <w:szCs w:val="20"/>
        </w:rPr>
        <w:t xml:space="preserve">9 mil 178 apoyos </w:t>
      </w:r>
      <w:r w:rsidR="00235E42" w:rsidRPr="00546A92">
        <w:rPr>
          <w:rFonts w:cs="Arial"/>
          <w:szCs w:val="20"/>
        </w:rPr>
        <w:t xml:space="preserve">brindados a la </w:t>
      </w:r>
      <w:r w:rsidR="00235E42" w:rsidRPr="00582391">
        <w:rPr>
          <w:rFonts w:cs="Arial"/>
          <w:szCs w:val="20"/>
        </w:rPr>
        <w:t>ciuda</w:t>
      </w:r>
      <w:r w:rsidR="006977B0">
        <w:rPr>
          <w:rFonts w:cs="Arial"/>
          <w:szCs w:val="20"/>
        </w:rPr>
        <w:t xml:space="preserve">danía en la gestión de trámites </w:t>
      </w:r>
      <w:r w:rsidR="00235E42" w:rsidRPr="00546A92">
        <w:rPr>
          <w:rFonts w:cs="Arial"/>
          <w:szCs w:val="20"/>
        </w:rPr>
        <w:t xml:space="preserve">en el periodo de </w:t>
      </w:r>
      <w:r w:rsidR="00235E42">
        <w:rPr>
          <w:rFonts w:cs="Arial"/>
          <w:szCs w:val="20"/>
        </w:rPr>
        <w:t>octubre 2016</w:t>
      </w:r>
      <w:r w:rsidR="006977B0">
        <w:rPr>
          <w:rFonts w:cs="Arial"/>
          <w:szCs w:val="20"/>
        </w:rPr>
        <w:t xml:space="preserve"> a 2018, lo que representa</w:t>
      </w:r>
      <w:r w:rsidR="00235E42" w:rsidRPr="00546A92">
        <w:rPr>
          <w:rFonts w:cs="Arial"/>
          <w:szCs w:val="20"/>
        </w:rPr>
        <w:t xml:space="preserve"> un aumento de </w:t>
      </w:r>
      <w:r w:rsidR="00235E42">
        <w:rPr>
          <w:rFonts w:cs="Arial"/>
          <w:szCs w:val="20"/>
        </w:rPr>
        <w:t>22</w:t>
      </w:r>
      <w:r w:rsidR="00235E42" w:rsidRPr="00546A92">
        <w:rPr>
          <w:rFonts w:cs="Arial"/>
          <w:szCs w:val="20"/>
        </w:rPr>
        <w:t>% com</w:t>
      </w:r>
      <w:r w:rsidR="006977B0">
        <w:rPr>
          <w:rFonts w:cs="Arial"/>
          <w:szCs w:val="20"/>
        </w:rPr>
        <w:t>parado con el periodo anterior.</w:t>
      </w:r>
    </w:p>
    <w:p w14:paraId="35AC8E7A" w14:textId="77777777" w:rsidR="0073216E" w:rsidRDefault="0073216E" w:rsidP="009671C2">
      <w:pPr>
        <w:pStyle w:val="gris"/>
      </w:pPr>
    </w:p>
    <w:p w14:paraId="0BF15A69" w14:textId="77777777" w:rsidR="0073216E" w:rsidRDefault="0073216E" w:rsidP="009671C2">
      <w:pPr>
        <w:pStyle w:val="gris"/>
      </w:pPr>
    </w:p>
    <w:p w14:paraId="4706766D" w14:textId="14A2F970" w:rsidR="00155B2B" w:rsidRPr="00CE04B1" w:rsidRDefault="00155B2B" w:rsidP="009671C2">
      <w:pPr>
        <w:pStyle w:val="gris"/>
      </w:pPr>
      <w:r w:rsidRPr="00CE04B1">
        <w:lastRenderedPageBreak/>
        <w:t>Difusión Institucional</w:t>
      </w:r>
    </w:p>
    <w:p w14:paraId="5DFA0724" w14:textId="77777777" w:rsidR="00155B2B" w:rsidRPr="00CE04B1" w:rsidRDefault="00155B2B" w:rsidP="009671C2">
      <w:pPr>
        <w:spacing w:after="0" w:line="240" w:lineRule="auto"/>
      </w:pPr>
    </w:p>
    <w:p w14:paraId="5BF0DE39" w14:textId="04E91A0D" w:rsidR="00155B2B" w:rsidRPr="00CE04B1" w:rsidRDefault="00155B2B" w:rsidP="009671C2">
      <w:pPr>
        <w:tabs>
          <w:tab w:val="left" w:pos="0"/>
        </w:tabs>
        <w:spacing w:after="0" w:line="240" w:lineRule="auto"/>
        <w:contextualSpacing/>
        <w:jc w:val="both"/>
        <w:rPr>
          <w:rFonts w:ascii="Century" w:hAnsi="Century"/>
        </w:rPr>
        <w:sectPr w:rsidR="00155B2B" w:rsidRPr="00CE04B1" w:rsidSect="000C65B9">
          <w:type w:val="continuous"/>
          <w:pgSz w:w="12240" w:h="15840"/>
          <w:pgMar w:top="1135" w:right="1183" w:bottom="709" w:left="1134" w:header="708" w:footer="708" w:gutter="0"/>
          <w:cols w:space="708"/>
          <w:docGrid w:linePitch="360"/>
        </w:sectPr>
      </w:pPr>
    </w:p>
    <w:p w14:paraId="2E1AAC24" w14:textId="4FD474A5" w:rsidR="00155B2B" w:rsidRPr="00CE04B1" w:rsidRDefault="0042506C" w:rsidP="00155B2B">
      <w:pPr>
        <w:tabs>
          <w:tab w:val="left" w:pos="0"/>
        </w:tabs>
        <w:spacing w:after="0" w:line="240" w:lineRule="auto"/>
        <w:contextualSpacing/>
        <w:jc w:val="both"/>
        <w:rPr>
          <w:rFonts w:ascii="Century" w:hAnsi="Century"/>
        </w:rPr>
      </w:pPr>
      <w:r>
        <w:rPr>
          <w:rFonts w:ascii="Century" w:hAnsi="Century"/>
        </w:rPr>
        <w:t>Con el objetivo de</w:t>
      </w:r>
      <w:r w:rsidR="00155B2B" w:rsidRPr="00CE04B1">
        <w:rPr>
          <w:rFonts w:ascii="Century" w:hAnsi="Century"/>
        </w:rPr>
        <w:t xml:space="preserve"> </w:t>
      </w:r>
      <w:r>
        <w:rPr>
          <w:rFonts w:ascii="Century" w:hAnsi="Century"/>
        </w:rPr>
        <w:t>sensibilizar</w:t>
      </w:r>
      <w:r w:rsidRPr="00CE04B1">
        <w:rPr>
          <w:rFonts w:ascii="Century" w:hAnsi="Century"/>
        </w:rPr>
        <w:t xml:space="preserve"> </w:t>
      </w:r>
      <w:r w:rsidR="00155B2B" w:rsidRPr="00CE04B1">
        <w:rPr>
          <w:rFonts w:ascii="Century" w:hAnsi="Century"/>
        </w:rPr>
        <w:t>al ciudadano sobre la importancia de las acciones que se llevan a cabo en el día a día de las dependencias que trabajan por un gobierno íntegro y cercano a la ciudadanía</w:t>
      </w:r>
      <w:r>
        <w:rPr>
          <w:rFonts w:ascii="Century" w:hAnsi="Century"/>
        </w:rPr>
        <w:t xml:space="preserve">, </w:t>
      </w:r>
      <w:r w:rsidR="00155B2B" w:rsidRPr="00CE04B1">
        <w:rPr>
          <w:rFonts w:ascii="Century" w:hAnsi="Century"/>
        </w:rPr>
        <w:t>la comunicación adquiere, un potencial cuando se une a la comunicación moderna a través de los distintos medios de comunicación</w:t>
      </w:r>
      <w:r>
        <w:rPr>
          <w:rFonts w:ascii="Century" w:hAnsi="Century"/>
        </w:rPr>
        <w:t>;</w:t>
      </w:r>
      <w:r w:rsidR="00155B2B" w:rsidRPr="00CE04B1">
        <w:rPr>
          <w:rFonts w:ascii="Century" w:hAnsi="Century"/>
        </w:rPr>
        <w:t xml:space="preserve"> el tema del uso del internet, por ejemplo, es fundamental para compartir la información a través de diferentes plataformas electrónicas dado que la mayoría de los ciudadanos se mantienen informados por conducto de este medio. </w:t>
      </w:r>
    </w:p>
    <w:p w14:paraId="504AB18D" w14:textId="77777777" w:rsidR="00155B2B" w:rsidRPr="00CE04B1" w:rsidRDefault="00155B2B" w:rsidP="00155B2B">
      <w:pPr>
        <w:tabs>
          <w:tab w:val="left" w:pos="450"/>
        </w:tabs>
        <w:spacing w:after="0" w:line="240" w:lineRule="auto"/>
        <w:ind w:left="450"/>
        <w:contextualSpacing/>
        <w:jc w:val="both"/>
        <w:rPr>
          <w:rFonts w:ascii="Century" w:hAnsi="Century"/>
        </w:rPr>
      </w:pPr>
    </w:p>
    <w:p w14:paraId="3C445CF1" w14:textId="444132F3" w:rsidR="00235E42" w:rsidRDefault="00155B2B" w:rsidP="00235E42">
      <w:pPr>
        <w:spacing w:after="0"/>
        <w:jc w:val="both"/>
        <w:rPr>
          <w:rFonts w:ascii="Century" w:hAnsi="Century"/>
          <w:color w:val="808080" w:themeColor="background1" w:themeShade="80"/>
          <w:sz w:val="18"/>
          <w:szCs w:val="18"/>
        </w:rPr>
      </w:pPr>
      <w:r w:rsidRPr="00CE04B1">
        <w:rPr>
          <w:rFonts w:ascii="Century" w:hAnsi="Century"/>
        </w:rPr>
        <w:t xml:space="preserve">El estudio sobre los </w:t>
      </w:r>
      <w:r w:rsidR="0042506C">
        <w:rPr>
          <w:rFonts w:ascii="Century" w:hAnsi="Century"/>
        </w:rPr>
        <w:t>H</w:t>
      </w:r>
      <w:r w:rsidRPr="00CE04B1">
        <w:rPr>
          <w:rFonts w:ascii="Century" w:hAnsi="Century"/>
        </w:rPr>
        <w:t xml:space="preserve">ábitos de los </w:t>
      </w:r>
      <w:r w:rsidR="0042506C">
        <w:rPr>
          <w:rFonts w:ascii="Century" w:hAnsi="Century"/>
        </w:rPr>
        <w:t>U</w:t>
      </w:r>
      <w:r w:rsidRPr="00CE04B1">
        <w:rPr>
          <w:rFonts w:ascii="Century" w:hAnsi="Century"/>
        </w:rPr>
        <w:t xml:space="preserve">suarios de </w:t>
      </w:r>
      <w:r w:rsidR="0042506C">
        <w:rPr>
          <w:rFonts w:ascii="Century" w:hAnsi="Century"/>
        </w:rPr>
        <w:t>I</w:t>
      </w:r>
      <w:r w:rsidRPr="00CE04B1">
        <w:rPr>
          <w:rFonts w:ascii="Century" w:hAnsi="Century"/>
        </w:rPr>
        <w:t xml:space="preserve">nternet en México </w:t>
      </w:r>
      <w:r w:rsidR="0042506C">
        <w:rPr>
          <w:rFonts w:ascii="Century" w:hAnsi="Century"/>
        </w:rPr>
        <w:t>(</w:t>
      </w:r>
      <w:r w:rsidRPr="00CE04B1">
        <w:rPr>
          <w:rFonts w:ascii="Century" w:hAnsi="Century"/>
        </w:rPr>
        <w:t>2018</w:t>
      </w:r>
      <w:r w:rsidR="0042506C">
        <w:rPr>
          <w:rFonts w:ascii="Century" w:hAnsi="Century"/>
        </w:rPr>
        <w:t>)</w:t>
      </w:r>
      <w:r w:rsidRPr="00CE04B1">
        <w:rPr>
          <w:rFonts w:ascii="Century" w:hAnsi="Century"/>
        </w:rPr>
        <w:t>, indica que la tasa de crecimiento promedio anual del número de usuarios de internet aumentó pasando de 51.2 millones de usuarios en 2013 a 79.1 millones de usuarios en 2017. Esto significa que 67% de los mexicanos son usuarios de internet.</w:t>
      </w:r>
    </w:p>
    <w:p w14:paraId="2F982859" w14:textId="6E072D7F" w:rsidR="00235E42" w:rsidRDefault="00976783" w:rsidP="00235E42">
      <w:pPr>
        <w:tabs>
          <w:tab w:val="left" w:pos="0"/>
        </w:tabs>
        <w:spacing w:after="0" w:line="240" w:lineRule="auto"/>
        <w:contextualSpacing/>
        <w:jc w:val="center"/>
        <w:rPr>
          <w:rFonts w:ascii="Century" w:hAnsi="Century"/>
          <w:color w:val="808080" w:themeColor="background1" w:themeShade="80"/>
          <w:sz w:val="18"/>
          <w:szCs w:val="18"/>
        </w:rPr>
      </w:pPr>
      <w:r>
        <w:rPr>
          <w:rFonts w:ascii="Century" w:hAnsi="Century"/>
          <w:noProof/>
          <w:color w:val="808080" w:themeColor="background1" w:themeShade="80"/>
          <w:sz w:val="18"/>
          <w:szCs w:val="18"/>
          <w:lang w:eastAsia="es-MX"/>
        </w:rPr>
        <mc:AlternateContent>
          <mc:Choice Requires="wpg">
            <w:drawing>
              <wp:anchor distT="0" distB="0" distL="114300" distR="114300" simplePos="0" relativeHeight="251696640" behindDoc="0" locked="0" layoutInCell="1" allowOverlap="1" wp14:anchorId="70EB12E5" wp14:editId="5FF3B732">
                <wp:simplePos x="0" y="0"/>
                <wp:positionH relativeFrom="column">
                  <wp:posOffset>27333</wp:posOffset>
                </wp:positionH>
                <wp:positionV relativeFrom="paragraph">
                  <wp:posOffset>108612</wp:posOffset>
                </wp:positionV>
                <wp:extent cx="2893060" cy="2389036"/>
                <wp:effectExtent l="0" t="0" r="2540" b="0"/>
                <wp:wrapNone/>
                <wp:docPr id="154" name="Grupo 154"/>
                <wp:cNvGraphicFramePr/>
                <a:graphic xmlns:a="http://schemas.openxmlformats.org/drawingml/2006/main">
                  <a:graphicData uri="http://schemas.microsoft.com/office/word/2010/wordprocessingGroup">
                    <wpg:wgp>
                      <wpg:cNvGrpSpPr/>
                      <wpg:grpSpPr>
                        <a:xfrm>
                          <a:off x="0" y="0"/>
                          <a:ext cx="2893060" cy="2389036"/>
                          <a:chOff x="0" y="-55651"/>
                          <a:chExt cx="2893060" cy="2389277"/>
                        </a:xfrm>
                      </wpg:grpSpPr>
                      <pic:pic xmlns:pic="http://schemas.openxmlformats.org/drawingml/2006/picture">
                        <pic:nvPicPr>
                          <pic:cNvPr id="4099" name="Imagen 4099" descr="7 gráficos sobre los usuarios de internet en México en 2018"/>
                          <pic:cNvPicPr>
                            <a:picLocks noChangeAspect="1"/>
                          </pic:cNvPicPr>
                        </pic:nvPicPr>
                        <pic:blipFill>
                          <a:blip r:embed="rId226" cstate="print">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a:off x="0" y="304800"/>
                            <a:ext cx="2893060" cy="1604645"/>
                          </a:xfrm>
                          <a:prstGeom prst="rect">
                            <a:avLst/>
                          </a:prstGeom>
                          <a:noFill/>
                          <a:ln>
                            <a:noFill/>
                          </a:ln>
                        </pic:spPr>
                      </pic:pic>
                      <wps:wsp>
                        <wps:cNvPr id="135" name="Cuadro de texto 2"/>
                        <wps:cNvSpPr txBox="1">
                          <a:spLocks noChangeArrowheads="1"/>
                        </wps:cNvSpPr>
                        <wps:spPr bwMode="auto">
                          <a:xfrm>
                            <a:off x="495300" y="1961634"/>
                            <a:ext cx="2225040" cy="371992"/>
                          </a:xfrm>
                          <a:prstGeom prst="rect">
                            <a:avLst/>
                          </a:prstGeom>
                          <a:solidFill>
                            <a:srgbClr val="FFFFFF"/>
                          </a:solidFill>
                          <a:ln w="9525">
                            <a:noFill/>
                            <a:miter lim="800000"/>
                            <a:headEnd/>
                            <a:tailEnd/>
                          </a:ln>
                        </wps:spPr>
                        <wps:txbx>
                          <w:txbxContent>
                            <w:p w14:paraId="68CDA05A" w14:textId="736BBF5F" w:rsidR="001C1766" w:rsidRPr="00235E42" w:rsidRDefault="001C1766" w:rsidP="00235E42">
                              <w:pPr>
                                <w:tabs>
                                  <w:tab w:val="left" w:pos="0"/>
                                </w:tabs>
                                <w:spacing w:after="0" w:line="240" w:lineRule="auto"/>
                                <w:contextualSpacing/>
                                <w:jc w:val="center"/>
                                <w:rPr>
                                  <w:rFonts w:ascii="Century" w:hAnsi="Century"/>
                                  <w:sz w:val="15"/>
                                  <w:szCs w:val="13"/>
                                </w:rPr>
                              </w:pPr>
                              <w:r w:rsidRPr="00235E42">
                                <w:rPr>
                                  <w:rFonts w:ascii="Century" w:hAnsi="Century"/>
                                  <w:color w:val="808080" w:themeColor="background1" w:themeShade="80"/>
                                  <w:sz w:val="15"/>
                                  <w:szCs w:val="13"/>
                                </w:rPr>
                                <w:t xml:space="preserve">Fuente: Estudios sobre los Hábitos de </w:t>
                              </w:r>
                              <w:r>
                                <w:rPr>
                                  <w:rFonts w:ascii="Century" w:hAnsi="Century"/>
                                  <w:color w:val="808080" w:themeColor="background1" w:themeShade="80"/>
                                  <w:sz w:val="15"/>
                                  <w:szCs w:val="13"/>
                                </w:rPr>
                                <w:t>los Usuarios de</w:t>
                              </w:r>
                              <w:r w:rsidRPr="00235E42">
                                <w:rPr>
                                  <w:rFonts w:ascii="Century" w:hAnsi="Century"/>
                                  <w:color w:val="808080" w:themeColor="background1" w:themeShade="80"/>
                                  <w:sz w:val="15"/>
                                  <w:szCs w:val="13"/>
                                </w:rPr>
                                <w:t xml:space="preserve"> Internet en México 2018.</w:t>
                              </w:r>
                            </w:p>
                            <w:p w14:paraId="0CDB7226" w14:textId="01B9BC18" w:rsidR="001C1766" w:rsidRPr="00235E42" w:rsidRDefault="001C1766" w:rsidP="00235E42">
                              <w:pPr>
                                <w:jc w:val="center"/>
                                <w:rPr>
                                  <w:rFonts w:ascii="Century" w:hAnsi="Century"/>
                                  <w:color w:val="808080" w:themeColor="background1" w:themeShade="80"/>
                                  <w:sz w:val="13"/>
                                  <w:szCs w:val="13"/>
                                </w:rPr>
                              </w:pPr>
                            </w:p>
                          </w:txbxContent>
                        </wps:txbx>
                        <wps:bodyPr rot="0" vert="horz" wrap="square" lIns="91440" tIns="45720" rIns="91440" bIns="45720" anchor="t" anchorCtr="0">
                          <a:noAutofit/>
                        </wps:bodyPr>
                      </wps:wsp>
                      <wps:wsp>
                        <wps:cNvPr id="136" name="Cuadro de texto 2"/>
                        <wps:cNvSpPr txBox="1">
                          <a:spLocks noChangeArrowheads="1"/>
                        </wps:cNvSpPr>
                        <wps:spPr bwMode="auto">
                          <a:xfrm>
                            <a:off x="15903" y="-55651"/>
                            <a:ext cx="2830664" cy="310132"/>
                          </a:xfrm>
                          <a:prstGeom prst="rect">
                            <a:avLst/>
                          </a:prstGeom>
                          <a:solidFill>
                            <a:srgbClr val="FFFFFF"/>
                          </a:solidFill>
                          <a:ln w="9525">
                            <a:noFill/>
                            <a:miter lim="800000"/>
                            <a:headEnd/>
                            <a:tailEnd/>
                          </a:ln>
                        </wps:spPr>
                        <wps:txbx>
                          <w:txbxContent>
                            <w:p w14:paraId="2C69C1A5" w14:textId="09856E71" w:rsidR="001C1766" w:rsidRPr="00CE04B1" w:rsidRDefault="001C1766" w:rsidP="00235E42">
                              <w:pPr>
                                <w:jc w:val="center"/>
                                <w:rPr>
                                  <w:rFonts w:ascii="Century" w:hAnsi="Century"/>
                                  <w:color w:val="808080" w:themeColor="background1" w:themeShade="80"/>
                                  <w:sz w:val="14"/>
                                  <w:szCs w:val="18"/>
                                </w:rPr>
                              </w:pPr>
                              <w:r w:rsidRPr="00CE04B1">
                                <w:rPr>
                                  <w:rFonts w:ascii="Century" w:hAnsi="Century"/>
                                  <w:color w:val="808080" w:themeColor="background1" w:themeShade="80"/>
                                  <w:sz w:val="18"/>
                                  <w:szCs w:val="18"/>
                                </w:rPr>
                                <w:t>Figura #</w:t>
                              </w:r>
                              <w:r>
                                <w:rPr>
                                  <w:rFonts w:ascii="Century" w:hAnsi="Century"/>
                                  <w:color w:val="808080" w:themeColor="background1" w:themeShade="80"/>
                                  <w:sz w:val="18"/>
                                  <w:szCs w:val="18"/>
                                </w:rPr>
                                <w:t>101</w:t>
                              </w:r>
                              <w:r w:rsidRPr="00CE04B1">
                                <w:rPr>
                                  <w:rFonts w:ascii="Century" w:hAnsi="Century"/>
                                  <w:color w:val="808080" w:themeColor="background1" w:themeShade="80"/>
                                  <w:sz w:val="18"/>
                                  <w:szCs w:val="18"/>
                                </w:rPr>
                                <w:t>: Usuarios de Internet en México.</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0EB12E5" id="Grupo 154" o:spid="_x0000_s1504" style="position:absolute;left:0;text-align:left;margin-left:2.15pt;margin-top:8.55pt;width:227.8pt;height:188.1pt;z-index:251696640;mso-height-relative:margin" coordorigin=",-556" coordsize="28930,2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">
                <v:shape id="Imagen 4099" o:spid="_x0000_s1505" type="#_x0000_t75" alt="7 gráficos sobre los usuarios de internet en México en 2018" style="position:absolute;top:3048;width:28930;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">
                  <v:imagedata r:id="rId227" o:title="7 gráficos sobre los usuarios de internet en México en 2018" recolortarget="black"/>
                  <v:path arrowok="t"/>
                </v:shape>
                <v:shape id="_x0000_s1506" type="#_x0000_t202" style="position:absolute;left:4953;top:19616;width:22250;height:3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" stroked="f">
                  <v:textbox>
                    <w:txbxContent>
                      <w:p w14:paraId="68CDA05A" w14:textId="736BBF5F" w:rsidR="001C1766" w:rsidRPr="00235E42" w:rsidRDefault="001C1766" w:rsidP="00235E42">
                        <w:pPr>
                          <w:tabs>
                            <w:tab w:val="left" w:pos="0"/>
                          </w:tabs>
                          <w:spacing w:after="0" w:line="240" w:lineRule="auto"/>
                          <w:contextualSpacing/>
                          <w:jc w:val="center"/>
                          <w:rPr>
                            <w:rFonts w:ascii="Century" w:hAnsi="Century"/>
                            <w:sz w:val="15"/>
                            <w:szCs w:val="13"/>
                          </w:rPr>
                        </w:pPr>
                        <w:r w:rsidRPr="00235E42">
                          <w:rPr>
                            <w:rFonts w:ascii="Century" w:hAnsi="Century"/>
                            <w:color w:val="808080" w:themeColor="background1" w:themeShade="80"/>
                            <w:sz w:val="15"/>
                            <w:szCs w:val="13"/>
                          </w:rPr>
                          <w:t xml:space="preserve">Fuente: Estudios sobre los Hábitos de </w:t>
                        </w:r>
                        <w:r>
                          <w:rPr>
                            <w:rFonts w:ascii="Century" w:hAnsi="Century"/>
                            <w:color w:val="808080" w:themeColor="background1" w:themeShade="80"/>
                            <w:sz w:val="15"/>
                            <w:szCs w:val="13"/>
                          </w:rPr>
                          <w:t>los Usuarios de</w:t>
                        </w:r>
                        <w:r w:rsidRPr="00235E42">
                          <w:rPr>
                            <w:rFonts w:ascii="Century" w:hAnsi="Century"/>
                            <w:color w:val="808080" w:themeColor="background1" w:themeShade="80"/>
                            <w:sz w:val="15"/>
                            <w:szCs w:val="13"/>
                          </w:rPr>
                          <w:t xml:space="preserve"> Internet en México 2018.</w:t>
                        </w:r>
                      </w:p>
                      <w:p w14:paraId="0CDB7226" w14:textId="01B9BC18" w:rsidR="001C1766" w:rsidRPr="00235E42" w:rsidRDefault="001C1766" w:rsidP="00235E42">
                        <w:pPr>
                          <w:jc w:val="center"/>
                          <w:rPr>
                            <w:rFonts w:ascii="Century" w:hAnsi="Century"/>
                            <w:color w:val="808080" w:themeColor="background1" w:themeShade="80"/>
                            <w:sz w:val="13"/>
                            <w:szCs w:val="13"/>
                          </w:rPr>
                        </w:pPr>
                      </w:p>
                    </w:txbxContent>
                  </v:textbox>
                </v:shape>
                <v:shape id="_x0000_s1507" type="#_x0000_t202" style="position:absolute;left:159;top:-556;width:28306;height: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" stroked="f">
                  <v:textbox>
                    <w:txbxContent>
                      <w:p w14:paraId="2C69C1A5" w14:textId="09856E71" w:rsidR="001C1766" w:rsidRPr="00CE04B1" w:rsidRDefault="001C1766" w:rsidP="00235E42">
                        <w:pPr>
                          <w:jc w:val="center"/>
                          <w:rPr>
                            <w:rFonts w:ascii="Century" w:hAnsi="Century"/>
                            <w:color w:val="808080" w:themeColor="background1" w:themeShade="80"/>
                            <w:sz w:val="14"/>
                            <w:szCs w:val="18"/>
                          </w:rPr>
                        </w:pPr>
                        <w:r w:rsidRPr="00CE04B1">
                          <w:rPr>
                            <w:rFonts w:ascii="Century" w:hAnsi="Century"/>
                            <w:color w:val="808080" w:themeColor="background1" w:themeShade="80"/>
                            <w:sz w:val="18"/>
                            <w:szCs w:val="18"/>
                          </w:rPr>
                          <w:t>Figura #</w:t>
                        </w:r>
                        <w:r>
                          <w:rPr>
                            <w:rFonts w:ascii="Century" w:hAnsi="Century"/>
                            <w:color w:val="808080" w:themeColor="background1" w:themeShade="80"/>
                            <w:sz w:val="18"/>
                            <w:szCs w:val="18"/>
                          </w:rPr>
                          <w:t>101</w:t>
                        </w:r>
                        <w:r w:rsidRPr="00CE04B1">
                          <w:rPr>
                            <w:rFonts w:ascii="Century" w:hAnsi="Century"/>
                            <w:color w:val="808080" w:themeColor="background1" w:themeShade="80"/>
                            <w:sz w:val="18"/>
                            <w:szCs w:val="18"/>
                          </w:rPr>
                          <w:t>: Usuarios de Internet en México.</w:t>
                        </w:r>
                      </w:p>
                    </w:txbxContent>
                  </v:textbox>
                </v:shape>
              </v:group>
            </w:pict>
          </mc:Fallback>
        </mc:AlternateContent>
      </w:r>
    </w:p>
    <w:p w14:paraId="3153D0AD" w14:textId="282351D5"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4720D1A8" w14:textId="2564F42B"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6DDD2A03" w14:textId="7695C864"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6B35AEB8" w14:textId="27D54A1C"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3C88CBD8" w14:textId="3496AAB5"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6B6E829B" w14:textId="2226ED11"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4A616192" w14:textId="210ADCDB"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38C78A23" w14:textId="64694512"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358BA938" w14:textId="43B26580"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2DECABB4" w14:textId="60C2EBB5"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30D9566C" w14:textId="4B31AC15"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4BA3776C" w14:textId="77777777"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7FBFA7E6" w14:textId="3B84C2C7"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6F31247B" w14:textId="732FB307"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07F41A91" w14:textId="77777777" w:rsidR="00235E42" w:rsidRDefault="00235E42" w:rsidP="00235E42">
      <w:pPr>
        <w:tabs>
          <w:tab w:val="left" w:pos="0"/>
        </w:tabs>
        <w:spacing w:after="0" w:line="240" w:lineRule="auto"/>
        <w:contextualSpacing/>
        <w:jc w:val="center"/>
        <w:rPr>
          <w:rFonts w:ascii="Century" w:hAnsi="Century"/>
          <w:color w:val="808080" w:themeColor="background1" w:themeShade="80"/>
          <w:sz w:val="18"/>
          <w:szCs w:val="18"/>
        </w:rPr>
      </w:pPr>
    </w:p>
    <w:p w14:paraId="799A5578" w14:textId="5036EF99" w:rsidR="00235E42" w:rsidRDefault="00235E42" w:rsidP="00155B2B">
      <w:pPr>
        <w:tabs>
          <w:tab w:val="left" w:pos="0"/>
        </w:tabs>
        <w:spacing w:after="0" w:line="240" w:lineRule="auto"/>
        <w:contextualSpacing/>
        <w:jc w:val="both"/>
        <w:rPr>
          <w:rFonts w:ascii="Century" w:hAnsi="Century"/>
        </w:rPr>
      </w:pPr>
    </w:p>
    <w:p w14:paraId="0C05AA54" w14:textId="77777777" w:rsidR="008049DE" w:rsidRDefault="008049DE" w:rsidP="00155B2B">
      <w:pPr>
        <w:tabs>
          <w:tab w:val="left" w:pos="0"/>
        </w:tabs>
        <w:spacing w:after="0" w:line="240" w:lineRule="auto"/>
        <w:contextualSpacing/>
        <w:jc w:val="both"/>
        <w:rPr>
          <w:rFonts w:ascii="Century" w:hAnsi="Century"/>
        </w:rPr>
      </w:pPr>
    </w:p>
    <w:p w14:paraId="061DD5DF" w14:textId="31D67628" w:rsidR="008049DE" w:rsidRDefault="008049DE" w:rsidP="00155B2B">
      <w:pPr>
        <w:tabs>
          <w:tab w:val="left" w:pos="0"/>
        </w:tabs>
        <w:spacing w:after="0" w:line="240" w:lineRule="auto"/>
        <w:contextualSpacing/>
        <w:jc w:val="both"/>
        <w:rPr>
          <w:rFonts w:ascii="Century" w:hAnsi="Century"/>
        </w:rPr>
      </w:pPr>
    </w:p>
    <w:p w14:paraId="2B0C7E00" w14:textId="77777777" w:rsidR="002221DC" w:rsidRDefault="002221DC" w:rsidP="00155B2B">
      <w:pPr>
        <w:tabs>
          <w:tab w:val="left" w:pos="0"/>
        </w:tabs>
        <w:spacing w:after="0" w:line="240" w:lineRule="auto"/>
        <w:contextualSpacing/>
        <w:jc w:val="both"/>
        <w:rPr>
          <w:rFonts w:ascii="Century" w:hAnsi="Century"/>
        </w:rPr>
      </w:pPr>
    </w:p>
    <w:p w14:paraId="5E2AD50D" w14:textId="77777777" w:rsidR="002221DC" w:rsidRDefault="002221DC" w:rsidP="00155B2B">
      <w:pPr>
        <w:tabs>
          <w:tab w:val="left" w:pos="0"/>
        </w:tabs>
        <w:spacing w:after="0" w:line="240" w:lineRule="auto"/>
        <w:contextualSpacing/>
        <w:jc w:val="both"/>
        <w:rPr>
          <w:rFonts w:ascii="Century" w:hAnsi="Century"/>
        </w:rPr>
      </w:pPr>
    </w:p>
    <w:p w14:paraId="20A345D3" w14:textId="77777777" w:rsidR="002221DC" w:rsidRDefault="002221DC" w:rsidP="00155B2B">
      <w:pPr>
        <w:tabs>
          <w:tab w:val="left" w:pos="0"/>
        </w:tabs>
        <w:spacing w:after="0" w:line="240" w:lineRule="auto"/>
        <w:contextualSpacing/>
        <w:jc w:val="both"/>
        <w:rPr>
          <w:rFonts w:ascii="Century" w:hAnsi="Century"/>
        </w:rPr>
      </w:pPr>
    </w:p>
    <w:p w14:paraId="36651909" w14:textId="77777777" w:rsidR="002221DC" w:rsidRDefault="002221DC" w:rsidP="00155B2B">
      <w:pPr>
        <w:tabs>
          <w:tab w:val="left" w:pos="0"/>
        </w:tabs>
        <w:spacing w:after="0" w:line="240" w:lineRule="auto"/>
        <w:contextualSpacing/>
        <w:jc w:val="both"/>
        <w:rPr>
          <w:rFonts w:ascii="Century" w:hAnsi="Century"/>
        </w:rPr>
      </w:pPr>
    </w:p>
    <w:p w14:paraId="01F365E4" w14:textId="3015D9FA" w:rsidR="00155B2B" w:rsidRPr="00CE04B1" w:rsidRDefault="00155B2B" w:rsidP="00155B2B">
      <w:pPr>
        <w:tabs>
          <w:tab w:val="left" w:pos="0"/>
        </w:tabs>
        <w:spacing w:after="0" w:line="240" w:lineRule="auto"/>
        <w:contextualSpacing/>
        <w:jc w:val="both"/>
        <w:rPr>
          <w:rFonts w:ascii="Century" w:hAnsi="Century"/>
        </w:rPr>
      </w:pPr>
      <w:r w:rsidRPr="00CE04B1">
        <w:rPr>
          <w:rFonts w:ascii="Century" w:hAnsi="Century"/>
        </w:rPr>
        <w:t>Ahora bien, el uso de redes sociales es la actividad preponderante de los mexicanos en internet, seguido de la actividad de enviar y recibir información y mensajes instantáneos. As</w:t>
      </w:r>
      <w:r w:rsidR="009C6F75">
        <w:rPr>
          <w:rFonts w:ascii="Century" w:hAnsi="Century"/>
        </w:rPr>
        <w:t>i</w:t>
      </w:r>
      <w:r w:rsidRPr="00CE04B1">
        <w:rPr>
          <w:rFonts w:ascii="Century" w:hAnsi="Century"/>
        </w:rPr>
        <w:t xml:space="preserve">mismo, y de acuerdo a un estudio realizado por la Asociación de internet.mx, muestra que los mexicanos que cuentan con acceso a internet </w:t>
      </w:r>
      <w:r w:rsidR="002221DC" w:rsidRPr="00CE04B1">
        <w:rPr>
          <w:rFonts w:ascii="Century" w:hAnsi="Century"/>
        </w:rPr>
        <w:t>pose</w:t>
      </w:r>
      <w:r w:rsidR="002221DC">
        <w:rPr>
          <w:rFonts w:ascii="Century" w:hAnsi="Century"/>
        </w:rPr>
        <w:t>en</w:t>
      </w:r>
      <w:r w:rsidRPr="00CE04B1">
        <w:rPr>
          <w:rFonts w:ascii="Century" w:hAnsi="Century"/>
        </w:rPr>
        <w:t xml:space="preserve"> en promedio 5 redes sociales. Casi la totalidad de los internautas del país cuentan con Facebook, y 9 de cada 10 tienen WhatsApp</w:t>
      </w:r>
      <w:r w:rsidR="0042506C">
        <w:rPr>
          <w:rFonts w:ascii="Century" w:hAnsi="Century"/>
        </w:rPr>
        <w:t>;</w:t>
      </w:r>
      <w:r w:rsidRPr="00CE04B1">
        <w:rPr>
          <w:rFonts w:ascii="Century" w:hAnsi="Century"/>
        </w:rPr>
        <w:t xml:space="preserve"> YouTube creció 10% con respecto al año pasado y 8 de cada 10 mexicanos la frecuentan.</w:t>
      </w:r>
    </w:p>
    <w:p w14:paraId="7198984B" w14:textId="77777777" w:rsidR="00155B2B" w:rsidRPr="00CE04B1" w:rsidRDefault="00155B2B" w:rsidP="00155B2B">
      <w:pPr>
        <w:tabs>
          <w:tab w:val="left" w:pos="0"/>
        </w:tabs>
        <w:spacing w:after="0" w:line="240" w:lineRule="auto"/>
        <w:contextualSpacing/>
        <w:jc w:val="both"/>
        <w:rPr>
          <w:rFonts w:ascii="Century" w:hAnsi="Century"/>
        </w:rPr>
      </w:pPr>
    </w:p>
    <w:p w14:paraId="0617657F" w14:textId="38144BAC" w:rsidR="00155B2B" w:rsidRPr="00CE04B1" w:rsidRDefault="00155B2B">
      <w:pPr>
        <w:tabs>
          <w:tab w:val="left" w:pos="0"/>
        </w:tabs>
        <w:spacing w:after="0" w:line="240" w:lineRule="auto"/>
        <w:contextualSpacing/>
        <w:jc w:val="both"/>
        <w:rPr>
          <w:rFonts w:ascii="Century" w:hAnsi="Century"/>
        </w:rPr>
      </w:pPr>
      <w:r w:rsidRPr="00CE04B1">
        <w:rPr>
          <w:rFonts w:ascii="Century" w:hAnsi="Century"/>
        </w:rPr>
        <w:t>Es importante mencionar que</w:t>
      </w:r>
      <w:r w:rsidR="0042506C">
        <w:rPr>
          <w:rFonts w:ascii="Century" w:hAnsi="Century"/>
        </w:rPr>
        <w:t>,</w:t>
      </w:r>
      <w:r w:rsidRPr="00CE04B1">
        <w:rPr>
          <w:rFonts w:ascii="Century" w:hAnsi="Century"/>
        </w:rPr>
        <w:t xml:space="preserve"> además de las nuevas oportunidades de información, de acuerdo a la Encuesta Nacional de Consumo de Contenidos Audiovisuales </w:t>
      </w:r>
      <w:r w:rsidR="0042506C">
        <w:rPr>
          <w:rFonts w:ascii="Century" w:hAnsi="Century"/>
        </w:rPr>
        <w:t>(</w:t>
      </w:r>
      <w:r w:rsidRPr="00CE04B1">
        <w:rPr>
          <w:rFonts w:ascii="Century" w:hAnsi="Century"/>
        </w:rPr>
        <w:t>2016</w:t>
      </w:r>
      <w:r w:rsidR="0042506C">
        <w:rPr>
          <w:rFonts w:ascii="Century" w:hAnsi="Century"/>
        </w:rPr>
        <w:t>)</w:t>
      </w:r>
      <w:r w:rsidRPr="00CE04B1">
        <w:rPr>
          <w:rFonts w:ascii="Century" w:hAnsi="Century"/>
        </w:rPr>
        <w:t xml:space="preserve"> realizada por el Instituto Federal de Telecomunicaciones (IFT)</w:t>
      </w:r>
      <w:r w:rsidR="0042506C">
        <w:rPr>
          <w:rFonts w:ascii="Century" w:hAnsi="Century"/>
        </w:rPr>
        <w:t>,</w:t>
      </w:r>
      <w:r w:rsidRPr="00CE04B1">
        <w:rPr>
          <w:rFonts w:ascii="Century" w:hAnsi="Century"/>
        </w:rPr>
        <w:t xml:space="preserve"> 96 % de los encuestados dijo tener al menos un televisor en casa, manteniéndose como el medio preferido por los mexicanos para ver contenidos audiovisuales. </w:t>
      </w:r>
    </w:p>
    <w:p w14:paraId="4A9D6113" w14:textId="27221AFB" w:rsidR="00155B2B" w:rsidRPr="00CE04B1" w:rsidRDefault="00155B2B" w:rsidP="00820C48">
      <w:pPr>
        <w:spacing w:after="0"/>
        <w:jc w:val="both"/>
        <w:rPr>
          <w:rFonts w:ascii="Century" w:hAnsi="Century"/>
        </w:rPr>
      </w:pPr>
    </w:p>
    <w:p w14:paraId="73832195" w14:textId="09D8FAA9" w:rsidR="0042506C" w:rsidRDefault="00155B2B" w:rsidP="00820C48">
      <w:pPr>
        <w:spacing w:after="0"/>
        <w:jc w:val="both"/>
        <w:rPr>
          <w:rFonts w:ascii="Century" w:hAnsi="Century"/>
        </w:rPr>
      </w:pPr>
      <w:r w:rsidRPr="00CE04B1">
        <w:rPr>
          <w:rFonts w:ascii="Century" w:hAnsi="Century"/>
        </w:rPr>
        <w:t>El municipio</w:t>
      </w:r>
      <w:r w:rsidR="0042506C">
        <w:rPr>
          <w:rFonts w:ascii="Century" w:hAnsi="Century"/>
        </w:rPr>
        <w:t xml:space="preserve"> </w:t>
      </w:r>
      <w:r w:rsidRPr="00CE04B1">
        <w:rPr>
          <w:rFonts w:ascii="Century" w:hAnsi="Century"/>
        </w:rPr>
        <w:t>ha implementado diversas campañas de difusión institucional en diferentes medios, tales como, internet, radio, televisión e impreso</w:t>
      </w:r>
      <w:r w:rsidR="002221DC">
        <w:rPr>
          <w:rFonts w:ascii="Century" w:hAnsi="Century"/>
        </w:rPr>
        <w:t>.</w:t>
      </w:r>
      <w:r w:rsidRPr="00CE04B1">
        <w:rPr>
          <w:rFonts w:ascii="Century" w:hAnsi="Century"/>
        </w:rPr>
        <w:t xml:space="preserve"> </w:t>
      </w:r>
    </w:p>
    <w:p w14:paraId="12A1E8A0" w14:textId="6414E2AF" w:rsidR="00155B2B" w:rsidRPr="00CE04B1" w:rsidRDefault="00155B2B" w:rsidP="00820C48">
      <w:pPr>
        <w:spacing w:after="0"/>
        <w:jc w:val="both"/>
        <w:rPr>
          <w:rFonts w:ascii="Century" w:hAnsi="Century"/>
        </w:rPr>
      </w:pPr>
    </w:p>
    <w:p w14:paraId="686609FB" w14:textId="104943BF" w:rsidR="00155B2B" w:rsidRDefault="00093F2C" w:rsidP="00155B2B">
      <w:pPr>
        <w:jc w:val="center"/>
        <w:rPr>
          <w:rFonts w:ascii="Century" w:hAnsi="Century"/>
          <w:color w:val="808080" w:themeColor="background1" w:themeShade="80"/>
          <w:sz w:val="18"/>
          <w:szCs w:val="18"/>
        </w:rPr>
      </w:pPr>
      <w:r w:rsidRPr="00CE04B1">
        <w:rPr>
          <w:rFonts w:ascii="Cambria" w:hAnsi="Cambria"/>
          <w:noProof/>
          <w:sz w:val="24"/>
          <w:szCs w:val="24"/>
          <w:lang w:eastAsia="es-MX"/>
        </w:rPr>
        <w:drawing>
          <wp:anchor distT="0" distB="0" distL="114300" distR="114300" simplePos="0" relativeHeight="251682304" behindDoc="0" locked="0" layoutInCell="1" allowOverlap="1" wp14:anchorId="2E1F759A" wp14:editId="69B569BD">
            <wp:simplePos x="0" y="0"/>
            <wp:positionH relativeFrom="column">
              <wp:posOffset>131673</wp:posOffset>
            </wp:positionH>
            <wp:positionV relativeFrom="paragraph">
              <wp:posOffset>310210</wp:posOffset>
            </wp:positionV>
            <wp:extent cx="2684679" cy="1637665"/>
            <wp:effectExtent l="0" t="0" r="1905" b="635"/>
            <wp:wrapNone/>
            <wp:docPr id="405" name="Gráfico 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14:sizeRelH relativeFrom="margin">
              <wp14:pctWidth>0</wp14:pctWidth>
            </wp14:sizeRelH>
            <wp14:sizeRelV relativeFrom="margin">
              <wp14:pctHeight>0</wp14:pctHeight>
            </wp14:sizeRelV>
          </wp:anchor>
        </w:drawing>
      </w:r>
      <w:r w:rsidR="00155B2B" w:rsidRPr="00CE04B1">
        <w:rPr>
          <w:rFonts w:ascii="Century" w:hAnsi="Century"/>
          <w:color w:val="808080" w:themeColor="background1" w:themeShade="80"/>
          <w:sz w:val="18"/>
          <w:szCs w:val="18"/>
        </w:rPr>
        <w:t xml:space="preserve">Figura </w:t>
      </w:r>
      <w:r w:rsidR="001236E2">
        <w:rPr>
          <w:rFonts w:ascii="Century" w:hAnsi="Century"/>
          <w:color w:val="808080" w:themeColor="background1" w:themeShade="80"/>
          <w:sz w:val="18"/>
          <w:szCs w:val="18"/>
        </w:rPr>
        <w:t>102</w:t>
      </w:r>
      <w:r w:rsidR="00155B2B" w:rsidRPr="00CE04B1">
        <w:rPr>
          <w:rFonts w:ascii="Century" w:hAnsi="Century"/>
          <w:color w:val="808080" w:themeColor="background1" w:themeShade="80"/>
          <w:sz w:val="18"/>
          <w:szCs w:val="18"/>
        </w:rPr>
        <w:t>: Campañas y convocatorias realizadas en 2016,</w:t>
      </w:r>
      <w:r w:rsidR="002221DC">
        <w:rPr>
          <w:rFonts w:ascii="Century" w:hAnsi="Century"/>
          <w:color w:val="808080" w:themeColor="background1" w:themeShade="80"/>
          <w:sz w:val="18"/>
          <w:szCs w:val="18"/>
        </w:rPr>
        <w:t xml:space="preserve"> </w:t>
      </w:r>
      <w:r w:rsidR="00155B2B" w:rsidRPr="00CE04B1">
        <w:rPr>
          <w:rFonts w:ascii="Century" w:hAnsi="Century"/>
          <w:color w:val="808080" w:themeColor="background1" w:themeShade="80"/>
          <w:sz w:val="18"/>
          <w:szCs w:val="18"/>
        </w:rPr>
        <w:t>2017 y 2018.</w:t>
      </w:r>
    </w:p>
    <w:p w14:paraId="78DD3A41" w14:textId="6B317F1F" w:rsidR="00235E42" w:rsidRDefault="00235E42" w:rsidP="00155B2B">
      <w:pPr>
        <w:jc w:val="center"/>
        <w:rPr>
          <w:rFonts w:ascii="Century" w:hAnsi="Century"/>
          <w:color w:val="808080" w:themeColor="background1" w:themeShade="80"/>
          <w:sz w:val="18"/>
          <w:szCs w:val="18"/>
        </w:rPr>
      </w:pPr>
    </w:p>
    <w:p w14:paraId="263C55E9" w14:textId="7C933045" w:rsidR="00235E42" w:rsidRDefault="00235E42" w:rsidP="00155B2B">
      <w:pPr>
        <w:jc w:val="center"/>
        <w:rPr>
          <w:rFonts w:ascii="Century" w:hAnsi="Century"/>
          <w:color w:val="808080" w:themeColor="background1" w:themeShade="80"/>
          <w:sz w:val="18"/>
          <w:szCs w:val="18"/>
        </w:rPr>
      </w:pPr>
    </w:p>
    <w:p w14:paraId="35AFCCAA" w14:textId="5167D34C" w:rsidR="00235E42" w:rsidRDefault="00235E42" w:rsidP="00155B2B">
      <w:pPr>
        <w:jc w:val="center"/>
        <w:rPr>
          <w:rFonts w:ascii="Century" w:hAnsi="Century"/>
          <w:color w:val="808080" w:themeColor="background1" w:themeShade="80"/>
          <w:sz w:val="18"/>
          <w:szCs w:val="18"/>
        </w:rPr>
      </w:pPr>
    </w:p>
    <w:p w14:paraId="1721E87F" w14:textId="1B92536D" w:rsidR="00235E42" w:rsidRDefault="00235E42" w:rsidP="00155B2B">
      <w:pPr>
        <w:jc w:val="center"/>
        <w:rPr>
          <w:rFonts w:ascii="Century" w:hAnsi="Century"/>
          <w:color w:val="808080" w:themeColor="background1" w:themeShade="80"/>
          <w:sz w:val="18"/>
          <w:szCs w:val="18"/>
        </w:rPr>
      </w:pPr>
    </w:p>
    <w:p w14:paraId="62469AED" w14:textId="75B8F928" w:rsidR="00235E42" w:rsidRDefault="00235E42" w:rsidP="00155B2B">
      <w:pPr>
        <w:jc w:val="center"/>
        <w:rPr>
          <w:rFonts w:ascii="Century" w:hAnsi="Century"/>
          <w:color w:val="808080" w:themeColor="background1" w:themeShade="80"/>
          <w:sz w:val="18"/>
          <w:szCs w:val="18"/>
        </w:rPr>
      </w:pPr>
    </w:p>
    <w:p w14:paraId="543B5C95" w14:textId="51299876" w:rsidR="00235E42" w:rsidRDefault="00235E42" w:rsidP="00155B2B">
      <w:pPr>
        <w:jc w:val="center"/>
        <w:rPr>
          <w:rFonts w:ascii="Century" w:hAnsi="Century"/>
          <w:color w:val="808080" w:themeColor="background1" w:themeShade="80"/>
          <w:sz w:val="18"/>
          <w:szCs w:val="18"/>
        </w:rPr>
      </w:pPr>
    </w:p>
    <w:p w14:paraId="43CACF2B" w14:textId="55F89DE9" w:rsidR="00235E42" w:rsidRDefault="008049DE" w:rsidP="00155B2B">
      <w:pPr>
        <w:jc w:val="center"/>
        <w:rPr>
          <w:rFonts w:ascii="Century" w:hAnsi="Century"/>
          <w:color w:val="808080" w:themeColor="background1" w:themeShade="80"/>
          <w:sz w:val="18"/>
          <w:szCs w:val="18"/>
        </w:rPr>
      </w:pPr>
      <w:r w:rsidRPr="00CE04B1">
        <w:rPr>
          <w:rFonts w:ascii="Century" w:hAnsi="Century"/>
          <w:noProof/>
          <w:color w:val="808080" w:themeColor="background1" w:themeShade="80"/>
          <w:sz w:val="18"/>
          <w:szCs w:val="18"/>
          <w:lang w:eastAsia="es-MX"/>
        </w:rPr>
        <mc:AlternateContent>
          <mc:Choice Requires="wps">
            <w:drawing>
              <wp:anchor distT="45720" distB="45720" distL="114300" distR="114300" simplePos="0" relativeHeight="251681280" behindDoc="0" locked="0" layoutInCell="1" allowOverlap="1" wp14:anchorId="0785662E" wp14:editId="6FA6778F">
                <wp:simplePos x="0" y="0"/>
                <wp:positionH relativeFrom="column">
                  <wp:posOffset>179553</wp:posOffset>
                </wp:positionH>
                <wp:positionV relativeFrom="paragraph">
                  <wp:posOffset>17425</wp:posOffset>
                </wp:positionV>
                <wp:extent cx="2360930" cy="370840"/>
                <wp:effectExtent l="0" t="0" r="0" b="0"/>
                <wp:wrapNone/>
                <wp:docPr id="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0840"/>
                        </a:xfrm>
                        <a:prstGeom prst="rect">
                          <a:avLst/>
                        </a:prstGeom>
                        <a:solidFill>
                          <a:srgbClr val="FFFFFF"/>
                        </a:solidFill>
                        <a:ln w="9525">
                          <a:noFill/>
                          <a:miter lim="800000"/>
                          <a:headEnd/>
                          <a:tailEnd/>
                        </a:ln>
                      </wps:spPr>
                      <wps:txbx>
                        <w:txbxContent>
                          <w:p w14:paraId="2B103192" w14:textId="77777777" w:rsidR="001C1766" w:rsidRPr="008049DE" w:rsidRDefault="001C1766" w:rsidP="008049DE">
                            <w:pPr>
                              <w:jc w:val="center"/>
                              <w:rPr>
                                <w:rFonts w:ascii="Century" w:hAnsi="Century"/>
                                <w:color w:val="808080" w:themeColor="background1" w:themeShade="80"/>
                                <w:sz w:val="15"/>
                                <w:szCs w:val="15"/>
                              </w:rPr>
                            </w:pPr>
                            <w:r w:rsidRPr="008049DE">
                              <w:rPr>
                                <w:rFonts w:ascii="Century" w:hAnsi="Century"/>
                                <w:color w:val="808080" w:themeColor="background1" w:themeShade="80"/>
                                <w:sz w:val="15"/>
                                <w:szCs w:val="15"/>
                              </w:rPr>
                              <w:t>Fuente: Elaboración propia con datos de la Oficina Ejecutiva del Presidente Municipal.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785662E" id="_x0000_s1508" type="#_x0000_t202" style="position:absolute;left:0;text-align:left;margin-left:14.15pt;margin-top:1.35pt;width:185.9pt;height:29.2pt;z-index:2516812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" stroked="f">
                <v:textbox>
                  <w:txbxContent>
                    <w:p w14:paraId="2B103192" w14:textId="77777777" w:rsidR="001C1766" w:rsidRPr="008049DE" w:rsidRDefault="001C1766" w:rsidP="008049DE">
                      <w:pPr>
                        <w:jc w:val="center"/>
                        <w:rPr>
                          <w:rFonts w:ascii="Century" w:hAnsi="Century"/>
                          <w:color w:val="808080" w:themeColor="background1" w:themeShade="80"/>
                          <w:sz w:val="15"/>
                          <w:szCs w:val="15"/>
                        </w:rPr>
                      </w:pPr>
                      <w:r w:rsidRPr="008049DE">
                        <w:rPr>
                          <w:rFonts w:ascii="Century" w:hAnsi="Century"/>
                          <w:color w:val="808080" w:themeColor="background1" w:themeShade="80"/>
                          <w:sz w:val="15"/>
                          <w:szCs w:val="15"/>
                        </w:rPr>
                        <w:t>Fuente: Elaboración propia con datos de la Oficina Ejecutiva del Presidente Municipal.</w:t>
                      </w:r>
                    </w:p>
                  </w:txbxContent>
                </v:textbox>
              </v:shape>
            </w:pict>
          </mc:Fallback>
        </mc:AlternateContent>
      </w:r>
    </w:p>
    <w:p w14:paraId="38F84B3B" w14:textId="4AF5E254" w:rsidR="00235E42" w:rsidRDefault="00235E42" w:rsidP="00155B2B">
      <w:pPr>
        <w:jc w:val="center"/>
        <w:rPr>
          <w:rFonts w:ascii="Century" w:hAnsi="Century"/>
          <w:color w:val="808080" w:themeColor="background1" w:themeShade="80"/>
          <w:sz w:val="18"/>
          <w:szCs w:val="18"/>
        </w:rPr>
      </w:pPr>
    </w:p>
    <w:p w14:paraId="2D99C371" w14:textId="7A91AC4C" w:rsidR="00155B2B" w:rsidRPr="00CE04B1" w:rsidRDefault="00155B2B" w:rsidP="00155B2B">
      <w:pPr>
        <w:rPr>
          <w:rFonts w:ascii="Century" w:hAnsi="Century"/>
        </w:rPr>
        <w:sectPr w:rsidR="00155B2B" w:rsidRPr="00CE04B1" w:rsidSect="000C65B9">
          <w:type w:val="continuous"/>
          <w:pgSz w:w="12240" w:h="15840"/>
          <w:pgMar w:top="1135" w:right="1183" w:bottom="709" w:left="1134" w:header="708" w:footer="708" w:gutter="0"/>
          <w:cols w:num="2" w:space="708"/>
          <w:docGrid w:linePitch="360"/>
        </w:sectPr>
      </w:pPr>
    </w:p>
    <w:p w14:paraId="2F0E8EC3" w14:textId="1AC6D664" w:rsidR="00155B2B" w:rsidRPr="00CE04B1" w:rsidRDefault="00155B2B" w:rsidP="00155B2B">
      <w:pPr>
        <w:tabs>
          <w:tab w:val="left" w:pos="1680"/>
        </w:tabs>
        <w:ind w:right="5103"/>
        <w:jc w:val="center"/>
      </w:pPr>
      <w:r w:rsidRPr="00CE04B1">
        <w:rPr>
          <w:rFonts w:ascii="Century" w:hAnsi="Century"/>
          <w:color w:val="808080" w:themeColor="background1" w:themeShade="80"/>
          <w:sz w:val="18"/>
          <w:szCs w:val="18"/>
        </w:rPr>
        <w:t xml:space="preserve">                                              </w:t>
      </w:r>
    </w:p>
    <w:p w14:paraId="0FA0CD6E" w14:textId="7E7CF034" w:rsidR="0042506C" w:rsidRDefault="0042506C" w:rsidP="00155B2B">
      <w:pPr>
        <w:tabs>
          <w:tab w:val="left" w:pos="3288"/>
        </w:tabs>
        <w:spacing w:after="0" w:line="240" w:lineRule="auto"/>
        <w:jc w:val="both"/>
        <w:rPr>
          <w:rFonts w:ascii="Century" w:hAnsi="Century" w:cstheme="minorHAnsi"/>
        </w:rPr>
      </w:pPr>
    </w:p>
    <w:p w14:paraId="1A17EF2F" w14:textId="233F8DF5" w:rsidR="0073216E" w:rsidRDefault="0073216E" w:rsidP="00155B2B">
      <w:pPr>
        <w:tabs>
          <w:tab w:val="left" w:pos="3288"/>
        </w:tabs>
        <w:spacing w:after="0" w:line="240" w:lineRule="auto"/>
        <w:jc w:val="both"/>
        <w:rPr>
          <w:rFonts w:ascii="Century" w:hAnsi="Century" w:cstheme="minorHAnsi"/>
        </w:rPr>
      </w:pPr>
    </w:p>
    <w:p w14:paraId="4C634E4C" w14:textId="39CFC95E" w:rsidR="00155B2B" w:rsidRPr="00CE04B1" w:rsidRDefault="00155B2B" w:rsidP="00820C48">
      <w:pPr>
        <w:pStyle w:val="SUBPMD"/>
      </w:pPr>
      <w:bookmarkStart w:id="74" w:name="_Toc5582605"/>
      <w:r w:rsidRPr="00CE04B1">
        <w:lastRenderedPageBreak/>
        <w:t>OBJETIVOS, ESTRATÉGIAS Y LINEAS DE ACCIÓN</w:t>
      </w:r>
      <w:bookmarkEnd w:id="74"/>
    </w:p>
    <w:p w14:paraId="18BF9420" w14:textId="77777777" w:rsidR="00155B2B" w:rsidRPr="00CE04B1" w:rsidRDefault="00155B2B" w:rsidP="00155B2B">
      <w:pPr>
        <w:tabs>
          <w:tab w:val="left" w:pos="1680"/>
        </w:tabs>
      </w:pPr>
    </w:p>
    <w:p w14:paraId="08A2534A" w14:textId="6898ECDD" w:rsidR="00155B2B" w:rsidRPr="00E9098A" w:rsidRDefault="00155B2B" w:rsidP="00155B2B">
      <w:pPr>
        <w:spacing w:after="0" w:line="240" w:lineRule="auto"/>
        <w:jc w:val="both"/>
        <w:rPr>
          <w:rFonts w:ascii="Century" w:hAnsi="Century" w:cstheme="majorHAnsi"/>
          <w:b/>
          <w:color w:val="000000" w:themeColor="text1"/>
        </w:rPr>
      </w:pPr>
      <w:r w:rsidRPr="00CE04B1">
        <w:rPr>
          <w:rFonts w:ascii="Century" w:hAnsi="Century" w:cstheme="majorHAnsi"/>
          <w:b/>
        </w:rPr>
        <w:t xml:space="preserve">Objetivo </w:t>
      </w:r>
      <w:r w:rsidR="003705DF">
        <w:rPr>
          <w:rFonts w:ascii="Century" w:hAnsi="Century" w:cstheme="majorHAnsi"/>
          <w:b/>
        </w:rPr>
        <w:t>V.</w:t>
      </w:r>
      <w:r w:rsidR="002221DC">
        <w:rPr>
          <w:rFonts w:ascii="Century" w:hAnsi="Century" w:cstheme="majorHAnsi"/>
          <w:b/>
        </w:rPr>
        <w:t>1.</w:t>
      </w:r>
      <w:r w:rsidR="002221DC" w:rsidRPr="00CE04B1">
        <w:rPr>
          <w:rFonts w:ascii="Century" w:hAnsi="Century" w:cstheme="majorHAnsi"/>
          <w:b/>
        </w:rPr>
        <w:t xml:space="preserve"> </w:t>
      </w:r>
      <w:r w:rsidRPr="00CE04B1">
        <w:rPr>
          <w:rFonts w:ascii="Century" w:hAnsi="Century" w:cstheme="majorHAnsi"/>
        </w:rPr>
        <w:t xml:space="preserve">Contribuir a lograr una administración pública eficiente mediante el manejo del gasto corriente, la </w:t>
      </w:r>
      <w:r w:rsidRPr="00E9098A">
        <w:rPr>
          <w:rFonts w:ascii="Century" w:hAnsi="Century" w:cstheme="majorHAnsi"/>
          <w:color w:val="000000" w:themeColor="text1"/>
        </w:rPr>
        <w:t>deuda municipal y la mejora en la percepción del cumplimiento de disposiciones normativas en materia financiera dentro de las unidades Administrativas de la Tesorería Municipal.</w:t>
      </w:r>
    </w:p>
    <w:p w14:paraId="5661F22F" w14:textId="77777777" w:rsidR="00155B2B" w:rsidRPr="00E9098A" w:rsidRDefault="00155B2B" w:rsidP="00155B2B">
      <w:pPr>
        <w:tabs>
          <w:tab w:val="left" w:pos="900"/>
        </w:tabs>
        <w:spacing w:after="0" w:line="240" w:lineRule="auto"/>
        <w:ind w:left="900"/>
        <w:contextualSpacing/>
        <w:jc w:val="both"/>
        <w:rPr>
          <w:rFonts w:ascii="Century" w:hAnsi="Century"/>
          <w:color w:val="000000" w:themeColor="text1"/>
        </w:rPr>
      </w:pPr>
    </w:p>
    <w:p w14:paraId="0694C6AD" w14:textId="642B0E33" w:rsidR="00155B2B" w:rsidRPr="00E9098A" w:rsidRDefault="00155B2B" w:rsidP="007B03FA">
      <w:pPr>
        <w:pStyle w:val="titestrategiaVF"/>
      </w:pPr>
      <w:r w:rsidRPr="00E9098A">
        <w:t xml:space="preserve">Estrategia </w:t>
      </w:r>
      <w:r w:rsidR="003705DF">
        <w:t>V.</w:t>
      </w:r>
      <w:r w:rsidR="002221DC">
        <w:t>1</w:t>
      </w:r>
      <w:r w:rsidRPr="00E9098A">
        <w:t>.</w:t>
      </w:r>
      <w:r w:rsidR="002221DC">
        <w:t>1</w:t>
      </w:r>
      <w:r w:rsidRPr="00E9098A">
        <w:t xml:space="preserve">. </w:t>
      </w:r>
      <w:r w:rsidRPr="007B03FA">
        <w:rPr>
          <w:b w:val="0"/>
        </w:rPr>
        <w:t>Impulsar a que la administración del Gobierno Municipal se adecue conforme a los estándares presupuestales, legales y económicos.</w:t>
      </w:r>
    </w:p>
    <w:p w14:paraId="149686E9" w14:textId="77777777" w:rsidR="00155B2B" w:rsidRPr="00E9098A" w:rsidRDefault="00155B2B" w:rsidP="007B03FA">
      <w:pPr>
        <w:pStyle w:val="titlineaccinVF"/>
      </w:pPr>
      <w:r w:rsidRPr="00E9098A">
        <w:t>Líneas de acción:</w:t>
      </w:r>
    </w:p>
    <w:p w14:paraId="6DC244A0" w14:textId="77777777" w:rsidR="00155B2B" w:rsidRPr="00E9098A" w:rsidRDefault="00155B2B" w:rsidP="00820C48">
      <w:pPr>
        <w:pStyle w:val="lineasaccinVF"/>
        <w:numPr>
          <w:ilvl w:val="2"/>
          <w:numId w:val="49"/>
        </w:numPr>
        <w:ind w:left="2977" w:hanging="850"/>
      </w:pPr>
      <w:r w:rsidRPr="00E9098A">
        <w:t>Publicar la información respecto al eficiente manejo del gasto corriente.</w:t>
      </w:r>
    </w:p>
    <w:p w14:paraId="50CF9FDE" w14:textId="77777777" w:rsidR="00155B2B" w:rsidRPr="00E9098A" w:rsidRDefault="00155B2B" w:rsidP="00820C48">
      <w:pPr>
        <w:pStyle w:val="lineasaccinVF"/>
        <w:numPr>
          <w:ilvl w:val="2"/>
          <w:numId w:val="49"/>
        </w:numPr>
        <w:ind w:left="2977" w:hanging="850"/>
      </w:pPr>
      <w:r w:rsidRPr="00E9098A">
        <w:t>Administrar la recaudación tributaria.</w:t>
      </w:r>
    </w:p>
    <w:p w14:paraId="4834D74C" w14:textId="77777777" w:rsidR="00155B2B" w:rsidRPr="00E9098A" w:rsidRDefault="00155B2B" w:rsidP="00820C48">
      <w:pPr>
        <w:pStyle w:val="lineasaccinVF"/>
        <w:numPr>
          <w:ilvl w:val="2"/>
          <w:numId w:val="49"/>
        </w:numPr>
        <w:ind w:left="2977" w:hanging="850"/>
      </w:pPr>
      <w:r w:rsidRPr="00E9098A">
        <w:t>Gestionar las mejoras para el proceso transversal de pagos.</w:t>
      </w:r>
    </w:p>
    <w:p w14:paraId="2E345BAC" w14:textId="77777777" w:rsidR="00155B2B" w:rsidRPr="00E9098A" w:rsidRDefault="00155B2B" w:rsidP="00820C48">
      <w:pPr>
        <w:pStyle w:val="lineasaccinVF"/>
        <w:numPr>
          <w:ilvl w:val="2"/>
          <w:numId w:val="49"/>
        </w:numPr>
        <w:ind w:left="2977" w:hanging="850"/>
      </w:pPr>
      <w:r w:rsidRPr="00E9098A">
        <w:t>Administrar el gasto en nómina.</w:t>
      </w:r>
    </w:p>
    <w:p w14:paraId="29AD9FE4" w14:textId="77777777" w:rsidR="00155B2B" w:rsidRPr="00E9098A" w:rsidRDefault="00155B2B" w:rsidP="00820C48">
      <w:pPr>
        <w:pStyle w:val="lineasaccinVF"/>
        <w:numPr>
          <w:ilvl w:val="2"/>
          <w:numId w:val="49"/>
        </w:numPr>
        <w:ind w:left="2977" w:hanging="850"/>
      </w:pPr>
      <w:r w:rsidRPr="00E9098A">
        <w:t>Publicar la información respecto al manejo adecuado de la deuda municipal.</w:t>
      </w:r>
    </w:p>
    <w:p w14:paraId="04DBAF78" w14:textId="77777777" w:rsidR="00155B2B" w:rsidRPr="00E9098A" w:rsidRDefault="00155B2B" w:rsidP="00820C48">
      <w:pPr>
        <w:pStyle w:val="lineasaccinVF"/>
        <w:numPr>
          <w:ilvl w:val="2"/>
          <w:numId w:val="49"/>
        </w:numPr>
        <w:ind w:left="2977" w:hanging="850"/>
      </w:pPr>
      <w:r w:rsidRPr="00E9098A">
        <w:t>Administrar el costo de la deuda y sus accesorios.</w:t>
      </w:r>
    </w:p>
    <w:p w14:paraId="7AE74690" w14:textId="77777777" w:rsidR="00155B2B" w:rsidRPr="00E9098A" w:rsidRDefault="00155B2B" w:rsidP="00820C48">
      <w:pPr>
        <w:pStyle w:val="lineasaccinVF"/>
        <w:numPr>
          <w:ilvl w:val="2"/>
          <w:numId w:val="49"/>
        </w:numPr>
        <w:ind w:left="2977" w:hanging="850"/>
      </w:pPr>
      <w:r w:rsidRPr="00E9098A">
        <w:t>Administrar el costo de la deuda con proveedores.</w:t>
      </w:r>
    </w:p>
    <w:p w14:paraId="158AF674" w14:textId="77777777" w:rsidR="00155B2B" w:rsidRPr="00E9098A" w:rsidRDefault="00155B2B" w:rsidP="00820C48">
      <w:pPr>
        <w:pStyle w:val="lineasaccinVF"/>
        <w:numPr>
          <w:ilvl w:val="2"/>
          <w:numId w:val="49"/>
        </w:numPr>
        <w:ind w:left="2977" w:hanging="850"/>
      </w:pPr>
      <w:r w:rsidRPr="00E9098A">
        <w:t>Publicar el informe de cumplimiento en materia financiera.</w:t>
      </w:r>
    </w:p>
    <w:p w14:paraId="0F1D8899" w14:textId="77777777" w:rsidR="00155B2B" w:rsidRPr="00E9098A" w:rsidRDefault="00155B2B" w:rsidP="00820C48">
      <w:pPr>
        <w:pStyle w:val="lineasaccinVF"/>
        <w:numPr>
          <w:ilvl w:val="2"/>
          <w:numId w:val="49"/>
        </w:numPr>
        <w:ind w:left="2977" w:hanging="850"/>
      </w:pPr>
      <w:r w:rsidRPr="00E9098A">
        <w:t>Gestionar las mejoras en el manejo de información en el portal de transparencia.</w:t>
      </w:r>
    </w:p>
    <w:p w14:paraId="7B0E21DB" w14:textId="77777777" w:rsidR="00155B2B" w:rsidRPr="00E9098A" w:rsidRDefault="00155B2B" w:rsidP="00155B2B">
      <w:pPr>
        <w:tabs>
          <w:tab w:val="left" w:pos="450"/>
          <w:tab w:val="left" w:pos="2340"/>
        </w:tabs>
        <w:spacing w:after="0" w:line="240" w:lineRule="auto"/>
        <w:ind w:left="2250" w:hanging="630"/>
        <w:contextualSpacing/>
        <w:jc w:val="both"/>
        <w:rPr>
          <w:rFonts w:ascii="Century" w:hAnsi="Century"/>
          <w:color w:val="000000" w:themeColor="text1"/>
        </w:rPr>
      </w:pPr>
    </w:p>
    <w:p w14:paraId="6835CB50" w14:textId="23C9F951" w:rsidR="00155B2B" w:rsidRPr="00E9098A" w:rsidRDefault="00155B2B" w:rsidP="007B03FA">
      <w:pPr>
        <w:pStyle w:val="titestrategiaVF"/>
        <w:rPr>
          <w:sz w:val="24"/>
        </w:rPr>
      </w:pPr>
      <w:r w:rsidRPr="00E9098A">
        <w:t xml:space="preserve">Estrategia </w:t>
      </w:r>
      <w:r w:rsidR="003705DF">
        <w:t>V.</w:t>
      </w:r>
      <w:r w:rsidR="00782791">
        <w:t>1</w:t>
      </w:r>
      <w:r w:rsidRPr="00E9098A">
        <w:t>.</w:t>
      </w:r>
      <w:r w:rsidR="00782791">
        <w:t>2</w:t>
      </w:r>
      <w:r w:rsidRPr="00E9098A">
        <w:t xml:space="preserve">. </w:t>
      </w:r>
      <w:r w:rsidRPr="007B03FA">
        <w:rPr>
          <w:b w:val="0"/>
        </w:rPr>
        <w:t>Contribuir a mejorar la competitividad</w:t>
      </w:r>
      <w:r w:rsidR="00093F2C">
        <w:rPr>
          <w:b w:val="0"/>
        </w:rPr>
        <w:t xml:space="preserve"> del municipio. </w:t>
      </w:r>
    </w:p>
    <w:p w14:paraId="72C5A688" w14:textId="77777777" w:rsidR="00155B2B" w:rsidRPr="00E9098A" w:rsidRDefault="00155B2B" w:rsidP="007B03FA">
      <w:pPr>
        <w:pStyle w:val="titlineaccinVF"/>
      </w:pPr>
      <w:r w:rsidRPr="00E9098A">
        <w:t>Líneas de acción:</w:t>
      </w:r>
    </w:p>
    <w:p w14:paraId="107E3AC4" w14:textId="77777777" w:rsidR="00782791" w:rsidRPr="00782791" w:rsidRDefault="00782791" w:rsidP="00782791">
      <w:pPr>
        <w:pStyle w:val="Prrafodelista"/>
        <w:numPr>
          <w:ilvl w:val="1"/>
          <w:numId w:val="49"/>
        </w:numPr>
        <w:spacing w:after="0" w:line="240" w:lineRule="auto"/>
        <w:jc w:val="both"/>
        <w:rPr>
          <w:rFonts w:ascii="Century" w:hAnsi="Century" w:cstheme="majorHAnsi"/>
          <w:vanish/>
        </w:rPr>
      </w:pPr>
    </w:p>
    <w:p w14:paraId="22E36F0E" w14:textId="77777777" w:rsidR="00782791" w:rsidRPr="00782791" w:rsidRDefault="00782791" w:rsidP="00782791">
      <w:pPr>
        <w:pStyle w:val="Prrafodelista"/>
        <w:numPr>
          <w:ilvl w:val="1"/>
          <w:numId w:val="49"/>
        </w:numPr>
        <w:spacing w:after="0" w:line="240" w:lineRule="auto"/>
        <w:jc w:val="both"/>
        <w:rPr>
          <w:rFonts w:ascii="Century" w:hAnsi="Century" w:cstheme="majorHAnsi"/>
          <w:vanish/>
        </w:rPr>
      </w:pPr>
    </w:p>
    <w:p w14:paraId="20D4A3B5" w14:textId="77777777" w:rsidR="00782791" w:rsidRPr="00782791" w:rsidRDefault="00782791" w:rsidP="00782791">
      <w:pPr>
        <w:pStyle w:val="Prrafodelista"/>
        <w:numPr>
          <w:ilvl w:val="0"/>
          <w:numId w:val="51"/>
        </w:numPr>
        <w:spacing w:after="0" w:line="240" w:lineRule="auto"/>
        <w:jc w:val="both"/>
        <w:rPr>
          <w:rFonts w:ascii="Century" w:hAnsi="Century" w:cstheme="majorHAnsi"/>
          <w:vanish/>
        </w:rPr>
      </w:pPr>
    </w:p>
    <w:p w14:paraId="4732112B" w14:textId="77777777" w:rsidR="00782791" w:rsidRPr="00782791" w:rsidRDefault="00782791" w:rsidP="00782791">
      <w:pPr>
        <w:pStyle w:val="Prrafodelista"/>
        <w:numPr>
          <w:ilvl w:val="1"/>
          <w:numId w:val="51"/>
        </w:numPr>
        <w:spacing w:after="0" w:line="240" w:lineRule="auto"/>
        <w:jc w:val="both"/>
        <w:rPr>
          <w:rFonts w:ascii="Century" w:hAnsi="Century" w:cstheme="majorHAnsi"/>
          <w:vanish/>
        </w:rPr>
      </w:pPr>
    </w:p>
    <w:p w14:paraId="2392B3E2" w14:textId="18992BCD" w:rsidR="00155B2B" w:rsidRPr="00E9098A" w:rsidRDefault="00155B2B" w:rsidP="00820C48">
      <w:pPr>
        <w:pStyle w:val="lineasaccinVF"/>
        <w:numPr>
          <w:ilvl w:val="2"/>
          <w:numId w:val="51"/>
        </w:numPr>
        <w:ind w:left="2977" w:hanging="850"/>
      </w:pPr>
      <w:r w:rsidRPr="00E9098A">
        <w:t>Administrar las acciones para mejorar la competitividad en los resultados de las calificaciones del IMCO.</w:t>
      </w:r>
    </w:p>
    <w:p w14:paraId="62F85F61" w14:textId="77777777" w:rsidR="003F1E86" w:rsidRDefault="003F1E86" w:rsidP="00155B2B">
      <w:pPr>
        <w:spacing w:after="0" w:line="240" w:lineRule="auto"/>
        <w:jc w:val="both"/>
        <w:rPr>
          <w:rFonts w:ascii="Century" w:hAnsi="Century" w:cstheme="majorHAnsi"/>
          <w:b/>
          <w:color w:val="000000" w:themeColor="text1"/>
        </w:rPr>
      </w:pPr>
    </w:p>
    <w:p w14:paraId="2EB82E21" w14:textId="7F8F73D6" w:rsidR="00155B2B" w:rsidRPr="00E9098A" w:rsidRDefault="00155B2B" w:rsidP="00155B2B">
      <w:pPr>
        <w:spacing w:after="0" w:line="240" w:lineRule="auto"/>
        <w:jc w:val="both"/>
        <w:rPr>
          <w:rFonts w:ascii="Century" w:hAnsi="Century" w:cstheme="majorHAnsi"/>
          <w:color w:val="000000" w:themeColor="text1"/>
        </w:rPr>
      </w:pPr>
      <w:r w:rsidRPr="00E9098A">
        <w:rPr>
          <w:rFonts w:ascii="Century" w:hAnsi="Century" w:cstheme="majorHAnsi"/>
          <w:b/>
          <w:color w:val="000000" w:themeColor="text1"/>
        </w:rPr>
        <w:t xml:space="preserve">Objetivo </w:t>
      </w:r>
      <w:r w:rsidR="003705DF">
        <w:rPr>
          <w:rFonts w:ascii="Century" w:hAnsi="Century" w:cstheme="majorHAnsi"/>
          <w:b/>
          <w:color w:val="000000" w:themeColor="text1"/>
        </w:rPr>
        <w:t>V.</w:t>
      </w:r>
      <w:r w:rsidR="00782791">
        <w:rPr>
          <w:rFonts w:ascii="Century" w:hAnsi="Century" w:cstheme="majorHAnsi"/>
          <w:b/>
          <w:color w:val="000000" w:themeColor="text1"/>
        </w:rPr>
        <w:t>2</w:t>
      </w:r>
      <w:r w:rsidRPr="00E9098A">
        <w:rPr>
          <w:rFonts w:ascii="Century" w:hAnsi="Century" w:cstheme="majorHAnsi"/>
          <w:b/>
          <w:color w:val="000000" w:themeColor="text1"/>
        </w:rPr>
        <w:t xml:space="preserve">. </w:t>
      </w:r>
      <w:r w:rsidRPr="00E9098A">
        <w:rPr>
          <w:rFonts w:ascii="Century" w:hAnsi="Century" w:cstheme="majorHAnsi"/>
          <w:color w:val="000000" w:themeColor="text1"/>
        </w:rPr>
        <w:t>Contribuir a fortalecer la Gestión para Resultados (GpR) de la Administración Pública Municipal a través del Presupuesto basado en Resultados (PbR) y el Sistema de Evaluación del Desempeño (SED).</w:t>
      </w:r>
    </w:p>
    <w:p w14:paraId="6ACE6534" w14:textId="77777777" w:rsidR="00155B2B" w:rsidRPr="00E9098A" w:rsidRDefault="00155B2B" w:rsidP="00155B2B">
      <w:pPr>
        <w:spacing w:after="0" w:line="240" w:lineRule="auto"/>
        <w:jc w:val="both"/>
        <w:rPr>
          <w:rFonts w:ascii="Century" w:hAnsi="Century" w:cstheme="majorHAnsi"/>
          <w:b/>
          <w:color w:val="000000" w:themeColor="text1"/>
        </w:rPr>
      </w:pPr>
    </w:p>
    <w:p w14:paraId="0B0D6518" w14:textId="0E25D1BF" w:rsidR="00155B2B" w:rsidRPr="00E9098A" w:rsidRDefault="00155B2B" w:rsidP="007B03FA">
      <w:pPr>
        <w:pStyle w:val="titestrategiaVF"/>
      </w:pPr>
      <w:r w:rsidRPr="00E9098A">
        <w:t xml:space="preserve">Estrategia </w:t>
      </w:r>
      <w:r w:rsidR="003705DF">
        <w:t>V.</w:t>
      </w:r>
      <w:r w:rsidR="00782791">
        <w:t>2</w:t>
      </w:r>
      <w:r w:rsidRPr="00E9098A">
        <w:t>.</w:t>
      </w:r>
      <w:r w:rsidR="00782791">
        <w:t>1</w:t>
      </w:r>
      <w:r w:rsidRPr="00E9098A">
        <w:t xml:space="preserve">. </w:t>
      </w:r>
      <w:r w:rsidRPr="007B03FA">
        <w:rPr>
          <w:b w:val="0"/>
        </w:rPr>
        <w:t>Impulsar la participación ciudadana en la elaboración, seguimiento y evaluación de los planes y programas de la Administración Pública Municipal.</w:t>
      </w:r>
    </w:p>
    <w:p w14:paraId="1BEBFE19" w14:textId="77777777" w:rsidR="00155B2B" w:rsidRPr="00093F2C" w:rsidRDefault="00155B2B" w:rsidP="00155B2B">
      <w:pPr>
        <w:spacing w:after="0"/>
        <w:ind w:left="1416"/>
        <w:jc w:val="both"/>
        <w:rPr>
          <w:rFonts w:ascii="Century" w:hAnsi="Century"/>
          <w:b/>
          <w:color w:val="000000" w:themeColor="text1"/>
        </w:rPr>
      </w:pPr>
      <w:r w:rsidRPr="00E9098A">
        <w:rPr>
          <w:rFonts w:ascii="Century" w:hAnsi="Century" w:cstheme="majorHAnsi"/>
          <w:b/>
          <w:color w:val="000000" w:themeColor="text1"/>
        </w:rPr>
        <w:t xml:space="preserve">Líneas de </w:t>
      </w:r>
      <w:r w:rsidRPr="00093F2C">
        <w:rPr>
          <w:rFonts w:ascii="Century" w:hAnsi="Century" w:cstheme="majorHAnsi"/>
          <w:b/>
          <w:color w:val="000000" w:themeColor="text1"/>
        </w:rPr>
        <w:t>acción:</w:t>
      </w:r>
    </w:p>
    <w:p w14:paraId="784C7C60" w14:textId="77777777" w:rsidR="00782791" w:rsidRPr="00782791" w:rsidRDefault="00782791" w:rsidP="00782791">
      <w:pPr>
        <w:pStyle w:val="Prrafodelista"/>
        <w:numPr>
          <w:ilvl w:val="0"/>
          <w:numId w:val="53"/>
        </w:numPr>
        <w:spacing w:after="0" w:line="240" w:lineRule="auto"/>
        <w:jc w:val="both"/>
        <w:rPr>
          <w:rFonts w:ascii="Century" w:hAnsi="Century" w:cstheme="majorHAnsi"/>
          <w:vanish/>
        </w:rPr>
      </w:pPr>
    </w:p>
    <w:p w14:paraId="721ABD5C" w14:textId="77777777" w:rsidR="00782791" w:rsidRPr="00782791" w:rsidRDefault="00782791" w:rsidP="00782791">
      <w:pPr>
        <w:pStyle w:val="Prrafodelista"/>
        <w:numPr>
          <w:ilvl w:val="0"/>
          <w:numId w:val="53"/>
        </w:numPr>
        <w:spacing w:after="0" w:line="240" w:lineRule="auto"/>
        <w:jc w:val="both"/>
        <w:rPr>
          <w:rFonts w:ascii="Century" w:hAnsi="Century" w:cstheme="majorHAnsi"/>
          <w:vanish/>
        </w:rPr>
      </w:pPr>
    </w:p>
    <w:p w14:paraId="40C8094A" w14:textId="77777777" w:rsidR="00782791" w:rsidRPr="00782791" w:rsidRDefault="00782791" w:rsidP="00782791">
      <w:pPr>
        <w:pStyle w:val="Prrafodelista"/>
        <w:numPr>
          <w:ilvl w:val="1"/>
          <w:numId w:val="53"/>
        </w:numPr>
        <w:spacing w:after="0" w:line="240" w:lineRule="auto"/>
        <w:jc w:val="both"/>
        <w:rPr>
          <w:rFonts w:ascii="Century" w:hAnsi="Century" w:cstheme="majorHAnsi"/>
          <w:vanish/>
        </w:rPr>
      </w:pPr>
    </w:p>
    <w:p w14:paraId="477FB749" w14:textId="22F70F6E" w:rsidR="00155B2B" w:rsidRPr="00093F2C" w:rsidRDefault="00155B2B" w:rsidP="00820C48">
      <w:pPr>
        <w:pStyle w:val="lineasaccinVF"/>
        <w:numPr>
          <w:ilvl w:val="2"/>
          <w:numId w:val="53"/>
        </w:numPr>
        <w:ind w:left="2977" w:hanging="850"/>
      </w:pPr>
      <w:r w:rsidRPr="00093F2C">
        <w:t xml:space="preserve">Promover </w:t>
      </w:r>
      <w:r w:rsidR="007063EE">
        <w:t>la ejecución</w:t>
      </w:r>
      <w:r w:rsidRPr="00093F2C">
        <w:t xml:space="preserve"> de un plan estratégico que impulse la </w:t>
      </w:r>
      <w:r w:rsidR="00093F2C" w:rsidRPr="00820C48">
        <w:t>coordinación en el tema de p</w:t>
      </w:r>
      <w:r w:rsidRPr="00093F2C">
        <w:t>laneación</w:t>
      </w:r>
      <w:r w:rsidR="00093F2C" w:rsidRPr="00820C48">
        <w:t xml:space="preserve"> para el desarrollo municipal</w:t>
      </w:r>
      <w:r w:rsidRPr="00093F2C">
        <w:t>.</w:t>
      </w:r>
    </w:p>
    <w:p w14:paraId="09A739D3" w14:textId="77777777" w:rsidR="00155B2B" w:rsidRPr="00E9098A" w:rsidRDefault="00155B2B" w:rsidP="00820C48">
      <w:pPr>
        <w:pStyle w:val="lineasaccinVF"/>
        <w:numPr>
          <w:ilvl w:val="2"/>
          <w:numId w:val="53"/>
        </w:numPr>
        <w:ind w:left="2977" w:hanging="850"/>
      </w:pPr>
      <w:r w:rsidRPr="00E9098A">
        <w:t xml:space="preserve">Impulsar el establecimiento de normas y principios para llevar a cabo la planeación del municipio mediante la creación de un Reglamento de Planeación Municipal. </w:t>
      </w:r>
    </w:p>
    <w:p w14:paraId="6E4D1A26" w14:textId="77777777" w:rsidR="003F1E86" w:rsidRDefault="003F1E86" w:rsidP="007B03FA">
      <w:pPr>
        <w:pStyle w:val="titestrategiaVF"/>
      </w:pPr>
    </w:p>
    <w:p w14:paraId="1DA73AF3" w14:textId="2D0447B7" w:rsidR="00155B2B" w:rsidRPr="00E9098A" w:rsidRDefault="00155B2B" w:rsidP="007B03FA">
      <w:pPr>
        <w:pStyle w:val="titestrategiaVF"/>
      </w:pPr>
      <w:r w:rsidRPr="00E9098A">
        <w:t xml:space="preserve">Estrategia </w:t>
      </w:r>
      <w:r w:rsidR="003705DF">
        <w:t>V.</w:t>
      </w:r>
      <w:r w:rsidR="00782791">
        <w:t>2</w:t>
      </w:r>
      <w:r w:rsidRPr="00E9098A">
        <w:t>.</w:t>
      </w:r>
      <w:r w:rsidR="00782791">
        <w:t>2</w:t>
      </w:r>
      <w:r w:rsidRPr="00E9098A">
        <w:t xml:space="preserve">. </w:t>
      </w:r>
      <w:r w:rsidRPr="007B03FA">
        <w:rPr>
          <w:b w:val="0"/>
        </w:rPr>
        <w:t>Impulsar la capacitación, especialización y actualización de los servidores públicos de las dependencias y entidades para el fortalecimiento del PbR-SED.</w:t>
      </w:r>
    </w:p>
    <w:p w14:paraId="338D373F" w14:textId="77777777" w:rsidR="00155B2B" w:rsidRPr="00E9098A" w:rsidRDefault="00155B2B" w:rsidP="007B03FA">
      <w:pPr>
        <w:pStyle w:val="titlineaccinVF"/>
      </w:pPr>
      <w:r w:rsidRPr="00E9098A">
        <w:t>Líneas de acción:</w:t>
      </w:r>
    </w:p>
    <w:p w14:paraId="04A5F18E" w14:textId="77777777" w:rsidR="00453499" w:rsidRPr="00453499" w:rsidRDefault="00453499" w:rsidP="00453499">
      <w:pPr>
        <w:pStyle w:val="Prrafodelista"/>
        <w:numPr>
          <w:ilvl w:val="0"/>
          <w:numId w:val="49"/>
        </w:numPr>
        <w:spacing w:after="0" w:line="240" w:lineRule="auto"/>
        <w:jc w:val="both"/>
        <w:rPr>
          <w:rFonts w:ascii="Century" w:hAnsi="Century" w:cstheme="majorHAnsi"/>
          <w:vanish/>
        </w:rPr>
      </w:pPr>
    </w:p>
    <w:p w14:paraId="79B8614B" w14:textId="77777777" w:rsidR="00453499" w:rsidRPr="00453499" w:rsidRDefault="00453499" w:rsidP="00453499">
      <w:pPr>
        <w:pStyle w:val="Prrafodelista"/>
        <w:numPr>
          <w:ilvl w:val="1"/>
          <w:numId w:val="49"/>
        </w:numPr>
        <w:spacing w:after="0" w:line="240" w:lineRule="auto"/>
        <w:jc w:val="both"/>
        <w:rPr>
          <w:rFonts w:ascii="Century" w:hAnsi="Century" w:cstheme="majorHAnsi"/>
          <w:vanish/>
        </w:rPr>
      </w:pPr>
    </w:p>
    <w:p w14:paraId="19700127" w14:textId="77777777" w:rsidR="00453499" w:rsidRPr="00453499" w:rsidRDefault="00453499" w:rsidP="00453499">
      <w:pPr>
        <w:pStyle w:val="Prrafodelista"/>
        <w:numPr>
          <w:ilvl w:val="1"/>
          <w:numId w:val="49"/>
        </w:numPr>
        <w:spacing w:after="0" w:line="240" w:lineRule="auto"/>
        <w:jc w:val="both"/>
        <w:rPr>
          <w:rFonts w:ascii="Century" w:hAnsi="Century" w:cstheme="majorHAnsi"/>
          <w:vanish/>
        </w:rPr>
      </w:pPr>
    </w:p>
    <w:p w14:paraId="4B8D43DA" w14:textId="317966F8" w:rsidR="00155B2B" w:rsidRPr="00E9098A" w:rsidRDefault="00155B2B" w:rsidP="00820C48">
      <w:pPr>
        <w:pStyle w:val="lineasaccinVF"/>
        <w:numPr>
          <w:ilvl w:val="2"/>
          <w:numId w:val="49"/>
        </w:numPr>
        <w:ind w:left="2977" w:hanging="850"/>
      </w:pPr>
      <w:r w:rsidRPr="00E9098A">
        <w:t>Desarrollar la identificación estratégica de servidores públicos a capacitarse y/o actualizarse.</w:t>
      </w:r>
    </w:p>
    <w:p w14:paraId="0570E57B" w14:textId="77777777" w:rsidR="00155B2B" w:rsidRPr="00E9098A" w:rsidRDefault="00155B2B" w:rsidP="00820C48">
      <w:pPr>
        <w:pStyle w:val="lineasaccinVF"/>
        <w:numPr>
          <w:ilvl w:val="2"/>
          <w:numId w:val="49"/>
        </w:numPr>
        <w:ind w:left="2977" w:hanging="850"/>
      </w:pPr>
      <w:r w:rsidRPr="00E9098A">
        <w:t xml:space="preserve">Analizar las competencias precisas a desarrollar para la capacitación, especialización y actualización. </w:t>
      </w:r>
    </w:p>
    <w:p w14:paraId="572046A5" w14:textId="77777777" w:rsidR="00155B2B" w:rsidRPr="00E9098A" w:rsidRDefault="00155B2B" w:rsidP="00155B2B">
      <w:pPr>
        <w:ind w:left="2124"/>
        <w:jc w:val="both"/>
        <w:rPr>
          <w:color w:val="000000" w:themeColor="text1"/>
        </w:rPr>
      </w:pPr>
    </w:p>
    <w:p w14:paraId="0C43132B" w14:textId="4AD6F0F4" w:rsidR="00155B2B" w:rsidRPr="00E9098A" w:rsidRDefault="00155B2B" w:rsidP="007B03FA">
      <w:pPr>
        <w:pStyle w:val="titestrategiaVF"/>
      </w:pPr>
      <w:r w:rsidRPr="00E9098A">
        <w:lastRenderedPageBreak/>
        <w:t xml:space="preserve">Estrategia </w:t>
      </w:r>
      <w:r w:rsidR="003705DF">
        <w:t>V.</w:t>
      </w:r>
      <w:r w:rsidR="00782791">
        <w:t>2</w:t>
      </w:r>
      <w:r w:rsidRPr="00E9098A">
        <w:t>.</w:t>
      </w:r>
      <w:r w:rsidR="00782791">
        <w:t>3</w:t>
      </w:r>
      <w:r w:rsidRPr="00E9098A">
        <w:t xml:space="preserve">. </w:t>
      </w:r>
      <w:r w:rsidRPr="007B03FA">
        <w:rPr>
          <w:b w:val="0"/>
        </w:rPr>
        <w:t>Robustecer el seguimiento y la evaluación de resultados.</w:t>
      </w:r>
    </w:p>
    <w:p w14:paraId="04430954" w14:textId="77777777" w:rsidR="00155B2B" w:rsidRPr="00E9098A" w:rsidRDefault="00155B2B" w:rsidP="007B03FA">
      <w:pPr>
        <w:pStyle w:val="titlineaccinVF"/>
      </w:pPr>
      <w:r w:rsidRPr="00E9098A">
        <w:t>Líneas de acción:</w:t>
      </w:r>
    </w:p>
    <w:p w14:paraId="3946CDB9" w14:textId="77777777" w:rsidR="00453499" w:rsidRPr="00453499" w:rsidRDefault="00453499" w:rsidP="00453499">
      <w:pPr>
        <w:pStyle w:val="Prrafodelista"/>
        <w:numPr>
          <w:ilvl w:val="0"/>
          <w:numId w:val="54"/>
        </w:numPr>
        <w:spacing w:after="0" w:line="240" w:lineRule="auto"/>
        <w:jc w:val="both"/>
        <w:rPr>
          <w:rFonts w:ascii="Century" w:hAnsi="Century" w:cstheme="majorHAnsi"/>
          <w:vanish/>
        </w:rPr>
      </w:pPr>
    </w:p>
    <w:p w14:paraId="30D2CB6B" w14:textId="77777777" w:rsidR="00453499" w:rsidRPr="00453499" w:rsidRDefault="00453499" w:rsidP="00453499">
      <w:pPr>
        <w:pStyle w:val="Prrafodelista"/>
        <w:numPr>
          <w:ilvl w:val="0"/>
          <w:numId w:val="54"/>
        </w:numPr>
        <w:spacing w:after="0" w:line="240" w:lineRule="auto"/>
        <w:jc w:val="both"/>
        <w:rPr>
          <w:rFonts w:ascii="Century" w:hAnsi="Century" w:cstheme="majorHAnsi"/>
          <w:vanish/>
        </w:rPr>
      </w:pPr>
    </w:p>
    <w:p w14:paraId="27B81E9F" w14:textId="77777777" w:rsidR="00453499" w:rsidRPr="00453499" w:rsidRDefault="00453499" w:rsidP="00453499">
      <w:pPr>
        <w:pStyle w:val="Prrafodelista"/>
        <w:numPr>
          <w:ilvl w:val="1"/>
          <w:numId w:val="54"/>
        </w:numPr>
        <w:spacing w:after="0" w:line="240" w:lineRule="auto"/>
        <w:jc w:val="both"/>
        <w:rPr>
          <w:rFonts w:ascii="Century" w:hAnsi="Century" w:cstheme="majorHAnsi"/>
          <w:vanish/>
        </w:rPr>
      </w:pPr>
    </w:p>
    <w:p w14:paraId="63FAC4BE" w14:textId="77777777" w:rsidR="00453499" w:rsidRPr="00453499" w:rsidRDefault="00453499" w:rsidP="00453499">
      <w:pPr>
        <w:pStyle w:val="Prrafodelista"/>
        <w:numPr>
          <w:ilvl w:val="1"/>
          <w:numId w:val="54"/>
        </w:numPr>
        <w:spacing w:after="0" w:line="240" w:lineRule="auto"/>
        <w:jc w:val="both"/>
        <w:rPr>
          <w:rFonts w:ascii="Century" w:hAnsi="Century" w:cstheme="majorHAnsi"/>
          <w:vanish/>
        </w:rPr>
      </w:pPr>
    </w:p>
    <w:p w14:paraId="7D75759B" w14:textId="77777777" w:rsidR="00453499" w:rsidRPr="00453499" w:rsidRDefault="00453499" w:rsidP="00453499">
      <w:pPr>
        <w:pStyle w:val="Prrafodelista"/>
        <w:numPr>
          <w:ilvl w:val="1"/>
          <w:numId w:val="54"/>
        </w:numPr>
        <w:spacing w:after="0" w:line="240" w:lineRule="auto"/>
        <w:jc w:val="both"/>
        <w:rPr>
          <w:rFonts w:ascii="Century" w:hAnsi="Century" w:cstheme="majorHAnsi"/>
          <w:vanish/>
        </w:rPr>
      </w:pPr>
    </w:p>
    <w:p w14:paraId="1AC9918B" w14:textId="265A9E3E" w:rsidR="00155B2B" w:rsidRPr="00E9098A" w:rsidRDefault="00155B2B" w:rsidP="00820C48">
      <w:pPr>
        <w:pStyle w:val="lineasaccinVF"/>
        <w:numPr>
          <w:ilvl w:val="2"/>
          <w:numId w:val="54"/>
        </w:numPr>
        <w:ind w:left="2977" w:hanging="850"/>
      </w:pPr>
      <w:r w:rsidRPr="00E9098A">
        <w:t>Realizar anualmente la evaluación del desempeño de los recursos federales.</w:t>
      </w:r>
    </w:p>
    <w:p w14:paraId="41E1338C" w14:textId="77777777" w:rsidR="00155B2B" w:rsidRPr="00E9098A" w:rsidRDefault="00155B2B" w:rsidP="00820C48">
      <w:pPr>
        <w:pStyle w:val="lineasaccinVF"/>
        <w:numPr>
          <w:ilvl w:val="2"/>
          <w:numId w:val="54"/>
        </w:numPr>
        <w:ind w:left="2977" w:hanging="850"/>
      </w:pPr>
      <w:r w:rsidRPr="00E9098A">
        <w:t>Dar seguimiento a las recomendaciones derivadas de las evaluaciones.</w:t>
      </w:r>
    </w:p>
    <w:p w14:paraId="77836895" w14:textId="77777777" w:rsidR="00155B2B" w:rsidRPr="00E9098A" w:rsidRDefault="00155B2B" w:rsidP="00820C48">
      <w:pPr>
        <w:pStyle w:val="lineasaccinVF"/>
        <w:numPr>
          <w:ilvl w:val="2"/>
          <w:numId w:val="54"/>
        </w:numPr>
        <w:ind w:left="2977" w:hanging="850"/>
      </w:pPr>
      <w:r w:rsidRPr="00E9098A">
        <w:t>Utilizar la información del desempeño para la mejora de los programas.</w:t>
      </w:r>
    </w:p>
    <w:p w14:paraId="07501D75" w14:textId="77777777" w:rsidR="00155B2B" w:rsidRPr="00E9098A" w:rsidRDefault="00155B2B" w:rsidP="00820C48">
      <w:pPr>
        <w:pStyle w:val="lineasaccinVF"/>
        <w:numPr>
          <w:ilvl w:val="2"/>
          <w:numId w:val="54"/>
        </w:numPr>
        <w:ind w:left="2977" w:hanging="850"/>
      </w:pPr>
      <w:r w:rsidRPr="00E9098A">
        <w:t xml:space="preserve">Sistematizar la recopilación de información para el análisis de datos. </w:t>
      </w:r>
    </w:p>
    <w:p w14:paraId="149E1874" w14:textId="77777777" w:rsidR="003F1E86" w:rsidRDefault="003F1E86" w:rsidP="007B03FA">
      <w:pPr>
        <w:pStyle w:val="titestrategiaVF"/>
      </w:pPr>
    </w:p>
    <w:p w14:paraId="7B3680B6" w14:textId="68E39134" w:rsidR="00155B2B" w:rsidRPr="007B03FA" w:rsidRDefault="00155B2B" w:rsidP="007B03FA">
      <w:pPr>
        <w:pStyle w:val="titestrategiaVF"/>
        <w:rPr>
          <w:b w:val="0"/>
        </w:rPr>
      </w:pPr>
      <w:r w:rsidRPr="00E9098A">
        <w:t xml:space="preserve">Estrategia </w:t>
      </w:r>
      <w:r w:rsidR="003705DF">
        <w:t>V.</w:t>
      </w:r>
      <w:r w:rsidR="00782791">
        <w:t>2</w:t>
      </w:r>
      <w:r w:rsidRPr="00E9098A">
        <w:t>.</w:t>
      </w:r>
      <w:r w:rsidR="00782791">
        <w:t>4</w:t>
      </w:r>
      <w:r w:rsidRPr="00E9098A">
        <w:t xml:space="preserve">. </w:t>
      </w:r>
      <w:r w:rsidRPr="007B03FA">
        <w:rPr>
          <w:b w:val="0"/>
        </w:rPr>
        <w:t>Fortalecer el marco jurídico</w:t>
      </w:r>
      <w:r w:rsidR="007063EE">
        <w:rPr>
          <w:b w:val="0"/>
        </w:rPr>
        <w:t xml:space="preserve"> de la Administración Pública Municipal.</w:t>
      </w:r>
    </w:p>
    <w:p w14:paraId="74F4B815" w14:textId="77777777" w:rsidR="00155B2B" w:rsidRPr="00E9098A" w:rsidRDefault="00155B2B" w:rsidP="007B03FA">
      <w:pPr>
        <w:pStyle w:val="titlineaccinVF"/>
      </w:pPr>
      <w:r w:rsidRPr="00E9098A">
        <w:t>Líneas de acción:</w:t>
      </w:r>
    </w:p>
    <w:p w14:paraId="07B18E8A" w14:textId="77777777" w:rsidR="00453499" w:rsidRPr="00453499" w:rsidRDefault="00453499" w:rsidP="00453499">
      <w:pPr>
        <w:pStyle w:val="Prrafodelista"/>
        <w:numPr>
          <w:ilvl w:val="0"/>
          <w:numId w:val="55"/>
        </w:numPr>
        <w:spacing w:after="0" w:line="240" w:lineRule="auto"/>
        <w:jc w:val="both"/>
        <w:rPr>
          <w:rFonts w:ascii="Century" w:hAnsi="Century" w:cstheme="majorHAnsi"/>
          <w:vanish/>
        </w:rPr>
      </w:pPr>
    </w:p>
    <w:p w14:paraId="7BC3BA88" w14:textId="77777777" w:rsidR="00453499" w:rsidRPr="00453499" w:rsidRDefault="00453499" w:rsidP="00453499">
      <w:pPr>
        <w:pStyle w:val="Prrafodelista"/>
        <w:numPr>
          <w:ilvl w:val="0"/>
          <w:numId w:val="55"/>
        </w:numPr>
        <w:spacing w:after="0" w:line="240" w:lineRule="auto"/>
        <w:jc w:val="both"/>
        <w:rPr>
          <w:rFonts w:ascii="Century" w:hAnsi="Century" w:cstheme="majorHAnsi"/>
          <w:vanish/>
        </w:rPr>
      </w:pPr>
    </w:p>
    <w:p w14:paraId="5D58FD0A" w14:textId="77777777" w:rsidR="00453499" w:rsidRPr="00453499" w:rsidRDefault="00453499" w:rsidP="00453499">
      <w:pPr>
        <w:pStyle w:val="Prrafodelista"/>
        <w:numPr>
          <w:ilvl w:val="1"/>
          <w:numId w:val="55"/>
        </w:numPr>
        <w:spacing w:after="0" w:line="240" w:lineRule="auto"/>
        <w:jc w:val="both"/>
        <w:rPr>
          <w:rFonts w:ascii="Century" w:hAnsi="Century" w:cstheme="majorHAnsi"/>
          <w:vanish/>
        </w:rPr>
      </w:pPr>
    </w:p>
    <w:p w14:paraId="523881DC" w14:textId="77777777" w:rsidR="00453499" w:rsidRPr="00453499" w:rsidRDefault="00453499" w:rsidP="00453499">
      <w:pPr>
        <w:pStyle w:val="Prrafodelista"/>
        <w:numPr>
          <w:ilvl w:val="1"/>
          <w:numId w:val="55"/>
        </w:numPr>
        <w:spacing w:after="0" w:line="240" w:lineRule="auto"/>
        <w:jc w:val="both"/>
        <w:rPr>
          <w:rFonts w:ascii="Century" w:hAnsi="Century" w:cstheme="majorHAnsi"/>
          <w:vanish/>
        </w:rPr>
      </w:pPr>
    </w:p>
    <w:p w14:paraId="4DA8926A" w14:textId="77777777" w:rsidR="00453499" w:rsidRPr="00453499" w:rsidRDefault="00453499" w:rsidP="00453499">
      <w:pPr>
        <w:pStyle w:val="Prrafodelista"/>
        <w:numPr>
          <w:ilvl w:val="1"/>
          <w:numId w:val="55"/>
        </w:numPr>
        <w:spacing w:after="0" w:line="240" w:lineRule="auto"/>
        <w:jc w:val="both"/>
        <w:rPr>
          <w:rFonts w:ascii="Century" w:hAnsi="Century" w:cstheme="majorHAnsi"/>
          <w:vanish/>
        </w:rPr>
      </w:pPr>
    </w:p>
    <w:p w14:paraId="15322383" w14:textId="77777777" w:rsidR="00453499" w:rsidRPr="00453499" w:rsidRDefault="00453499" w:rsidP="00453499">
      <w:pPr>
        <w:pStyle w:val="Prrafodelista"/>
        <w:numPr>
          <w:ilvl w:val="1"/>
          <w:numId w:val="55"/>
        </w:numPr>
        <w:spacing w:after="0" w:line="240" w:lineRule="auto"/>
        <w:jc w:val="both"/>
        <w:rPr>
          <w:rFonts w:ascii="Century" w:hAnsi="Century" w:cstheme="majorHAnsi"/>
          <w:vanish/>
        </w:rPr>
      </w:pPr>
    </w:p>
    <w:p w14:paraId="6B46E21B" w14:textId="5705D10F" w:rsidR="00155B2B" w:rsidRPr="00E9098A" w:rsidRDefault="00155B2B" w:rsidP="00820C48">
      <w:pPr>
        <w:pStyle w:val="lineasaccinVF"/>
        <w:numPr>
          <w:ilvl w:val="2"/>
          <w:numId w:val="55"/>
        </w:numPr>
        <w:ind w:left="2977" w:hanging="850"/>
      </w:pPr>
      <w:r w:rsidRPr="00E9098A">
        <w:t>Incorporar el Presupuesto basado en Resultados al Reglamento de la Administración.</w:t>
      </w:r>
    </w:p>
    <w:p w14:paraId="659C19B7" w14:textId="77777777" w:rsidR="00287D45" w:rsidRDefault="00287D45" w:rsidP="00287D45">
      <w:pPr>
        <w:spacing w:after="0" w:line="240" w:lineRule="auto"/>
        <w:jc w:val="both"/>
        <w:rPr>
          <w:rFonts w:ascii="Century" w:hAnsi="Century" w:cstheme="majorHAnsi"/>
          <w:b/>
          <w:color w:val="000000" w:themeColor="text1"/>
        </w:rPr>
      </w:pPr>
    </w:p>
    <w:p w14:paraId="2320EE84" w14:textId="578ED554" w:rsidR="00155B2B" w:rsidRPr="00E9098A" w:rsidRDefault="00155B2B" w:rsidP="00155B2B">
      <w:pPr>
        <w:spacing w:after="0" w:line="240" w:lineRule="auto"/>
        <w:jc w:val="both"/>
        <w:rPr>
          <w:rFonts w:ascii="Century" w:hAnsi="Century" w:cstheme="majorHAnsi"/>
          <w:b/>
          <w:color w:val="000000" w:themeColor="text1"/>
        </w:rPr>
      </w:pPr>
      <w:r w:rsidRPr="00E9098A">
        <w:rPr>
          <w:rFonts w:ascii="Century" w:hAnsi="Century" w:cstheme="majorHAnsi"/>
          <w:b/>
          <w:color w:val="000000" w:themeColor="text1"/>
        </w:rPr>
        <w:t xml:space="preserve">Objetivo </w:t>
      </w:r>
      <w:r w:rsidR="003705DF">
        <w:rPr>
          <w:rFonts w:ascii="Century" w:hAnsi="Century" w:cstheme="majorHAnsi"/>
          <w:b/>
          <w:color w:val="000000" w:themeColor="text1"/>
        </w:rPr>
        <w:t>V.</w:t>
      </w:r>
      <w:r w:rsidR="00453499">
        <w:rPr>
          <w:rFonts w:ascii="Century" w:hAnsi="Century" w:cstheme="majorHAnsi"/>
          <w:b/>
          <w:color w:val="000000" w:themeColor="text1"/>
        </w:rPr>
        <w:t>3</w:t>
      </w:r>
      <w:r w:rsidRPr="00E9098A">
        <w:rPr>
          <w:rFonts w:ascii="Century" w:hAnsi="Century" w:cstheme="majorHAnsi"/>
          <w:b/>
          <w:color w:val="000000" w:themeColor="text1"/>
        </w:rPr>
        <w:t xml:space="preserve">. </w:t>
      </w:r>
      <w:r w:rsidRPr="00E9098A">
        <w:rPr>
          <w:rFonts w:ascii="Century" w:hAnsi="Century" w:cstheme="majorHAnsi"/>
          <w:color w:val="000000" w:themeColor="text1"/>
        </w:rPr>
        <w:t>Establecer el Sistema Municipal Anticorrupción para el fortalecimiento de los mecanismos de prevención, supervisión y control para detectar e inhibir posibles prácticas de corrupción.</w:t>
      </w:r>
    </w:p>
    <w:p w14:paraId="416AF780" w14:textId="77777777" w:rsidR="00155B2B" w:rsidRPr="00E9098A" w:rsidRDefault="00155B2B" w:rsidP="00155B2B">
      <w:pPr>
        <w:spacing w:after="0" w:line="240" w:lineRule="auto"/>
        <w:jc w:val="both"/>
        <w:rPr>
          <w:rFonts w:ascii="Century" w:hAnsi="Century" w:cstheme="majorHAnsi"/>
          <w:color w:val="000000" w:themeColor="text1"/>
        </w:rPr>
      </w:pPr>
    </w:p>
    <w:p w14:paraId="3FA5B028" w14:textId="019265A2" w:rsidR="00155B2B" w:rsidRPr="00E9697F" w:rsidRDefault="00155B2B" w:rsidP="00A80661">
      <w:pPr>
        <w:pStyle w:val="titestrategiaVF"/>
      </w:pPr>
      <w:r w:rsidRPr="00E9098A">
        <w:t xml:space="preserve">Estrategia </w:t>
      </w:r>
      <w:r w:rsidR="003705DF">
        <w:t>V.</w:t>
      </w:r>
      <w:r w:rsidR="00453499">
        <w:t>3</w:t>
      </w:r>
      <w:r w:rsidRPr="00E9098A">
        <w:t>.</w:t>
      </w:r>
      <w:r w:rsidR="00453499">
        <w:t>1</w:t>
      </w:r>
      <w:r w:rsidRPr="00E9098A">
        <w:t xml:space="preserve">. </w:t>
      </w:r>
      <w:r w:rsidRPr="007B03FA">
        <w:rPr>
          <w:b w:val="0"/>
        </w:rPr>
        <w:t>Implementar el Sistema Municipal Anticorrupción.</w:t>
      </w:r>
    </w:p>
    <w:p w14:paraId="5263D362" w14:textId="77777777" w:rsidR="00155B2B" w:rsidRPr="00E9098A" w:rsidRDefault="00155B2B" w:rsidP="00A80661">
      <w:pPr>
        <w:pStyle w:val="titlineaccinVF"/>
      </w:pPr>
      <w:r w:rsidRPr="00E9098A">
        <w:t>Líneas de acción:</w:t>
      </w:r>
    </w:p>
    <w:p w14:paraId="0D1FA6E5" w14:textId="77777777" w:rsidR="00453499" w:rsidRPr="00453499" w:rsidRDefault="00453499" w:rsidP="00453499">
      <w:pPr>
        <w:pStyle w:val="Prrafodelista"/>
        <w:numPr>
          <w:ilvl w:val="0"/>
          <w:numId w:val="56"/>
        </w:numPr>
        <w:spacing w:after="0" w:line="240" w:lineRule="auto"/>
        <w:jc w:val="both"/>
        <w:rPr>
          <w:rFonts w:ascii="Century" w:hAnsi="Century" w:cstheme="majorHAnsi"/>
          <w:vanish/>
        </w:rPr>
      </w:pPr>
    </w:p>
    <w:p w14:paraId="7E7056CD" w14:textId="77777777" w:rsidR="00453499" w:rsidRPr="00453499" w:rsidRDefault="00453499" w:rsidP="00453499">
      <w:pPr>
        <w:pStyle w:val="Prrafodelista"/>
        <w:numPr>
          <w:ilvl w:val="0"/>
          <w:numId w:val="56"/>
        </w:numPr>
        <w:spacing w:after="0" w:line="240" w:lineRule="auto"/>
        <w:jc w:val="both"/>
        <w:rPr>
          <w:rFonts w:ascii="Century" w:hAnsi="Century" w:cstheme="majorHAnsi"/>
          <w:vanish/>
        </w:rPr>
      </w:pPr>
    </w:p>
    <w:p w14:paraId="58910B01" w14:textId="77777777" w:rsidR="00453499" w:rsidRPr="00453499" w:rsidRDefault="00453499" w:rsidP="00453499">
      <w:pPr>
        <w:pStyle w:val="Prrafodelista"/>
        <w:numPr>
          <w:ilvl w:val="0"/>
          <w:numId w:val="56"/>
        </w:numPr>
        <w:spacing w:after="0" w:line="240" w:lineRule="auto"/>
        <w:jc w:val="both"/>
        <w:rPr>
          <w:rFonts w:ascii="Century" w:hAnsi="Century" w:cstheme="majorHAnsi"/>
          <w:vanish/>
        </w:rPr>
      </w:pPr>
    </w:p>
    <w:p w14:paraId="34073A72" w14:textId="77777777" w:rsidR="00453499" w:rsidRPr="00453499" w:rsidRDefault="00453499" w:rsidP="00453499">
      <w:pPr>
        <w:pStyle w:val="Prrafodelista"/>
        <w:numPr>
          <w:ilvl w:val="1"/>
          <w:numId w:val="56"/>
        </w:numPr>
        <w:spacing w:after="0" w:line="240" w:lineRule="auto"/>
        <w:jc w:val="both"/>
        <w:rPr>
          <w:rFonts w:ascii="Century" w:hAnsi="Century" w:cstheme="majorHAnsi"/>
          <w:vanish/>
        </w:rPr>
      </w:pPr>
    </w:p>
    <w:p w14:paraId="5AB1432C" w14:textId="4F6014B5" w:rsidR="00155B2B" w:rsidRPr="00E9098A" w:rsidRDefault="00155B2B" w:rsidP="00820C48">
      <w:pPr>
        <w:pStyle w:val="lineasaccinVF"/>
        <w:numPr>
          <w:ilvl w:val="2"/>
          <w:numId w:val="56"/>
        </w:numPr>
        <w:ind w:left="2977" w:hanging="850"/>
      </w:pPr>
      <w:r w:rsidRPr="00E9098A">
        <w:t>Crear el Reglamento Municipal Anticorrupción.</w:t>
      </w:r>
    </w:p>
    <w:p w14:paraId="65C96B43" w14:textId="77777777" w:rsidR="00155B2B" w:rsidRPr="00E9098A" w:rsidRDefault="00155B2B" w:rsidP="00820C48">
      <w:pPr>
        <w:pStyle w:val="lineasaccinVF"/>
        <w:numPr>
          <w:ilvl w:val="2"/>
          <w:numId w:val="56"/>
        </w:numPr>
        <w:ind w:left="2977" w:hanging="850"/>
      </w:pPr>
      <w:r w:rsidRPr="00E9098A">
        <w:t>Diseñar el modelo de trabajo para la prevención, detección u corrección de las faltas administrativas.</w:t>
      </w:r>
    </w:p>
    <w:p w14:paraId="7B24C87F" w14:textId="77777777" w:rsidR="00155B2B" w:rsidRPr="00E9098A" w:rsidRDefault="00155B2B" w:rsidP="00820C48">
      <w:pPr>
        <w:pStyle w:val="lineasaccinVF"/>
        <w:numPr>
          <w:ilvl w:val="2"/>
          <w:numId w:val="56"/>
        </w:numPr>
        <w:ind w:left="2977" w:hanging="850"/>
      </w:pPr>
      <w:r w:rsidRPr="00E9098A">
        <w:t>Implementar sistemas electrónicos para el suministro, intercambio, sistematización y actualización de la información.</w:t>
      </w:r>
    </w:p>
    <w:p w14:paraId="7B82D519" w14:textId="77777777" w:rsidR="003F1E86" w:rsidRDefault="003F1E86" w:rsidP="00155B2B">
      <w:pPr>
        <w:tabs>
          <w:tab w:val="left" w:pos="900"/>
        </w:tabs>
        <w:spacing w:after="0" w:line="240" w:lineRule="auto"/>
        <w:ind w:left="900"/>
        <w:contextualSpacing/>
        <w:jc w:val="both"/>
        <w:rPr>
          <w:rFonts w:ascii="Century" w:hAnsi="Century" w:cstheme="majorHAnsi"/>
          <w:b/>
          <w:color w:val="000000" w:themeColor="text1"/>
          <w:szCs w:val="24"/>
        </w:rPr>
      </w:pPr>
    </w:p>
    <w:p w14:paraId="44A4204E" w14:textId="61AA2B6F" w:rsidR="00155B2B" w:rsidRPr="00E9697F" w:rsidRDefault="00155B2B" w:rsidP="00A80661">
      <w:pPr>
        <w:pStyle w:val="titestrategiaVF"/>
      </w:pPr>
      <w:r w:rsidRPr="00E9098A">
        <w:t xml:space="preserve">Estrategia </w:t>
      </w:r>
      <w:r w:rsidR="003705DF">
        <w:t>V.</w:t>
      </w:r>
      <w:r w:rsidR="00453499">
        <w:t>3</w:t>
      </w:r>
      <w:r w:rsidRPr="00E9098A">
        <w:t>.</w:t>
      </w:r>
      <w:r w:rsidR="00453499">
        <w:t>2</w:t>
      </w:r>
      <w:r w:rsidRPr="00E9098A">
        <w:t xml:space="preserve">. </w:t>
      </w:r>
      <w:r w:rsidRPr="00A80661">
        <w:rPr>
          <w:b w:val="0"/>
        </w:rPr>
        <w:t>Establecer el Sistema Municipal de Fiscalización.</w:t>
      </w:r>
    </w:p>
    <w:p w14:paraId="677819C3" w14:textId="77777777" w:rsidR="00155B2B" w:rsidRPr="00E9098A" w:rsidRDefault="00155B2B" w:rsidP="00A80661">
      <w:pPr>
        <w:pStyle w:val="titlineaccinVF"/>
      </w:pPr>
      <w:r w:rsidRPr="00E9098A">
        <w:t>Líneas de acción:</w:t>
      </w:r>
    </w:p>
    <w:p w14:paraId="6F767F0C" w14:textId="77777777" w:rsidR="00453499" w:rsidRPr="00453499" w:rsidRDefault="00453499" w:rsidP="00453499">
      <w:pPr>
        <w:pStyle w:val="Prrafodelista"/>
        <w:numPr>
          <w:ilvl w:val="0"/>
          <w:numId w:val="57"/>
        </w:numPr>
        <w:spacing w:after="0" w:line="240" w:lineRule="auto"/>
        <w:jc w:val="both"/>
        <w:rPr>
          <w:rFonts w:ascii="Century" w:hAnsi="Century" w:cstheme="majorHAnsi"/>
          <w:vanish/>
        </w:rPr>
      </w:pPr>
    </w:p>
    <w:p w14:paraId="629A18DA" w14:textId="77777777" w:rsidR="00453499" w:rsidRPr="00453499" w:rsidRDefault="00453499" w:rsidP="00453499">
      <w:pPr>
        <w:pStyle w:val="Prrafodelista"/>
        <w:numPr>
          <w:ilvl w:val="0"/>
          <w:numId w:val="57"/>
        </w:numPr>
        <w:spacing w:after="0" w:line="240" w:lineRule="auto"/>
        <w:jc w:val="both"/>
        <w:rPr>
          <w:rFonts w:ascii="Century" w:hAnsi="Century" w:cstheme="majorHAnsi"/>
          <w:vanish/>
        </w:rPr>
      </w:pPr>
    </w:p>
    <w:p w14:paraId="581AB99D" w14:textId="77777777" w:rsidR="00453499" w:rsidRPr="00453499" w:rsidRDefault="00453499" w:rsidP="00453499">
      <w:pPr>
        <w:pStyle w:val="Prrafodelista"/>
        <w:numPr>
          <w:ilvl w:val="0"/>
          <w:numId w:val="57"/>
        </w:numPr>
        <w:spacing w:after="0" w:line="240" w:lineRule="auto"/>
        <w:jc w:val="both"/>
        <w:rPr>
          <w:rFonts w:ascii="Century" w:hAnsi="Century" w:cstheme="majorHAnsi"/>
          <w:vanish/>
        </w:rPr>
      </w:pPr>
    </w:p>
    <w:p w14:paraId="4F51C039" w14:textId="77777777" w:rsidR="00453499" w:rsidRPr="00453499" w:rsidRDefault="00453499" w:rsidP="00453499">
      <w:pPr>
        <w:pStyle w:val="Prrafodelista"/>
        <w:numPr>
          <w:ilvl w:val="1"/>
          <w:numId w:val="57"/>
        </w:numPr>
        <w:spacing w:after="0" w:line="240" w:lineRule="auto"/>
        <w:jc w:val="both"/>
        <w:rPr>
          <w:rFonts w:ascii="Century" w:hAnsi="Century" w:cstheme="majorHAnsi"/>
          <w:vanish/>
        </w:rPr>
      </w:pPr>
    </w:p>
    <w:p w14:paraId="0204F125" w14:textId="77777777" w:rsidR="00453499" w:rsidRPr="00453499" w:rsidRDefault="00453499" w:rsidP="00453499">
      <w:pPr>
        <w:pStyle w:val="Prrafodelista"/>
        <w:numPr>
          <w:ilvl w:val="1"/>
          <w:numId w:val="57"/>
        </w:numPr>
        <w:spacing w:after="0" w:line="240" w:lineRule="auto"/>
        <w:jc w:val="both"/>
        <w:rPr>
          <w:rFonts w:ascii="Century" w:hAnsi="Century" w:cstheme="majorHAnsi"/>
          <w:vanish/>
        </w:rPr>
      </w:pPr>
    </w:p>
    <w:p w14:paraId="05814E59" w14:textId="38A43D2E" w:rsidR="00155B2B" w:rsidRPr="00E9098A" w:rsidRDefault="000E7216" w:rsidP="00820C48">
      <w:pPr>
        <w:pStyle w:val="lineasaccinVF"/>
        <w:numPr>
          <w:ilvl w:val="2"/>
          <w:numId w:val="57"/>
        </w:numPr>
        <w:ind w:left="2977" w:hanging="850"/>
      </w:pPr>
      <w:r>
        <w:t>Actualizar lineamientos</w:t>
      </w:r>
      <w:r w:rsidR="00155B2B" w:rsidRPr="00E9098A">
        <w:t xml:space="preserve"> en materia de fiscalización.</w:t>
      </w:r>
    </w:p>
    <w:p w14:paraId="4CA74D26" w14:textId="77777777" w:rsidR="00155B2B" w:rsidRPr="00E9098A" w:rsidRDefault="00155B2B" w:rsidP="00820C48">
      <w:pPr>
        <w:pStyle w:val="lineasaccinVF"/>
        <w:numPr>
          <w:ilvl w:val="2"/>
          <w:numId w:val="57"/>
        </w:numPr>
        <w:ind w:left="2977" w:hanging="850"/>
      </w:pPr>
      <w:r w:rsidRPr="00E9098A">
        <w:t>Diseñar los instrumentos y mecanismos para la vigilancia, control y evaluación del ejercicio de los recursos públicos.</w:t>
      </w:r>
    </w:p>
    <w:p w14:paraId="49479A13" w14:textId="77777777" w:rsidR="00155B2B" w:rsidRPr="00E9098A" w:rsidRDefault="00155B2B" w:rsidP="00820C48">
      <w:pPr>
        <w:pStyle w:val="lineasaccinVF"/>
        <w:numPr>
          <w:ilvl w:val="2"/>
          <w:numId w:val="57"/>
        </w:numPr>
        <w:ind w:left="2977" w:hanging="850"/>
      </w:pPr>
      <w:r w:rsidRPr="00E9098A">
        <w:t>Implementar estrategias de capacitación para el personal del sistema de fiscalización.</w:t>
      </w:r>
    </w:p>
    <w:p w14:paraId="5AEE9AA0" w14:textId="77777777" w:rsidR="00155B2B" w:rsidRPr="00E9098A" w:rsidRDefault="00155B2B" w:rsidP="00155B2B">
      <w:pPr>
        <w:spacing w:after="0" w:line="240" w:lineRule="auto"/>
        <w:ind w:left="2880"/>
        <w:contextualSpacing/>
        <w:jc w:val="both"/>
        <w:rPr>
          <w:rFonts w:ascii="Century" w:hAnsi="Century"/>
          <w:color w:val="000000" w:themeColor="text1"/>
        </w:rPr>
      </w:pPr>
    </w:p>
    <w:p w14:paraId="0EAED028" w14:textId="515825F5" w:rsidR="00155B2B" w:rsidRPr="00D049E1" w:rsidRDefault="00155B2B" w:rsidP="00D049E1">
      <w:pPr>
        <w:pStyle w:val="titobjetivoVF"/>
        <w:rPr>
          <w:b w:val="0"/>
        </w:rPr>
      </w:pPr>
      <w:r w:rsidRPr="00E9098A">
        <w:t xml:space="preserve">Objetivo </w:t>
      </w:r>
      <w:r w:rsidR="003705DF">
        <w:t>V.</w:t>
      </w:r>
      <w:r w:rsidR="00453499">
        <w:t>4</w:t>
      </w:r>
      <w:r w:rsidRPr="00E9098A">
        <w:t xml:space="preserve">. </w:t>
      </w:r>
      <w:r w:rsidRPr="00D049E1">
        <w:rPr>
          <w:b w:val="0"/>
        </w:rPr>
        <w:t>Impl</w:t>
      </w:r>
      <w:r w:rsidR="00882075">
        <w:rPr>
          <w:b w:val="0"/>
        </w:rPr>
        <w:t>eme</w:t>
      </w:r>
      <w:r w:rsidRPr="00D049E1">
        <w:rPr>
          <w:b w:val="0"/>
        </w:rPr>
        <w:t>ntar el Sistema de Control Interno para el cumplimiento de objetivos, haciendo buen uso de los recursos públicos y teniendo eficiencia, eficacia, economía en la gestión pública; así como prevenir actos de corrupción.</w:t>
      </w:r>
    </w:p>
    <w:p w14:paraId="637454D0" w14:textId="77777777" w:rsidR="00155B2B" w:rsidRPr="00E9098A" w:rsidRDefault="00155B2B" w:rsidP="00155B2B">
      <w:pPr>
        <w:spacing w:after="0" w:line="240" w:lineRule="auto"/>
        <w:jc w:val="both"/>
        <w:rPr>
          <w:rFonts w:ascii="Century" w:hAnsi="Century" w:cstheme="majorHAnsi"/>
          <w:color w:val="000000" w:themeColor="text1"/>
        </w:rPr>
      </w:pPr>
    </w:p>
    <w:p w14:paraId="00E697F1" w14:textId="72514622" w:rsidR="00155B2B" w:rsidRPr="00E9098A" w:rsidRDefault="00155B2B" w:rsidP="00A80661">
      <w:pPr>
        <w:pStyle w:val="titestrategiaVF"/>
      </w:pPr>
      <w:r w:rsidRPr="00E9098A">
        <w:t xml:space="preserve">Estrategia </w:t>
      </w:r>
      <w:r w:rsidR="003705DF">
        <w:t>V.</w:t>
      </w:r>
      <w:r w:rsidR="00453499">
        <w:t>4</w:t>
      </w:r>
      <w:r w:rsidRPr="00E9098A">
        <w:t>.</w:t>
      </w:r>
      <w:r w:rsidR="00453499">
        <w:t>1</w:t>
      </w:r>
      <w:r w:rsidRPr="00E9098A">
        <w:t xml:space="preserve">. </w:t>
      </w:r>
      <w:r w:rsidRPr="00A80661">
        <w:rPr>
          <w:b w:val="0"/>
        </w:rPr>
        <w:t>Crear una instancia responsable del control interno.</w:t>
      </w:r>
    </w:p>
    <w:p w14:paraId="295FAD01" w14:textId="77777777" w:rsidR="00155B2B" w:rsidRPr="00E9098A" w:rsidRDefault="00155B2B" w:rsidP="00155B2B">
      <w:pPr>
        <w:spacing w:after="0"/>
        <w:ind w:left="1416"/>
        <w:jc w:val="both"/>
        <w:rPr>
          <w:rFonts w:ascii="Century" w:hAnsi="Century" w:cstheme="majorHAnsi"/>
          <w:b/>
          <w:color w:val="000000" w:themeColor="text1"/>
        </w:rPr>
      </w:pPr>
      <w:r w:rsidRPr="00E9098A">
        <w:rPr>
          <w:rFonts w:ascii="Century" w:hAnsi="Century" w:cstheme="majorHAnsi"/>
          <w:b/>
          <w:color w:val="000000" w:themeColor="text1"/>
        </w:rPr>
        <w:t>Líneas de acción:</w:t>
      </w:r>
    </w:p>
    <w:p w14:paraId="47FA082A" w14:textId="77777777" w:rsidR="00453499" w:rsidRPr="00453499" w:rsidRDefault="00453499" w:rsidP="00453499">
      <w:pPr>
        <w:pStyle w:val="Prrafodelista"/>
        <w:numPr>
          <w:ilvl w:val="0"/>
          <w:numId w:val="58"/>
        </w:numPr>
        <w:spacing w:after="0" w:line="240" w:lineRule="auto"/>
        <w:jc w:val="both"/>
        <w:rPr>
          <w:rFonts w:ascii="Century" w:hAnsi="Century" w:cstheme="majorHAnsi"/>
          <w:vanish/>
        </w:rPr>
      </w:pPr>
    </w:p>
    <w:p w14:paraId="59992253" w14:textId="77777777" w:rsidR="00453499" w:rsidRPr="00453499" w:rsidRDefault="00453499" w:rsidP="00453499">
      <w:pPr>
        <w:pStyle w:val="Prrafodelista"/>
        <w:numPr>
          <w:ilvl w:val="0"/>
          <w:numId w:val="58"/>
        </w:numPr>
        <w:spacing w:after="0" w:line="240" w:lineRule="auto"/>
        <w:jc w:val="both"/>
        <w:rPr>
          <w:rFonts w:ascii="Century" w:hAnsi="Century" w:cstheme="majorHAnsi"/>
          <w:vanish/>
        </w:rPr>
      </w:pPr>
    </w:p>
    <w:p w14:paraId="7BD87E8F" w14:textId="77777777" w:rsidR="00453499" w:rsidRPr="00453499" w:rsidRDefault="00453499" w:rsidP="00453499">
      <w:pPr>
        <w:pStyle w:val="Prrafodelista"/>
        <w:numPr>
          <w:ilvl w:val="0"/>
          <w:numId w:val="58"/>
        </w:numPr>
        <w:spacing w:after="0" w:line="240" w:lineRule="auto"/>
        <w:jc w:val="both"/>
        <w:rPr>
          <w:rFonts w:ascii="Century" w:hAnsi="Century" w:cstheme="majorHAnsi"/>
          <w:vanish/>
        </w:rPr>
      </w:pPr>
    </w:p>
    <w:p w14:paraId="2756C901" w14:textId="77777777" w:rsidR="00453499" w:rsidRPr="00453499" w:rsidRDefault="00453499" w:rsidP="00453499">
      <w:pPr>
        <w:pStyle w:val="Prrafodelista"/>
        <w:numPr>
          <w:ilvl w:val="0"/>
          <w:numId w:val="58"/>
        </w:numPr>
        <w:spacing w:after="0" w:line="240" w:lineRule="auto"/>
        <w:jc w:val="both"/>
        <w:rPr>
          <w:rFonts w:ascii="Century" w:hAnsi="Century" w:cstheme="majorHAnsi"/>
          <w:vanish/>
        </w:rPr>
      </w:pPr>
    </w:p>
    <w:p w14:paraId="441809F5" w14:textId="77777777" w:rsidR="00453499" w:rsidRPr="00453499" w:rsidRDefault="00453499" w:rsidP="00453499">
      <w:pPr>
        <w:pStyle w:val="Prrafodelista"/>
        <w:numPr>
          <w:ilvl w:val="1"/>
          <w:numId w:val="58"/>
        </w:numPr>
        <w:spacing w:after="0" w:line="240" w:lineRule="auto"/>
        <w:jc w:val="both"/>
        <w:rPr>
          <w:rFonts w:ascii="Century" w:hAnsi="Century" w:cstheme="majorHAnsi"/>
          <w:vanish/>
        </w:rPr>
      </w:pPr>
    </w:p>
    <w:p w14:paraId="567CB889" w14:textId="4769E236" w:rsidR="00155B2B" w:rsidRPr="00E9098A" w:rsidRDefault="00155B2B" w:rsidP="00820C48">
      <w:pPr>
        <w:pStyle w:val="lineasaccinVF"/>
        <w:numPr>
          <w:ilvl w:val="2"/>
          <w:numId w:val="58"/>
        </w:numPr>
        <w:ind w:left="2977" w:hanging="850"/>
      </w:pPr>
      <w:r w:rsidRPr="00E9098A">
        <w:t xml:space="preserve">Crear </w:t>
      </w:r>
      <w:r w:rsidR="000E7216">
        <w:t>lineamientos de operación</w:t>
      </w:r>
      <w:r w:rsidRPr="00E9098A">
        <w:t xml:space="preserve"> en materia de control interno.</w:t>
      </w:r>
    </w:p>
    <w:p w14:paraId="09C03574" w14:textId="77777777" w:rsidR="00155B2B" w:rsidRPr="00E9098A" w:rsidRDefault="00155B2B" w:rsidP="00820C48">
      <w:pPr>
        <w:pStyle w:val="lineasaccinVF"/>
        <w:numPr>
          <w:ilvl w:val="2"/>
          <w:numId w:val="58"/>
        </w:numPr>
        <w:ind w:left="2977" w:hanging="850"/>
      </w:pPr>
      <w:r w:rsidRPr="00E9098A">
        <w:t>Crear e implementar el modelo de trabajo que se llevará a cabo para la operación del control interno.</w:t>
      </w:r>
    </w:p>
    <w:p w14:paraId="29F471BB" w14:textId="5EA9FBBA" w:rsidR="003F1E86" w:rsidRDefault="003F1E86" w:rsidP="00A80661">
      <w:pPr>
        <w:pStyle w:val="titestrategiaVF"/>
      </w:pPr>
    </w:p>
    <w:p w14:paraId="3D72A4C0" w14:textId="60FD84DB" w:rsidR="00D049E1" w:rsidRPr="00E9098A" w:rsidRDefault="00D049E1" w:rsidP="00D049E1">
      <w:pPr>
        <w:pStyle w:val="titestrategiaVF"/>
      </w:pPr>
      <w:r w:rsidRPr="00E9098A">
        <w:t xml:space="preserve">Estrategia </w:t>
      </w:r>
      <w:r w:rsidR="003705DF">
        <w:t>V.</w:t>
      </w:r>
      <w:r w:rsidR="00453499">
        <w:t>4</w:t>
      </w:r>
      <w:r w:rsidRPr="00E9098A">
        <w:t>.</w:t>
      </w:r>
      <w:r w:rsidR="00453499">
        <w:t>2</w:t>
      </w:r>
      <w:r w:rsidRPr="00E9098A">
        <w:t xml:space="preserve">. </w:t>
      </w:r>
      <w:r>
        <w:rPr>
          <w:b w:val="0"/>
        </w:rPr>
        <w:t>Establecer un sistema de evaluación de control interno que coadyuve a la vigilancia, control de los recursos públicos y al actuar de los servidores públicos.</w:t>
      </w:r>
    </w:p>
    <w:p w14:paraId="72272D71" w14:textId="77777777" w:rsidR="00D049E1" w:rsidRPr="00E9098A" w:rsidRDefault="00D049E1" w:rsidP="00D049E1">
      <w:pPr>
        <w:spacing w:after="0"/>
        <w:ind w:left="1416"/>
        <w:jc w:val="both"/>
        <w:rPr>
          <w:rFonts w:ascii="Century" w:hAnsi="Century" w:cstheme="majorHAnsi"/>
          <w:b/>
          <w:color w:val="000000" w:themeColor="text1"/>
        </w:rPr>
      </w:pPr>
      <w:r w:rsidRPr="00E9098A">
        <w:rPr>
          <w:rFonts w:ascii="Century" w:hAnsi="Century" w:cstheme="majorHAnsi"/>
          <w:b/>
          <w:color w:val="000000" w:themeColor="text1"/>
        </w:rPr>
        <w:t>Líneas de acción:</w:t>
      </w:r>
    </w:p>
    <w:p w14:paraId="0B740F5C" w14:textId="77777777" w:rsidR="00453499" w:rsidRPr="00453499" w:rsidRDefault="00453499" w:rsidP="00453499">
      <w:pPr>
        <w:pStyle w:val="Prrafodelista"/>
        <w:numPr>
          <w:ilvl w:val="0"/>
          <w:numId w:val="59"/>
        </w:numPr>
        <w:spacing w:after="0" w:line="240" w:lineRule="auto"/>
        <w:jc w:val="both"/>
        <w:rPr>
          <w:rFonts w:ascii="Century" w:hAnsi="Century" w:cstheme="majorHAnsi"/>
          <w:vanish/>
        </w:rPr>
      </w:pPr>
    </w:p>
    <w:p w14:paraId="43B07677" w14:textId="77777777" w:rsidR="00453499" w:rsidRPr="00453499" w:rsidRDefault="00453499" w:rsidP="00453499">
      <w:pPr>
        <w:pStyle w:val="Prrafodelista"/>
        <w:numPr>
          <w:ilvl w:val="0"/>
          <w:numId w:val="59"/>
        </w:numPr>
        <w:spacing w:after="0" w:line="240" w:lineRule="auto"/>
        <w:jc w:val="both"/>
        <w:rPr>
          <w:rFonts w:ascii="Century" w:hAnsi="Century" w:cstheme="majorHAnsi"/>
          <w:vanish/>
        </w:rPr>
      </w:pPr>
    </w:p>
    <w:p w14:paraId="77B1D60A" w14:textId="77777777" w:rsidR="00453499" w:rsidRPr="00453499" w:rsidRDefault="00453499" w:rsidP="00453499">
      <w:pPr>
        <w:pStyle w:val="Prrafodelista"/>
        <w:numPr>
          <w:ilvl w:val="0"/>
          <w:numId w:val="59"/>
        </w:numPr>
        <w:spacing w:after="0" w:line="240" w:lineRule="auto"/>
        <w:jc w:val="both"/>
        <w:rPr>
          <w:rFonts w:ascii="Century" w:hAnsi="Century" w:cstheme="majorHAnsi"/>
          <w:vanish/>
        </w:rPr>
      </w:pPr>
    </w:p>
    <w:p w14:paraId="03B0E619" w14:textId="77777777" w:rsidR="00453499" w:rsidRPr="00453499" w:rsidRDefault="00453499" w:rsidP="00453499">
      <w:pPr>
        <w:pStyle w:val="Prrafodelista"/>
        <w:numPr>
          <w:ilvl w:val="0"/>
          <w:numId w:val="59"/>
        </w:numPr>
        <w:spacing w:after="0" w:line="240" w:lineRule="auto"/>
        <w:jc w:val="both"/>
        <w:rPr>
          <w:rFonts w:ascii="Century" w:hAnsi="Century" w:cstheme="majorHAnsi"/>
          <w:vanish/>
        </w:rPr>
      </w:pPr>
    </w:p>
    <w:p w14:paraId="7D43E264" w14:textId="77777777" w:rsidR="00453499" w:rsidRPr="00453499" w:rsidRDefault="00453499" w:rsidP="00453499">
      <w:pPr>
        <w:pStyle w:val="Prrafodelista"/>
        <w:numPr>
          <w:ilvl w:val="1"/>
          <w:numId w:val="59"/>
        </w:numPr>
        <w:spacing w:after="0" w:line="240" w:lineRule="auto"/>
        <w:jc w:val="both"/>
        <w:rPr>
          <w:rFonts w:ascii="Century" w:hAnsi="Century" w:cstheme="majorHAnsi"/>
          <w:vanish/>
        </w:rPr>
      </w:pPr>
    </w:p>
    <w:p w14:paraId="3030C44B" w14:textId="77777777" w:rsidR="00453499" w:rsidRPr="00453499" w:rsidRDefault="00453499" w:rsidP="00453499">
      <w:pPr>
        <w:pStyle w:val="Prrafodelista"/>
        <w:numPr>
          <w:ilvl w:val="1"/>
          <w:numId w:val="59"/>
        </w:numPr>
        <w:spacing w:after="0" w:line="240" w:lineRule="auto"/>
        <w:jc w:val="both"/>
        <w:rPr>
          <w:rFonts w:ascii="Century" w:hAnsi="Century" w:cstheme="majorHAnsi"/>
          <w:vanish/>
        </w:rPr>
      </w:pPr>
    </w:p>
    <w:p w14:paraId="3A2AF034" w14:textId="30510B71" w:rsidR="00D049E1" w:rsidRPr="00D049E1" w:rsidRDefault="00D049E1" w:rsidP="00820C48">
      <w:pPr>
        <w:pStyle w:val="lineasaccinVF"/>
        <w:numPr>
          <w:ilvl w:val="2"/>
          <w:numId w:val="59"/>
        </w:numPr>
        <w:ind w:left="2977" w:hanging="850"/>
        <w:rPr>
          <w:rFonts w:asciiTheme="minorHAnsi" w:hAnsiTheme="minorHAnsi"/>
        </w:rPr>
      </w:pPr>
      <w:r>
        <w:t>Realizar anualmente la evaluación de control interno.</w:t>
      </w:r>
    </w:p>
    <w:p w14:paraId="3B80E64B" w14:textId="1B60358B" w:rsidR="00D049E1" w:rsidRDefault="00D049E1" w:rsidP="00820C48">
      <w:pPr>
        <w:pStyle w:val="lineasaccinVF"/>
        <w:numPr>
          <w:ilvl w:val="2"/>
          <w:numId w:val="59"/>
        </w:numPr>
        <w:ind w:left="2977" w:hanging="850"/>
      </w:pPr>
      <w:r>
        <w:lastRenderedPageBreak/>
        <w:t>Implementar estrategias de capacitación para los servidores públicos involucrados en el control interno.</w:t>
      </w:r>
    </w:p>
    <w:p w14:paraId="54F2D256" w14:textId="77777777" w:rsidR="00D049E1" w:rsidRDefault="00D049E1" w:rsidP="00D049E1">
      <w:pPr>
        <w:spacing w:after="0" w:line="240" w:lineRule="auto"/>
        <w:ind w:left="2880"/>
        <w:contextualSpacing/>
        <w:jc w:val="both"/>
      </w:pPr>
    </w:p>
    <w:p w14:paraId="07688F7F" w14:textId="56894838" w:rsidR="00155B2B" w:rsidRPr="00E9098A" w:rsidRDefault="00155B2B" w:rsidP="00A80661">
      <w:pPr>
        <w:pStyle w:val="titestrategiaVF"/>
      </w:pPr>
      <w:r w:rsidRPr="00E9098A">
        <w:t xml:space="preserve">Estrategia </w:t>
      </w:r>
      <w:r w:rsidR="003705DF">
        <w:t>V.</w:t>
      </w:r>
      <w:r w:rsidR="00453499">
        <w:t>4</w:t>
      </w:r>
      <w:r w:rsidRPr="00E9098A">
        <w:t>.</w:t>
      </w:r>
      <w:r w:rsidR="00453499">
        <w:t>3</w:t>
      </w:r>
      <w:r w:rsidRPr="00E9098A">
        <w:t xml:space="preserve">. </w:t>
      </w:r>
      <w:r w:rsidRPr="00A80661">
        <w:rPr>
          <w:b w:val="0"/>
        </w:rPr>
        <w:t>Fortalecer los procesos sustantivos y administrativos para el logro de metas y objetivos.</w:t>
      </w:r>
    </w:p>
    <w:p w14:paraId="5155A373" w14:textId="77777777" w:rsidR="00155B2B" w:rsidRPr="00E9098A" w:rsidRDefault="00155B2B" w:rsidP="00A80661">
      <w:pPr>
        <w:pStyle w:val="titlineaccinVF"/>
      </w:pPr>
      <w:r w:rsidRPr="00E9098A">
        <w:t>Líneas de acción:</w:t>
      </w:r>
    </w:p>
    <w:p w14:paraId="7F565E8B" w14:textId="77777777" w:rsidR="004B4D05" w:rsidRPr="004B4D05" w:rsidRDefault="004B4D05" w:rsidP="004B4D05">
      <w:pPr>
        <w:pStyle w:val="Prrafodelista"/>
        <w:numPr>
          <w:ilvl w:val="0"/>
          <w:numId w:val="60"/>
        </w:numPr>
        <w:spacing w:after="0" w:line="240" w:lineRule="auto"/>
        <w:jc w:val="both"/>
        <w:rPr>
          <w:rFonts w:ascii="Century" w:hAnsi="Century" w:cstheme="majorHAnsi"/>
          <w:vanish/>
          <w:color w:val="000000" w:themeColor="text1"/>
        </w:rPr>
      </w:pPr>
    </w:p>
    <w:p w14:paraId="5C41F539" w14:textId="77777777" w:rsidR="004B4D05" w:rsidRPr="004B4D05" w:rsidRDefault="004B4D05" w:rsidP="004B4D05">
      <w:pPr>
        <w:pStyle w:val="Prrafodelista"/>
        <w:numPr>
          <w:ilvl w:val="0"/>
          <w:numId w:val="60"/>
        </w:numPr>
        <w:spacing w:after="0" w:line="240" w:lineRule="auto"/>
        <w:jc w:val="both"/>
        <w:rPr>
          <w:rFonts w:ascii="Century" w:hAnsi="Century" w:cstheme="majorHAnsi"/>
          <w:vanish/>
          <w:color w:val="000000" w:themeColor="text1"/>
        </w:rPr>
      </w:pPr>
    </w:p>
    <w:p w14:paraId="0ABA256C" w14:textId="77777777" w:rsidR="004B4D05" w:rsidRPr="004B4D05" w:rsidRDefault="004B4D05" w:rsidP="004B4D05">
      <w:pPr>
        <w:pStyle w:val="Prrafodelista"/>
        <w:numPr>
          <w:ilvl w:val="0"/>
          <w:numId w:val="60"/>
        </w:numPr>
        <w:spacing w:after="0" w:line="240" w:lineRule="auto"/>
        <w:jc w:val="both"/>
        <w:rPr>
          <w:rFonts w:ascii="Century" w:hAnsi="Century" w:cstheme="majorHAnsi"/>
          <w:vanish/>
          <w:color w:val="000000" w:themeColor="text1"/>
        </w:rPr>
      </w:pPr>
    </w:p>
    <w:p w14:paraId="35C67AF7" w14:textId="77777777" w:rsidR="004B4D05" w:rsidRPr="004B4D05" w:rsidRDefault="004B4D05" w:rsidP="004B4D05">
      <w:pPr>
        <w:pStyle w:val="Prrafodelista"/>
        <w:numPr>
          <w:ilvl w:val="0"/>
          <w:numId w:val="60"/>
        </w:numPr>
        <w:spacing w:after="0" w:line="240" w:lineRule="auto"/>
        <w:jc w:val="both"/>
        <w:rPr>
          <w:rFonts w:ascii="Century" w:hAnsi="Century" w:cstheme="majorHAnsi"/>
          <w:vanish/>
          <w:color w:val="000000" w:themeColor="text1"/>
        </w:rPr>
      </w:pPr>
    </w:p>
    <w:p w14:paraId="2B4BD653" w14:textId="77777777" w:rsidR="004B4D05" w:rsidRPr="004B4D05" w:rsidRDefault="004B4D05" w:rsidP="004B4D05">
      <w:pPr>
        <w:pStyle w:val="Prrafodelista"/>
        <w:numPr>
          <w:ilvl w:val="1"/>
          <w:numId w:val="60"/>
        </w:numPr>
        <w:spacing w:after="0" w:line="240" w:lineRule="auto"/>
        <w:jc w:val="both"/>
        <w:rPr>
          <w:rFonts w:ascii="Century" w:hAnsi="Century" w:cstheme="majorHAnsi"/>
          <w:vanish/>
          <w:color w:val="000000" w:themeColor="text1"/>
        </w:rPr>
      </w:pPr>
    </w:p>
    <w:p w14:paraId="552F8194" w14:textId="77777777" w:rsidR="004B4D05" w:rsidRPr="004B4D05" w:rsidRDefault="004B4D05" w:rsidP="004B4D05">
      <w:pPr>
        <w:pStyle w:val="Prrafodelista"/>
        <w:numPr>
          <w:ilvl w:val="1"/>
          <w:numId w:val="60"/>
        </w:numPr>
        <w:spacing w:after="0" w:line="240" w:lineRule="auto"/>
        <w:jc w:val="both"/>
        <w:rPr>
          <w:rFonts w:ascii="Century" w:hAnsi="Century" w:cstheme="majorHAnsi"/>
          <w:vanish/>
          <w:color w:val="000000" w:themeColor="text1"/>
        </w:rPr>
      </w:pPr>
    </w:p>
    <w:p w14:paraId="61845109" w14:textId="77777777" w:rsidR="004B4D05" w:rsidRPr="004B4D05" w:rsidRDefault="004B4D05" w:rsidP="004B4D05">
      <w:pPr>
        <w:pStyle w:val="Prrafodelista"/>
        <w:numPr>
          <w:ilvl w:val="1"/>
          <w:numId w:val="60"/>
        </w:numPr>
        <w:spacing w:after="0" w:line="240" w:lineRule="auto"/>
        <w:jc w:val="both"/>
        <w:rPr>
          <w:rFonts w:ascii="Century" w:hAnsi="Century" w:cstheme="majorHAnsi"/>
          <w:vanish/>
          <w:color w:val="000000" w:themeColor="text1"/>
        </w:rPr>
      </w:pPr>
    </w:p>
    <w:p w14:paraId="5D6C41FA" w14:textId="1A8AFFCE" w:rsidR="00155B2B" w:rsidRPr="00820C48" w:rsidRDefault="00155B2B" w:rsidP="00820C48">
      <w:pPr>
        <w:pStyle w:val="Prrafodelista"/>
        <w:numPr>
          <w:ilvl w:val="2"/>
          <w:numId w:val="60"/>
        </w:numPr>
        <w:spacing w:after="0" w:line="240" w:lineRule="auto"/>
        <w:ind w:left="2977" w:hanging="850"/>
        <w:jc w:val="both"/>
        <w:rPr>
          <w:rFonts w:ascii="Century" w:hAnsi="Century" w:cstheme="majorHAnsi"/>
          <w:color w:val="000000" w:themeColor="text1"/>
        </w:rPr>
      </w:pPr>
      <w:r w:rsidRPr="00820C48">
        <w:rPr>
          <w:rFonts w:ascii="Century" w:hAnsi="Century" w:cstheme="majorHAnsi"/>
          <w:color w:val="000000" w:themeColor="text1"/>
        </w:rPr>
        <w:t>Elaborar el Modelo de Gestión de la Administración Pública Municipal.</w:t>
      </w:r>
    </w:p>
    <w:p w14:paraId="1D2BED70" w14:textId="77777777" w:rsidR="00155B2B" w:rsidRPr="00820C48" w:rsidRDefault="00155B2B" w:rsidP="00820C48">
      <w:pPr>
        <w:pStyle w:val="Prrafodelista"/>
        <w:numPr>
          <w:ilvl w:val="2"/>
          <w:numId w:val="60"/>
        </w:numPr>
        <w:spacing w:after="0" w:line="240" w:lineRule="auto"/>
        <w:ind w:left="2977" w:hanging="850"/>
        <w:jc w:val="both"/>
        <w:rPr>
          <w:rFonts w:ascii="Century" w:hAnsi="Century" w:cstheme="majorHAnsi"/>
          <w:color w:val="000000" w:themeColor="text1"/>
        </w:rPr>
      </w:pPr>
      <w:r w:rsidRPr="00820C48">
        <w:rPr>
          <w:rFonts w:ascii="Century" w:hAnsi="Century" w:cstheme="majorHAnsi"/>
          <w:color w:val="000000" w:themeColor="text1"/>
        </w:rPr>
        <w:t>Realizar la documentación de todos los procesos sustantivos y administrativos declarados en el Modelo de Gestión.</w:t>
      </w:r>
    </w:p>
    <w:p w14:paraId="39409E75" w14:textId="77777777" w:rsidR="00155B2B" w:rsidRPr="00E9098A" w:rsidRDefault="00155B2B" w:rsidP="00155B2B">
      <w:pPr>
        <w:tabs>
          <w:tab w:val="left" w:pos="0"/>
        </w:tabs>
        <w:spacing w:after="0"/>
        <w:rPr>
          <w:rFonts w:ascii="Century" w:hAnsi="Century"/>
          <w:b/>
          <w:color w:val="000000" w:themeColor="text1"/>
        </w:rPr>
      </w:pPr>
    </w:p>
    <w:p w14:paraId="7F0BADE4" w14:textId="4C17C856" w:rsidR="00155B2B" w:rsidRPr="00E9098A" w:rsidRDefault="00155B2B" w:rsidP="00155B2B">
      <w:pPr>
        <w:spacing w:after="0" w:line="240" w:lineRule="auto"/>
        <w:jc w:val="both"/>
        <w:rPr>
          <w:rFonts w:ascii="Century" w:hAnsi="Century" w:cstheme="majorHAnsi"/>
          <w:b/>
          <w:color w:val="000000" w:themeColor="text1"/>
        </w:rPr>
      </w:pPr>
      <w:r w:rsidRPr="00E9098A">
        <w:rPr>
          <w:rFonts w:ascii="Century" w:hAnsi="Century" w:cstheme="majorHAnsi"/>
          <w:b/>
          <w:color w:val="000000" w:themeColor="text1"/>
        </w:rPr>
        <w:t xml:space="preserve">Objetivo </w:t>
      </w:r>
      <w:r w:rsidR="003705DF">
        <w:rPr>
          <w:rFonts w:ascii="Century" w:hAnsi="Century" w:cstheme="majorHAnsi"/>
          <w:b/>
          <w:color w:val="000000" w:themeColor="text1"/>
        </w:rPr>
        <w:t>V.</w:t>
      </w:r>
      <w:r w:rsidR="004B4D05">
        <w:rPr>
          <w:rFonts w:ascii="Century" w:hAnsi="Century" w:cstheme="majorHAnsi"/>
          <w:b/>
          <w:color w:val="000000" w:themeColor="text1"/>
        </w:rPr>
        <w:t>5</w:t>
      </w:r>
      <w:r w:rsidRPr="00E9098A">
        <w:rPr>
          <w:rFonts w:ascii="Century" w:hAnsi="Century" w:cstheme="majorHAnsi"/>
          <w:b/>
          <w:color w:val="000000" w:themeColor="text1"/>
        </w:rPr>
        <w:t xml:space="preserve">. </w:t>
      </w:r>
      <w:r w:rsidRPr="00E9098A">
        <w:rPr>
          <w:rFonts w:ascii="Century" w:hAnsi="Century" w:cstheme="majorHAnsi"/>
          <w:color w:val="000000" w:themeColor="text1"/>
        </w:rPr>
        <w:t>Contribuir a la transparencia gubernamental abierta e incluyente a través de accesos eficientes de información.</w:t>
      </w:r>
    </w:p>
    <w:p w14:paraId="7E1AF74A" w14:textId="77777777" w:rsidR="00155B2B" w:rsidRPr="00E9098A" w:rsidRDefault="00155B2B" w:rsidP="00155B2B">
      <w:pPr>
        <w:tabs>
          <w:tab w:val="left" w:pos="0"/>
        </w:tabs>
        <w:spacing w:after="0"/>
        <w:jc w:val="both"/>
        <w:rPr>
          <w:rFonts w:ascii="Century" w:hAnsi="Century" w:cstheme="majorHAnsi"/>
          <w:color w:val="000000" w:themeColor="text1"/>
        </w:rPr>
      </w:pPr>
    </w:p>
    <w:p w14:paraId="6B8DCEA3" w14:textId="3DB5158D" w:rsidR="00155B2B" w:rsidRPr="00E9098A" w:rsidRDefault="00155B2B" w:rsidP="00A80661">
      <w:pPr>
        <w:pStyle w:val="titestrategiaVF"/>
      </w:pPr>
      <w:r w:rsidRPr="00E9098A">
        <w:t xml:space="preserve">Estrategia </w:t>
      </w:r>
      <w:r w:rsidR="003705DF">
        <w:t>V.</w:t>
      </w:r>
      <w:r w:rsidR="004B4D05">
        <w:t>5</w:t>
      </w:r>
      <w:r w:rsidRPr="00E9098A">
        <w:t>.</w:t>
      </w:r>
      <w:r w:rsidR="004B4D05">
        <w:t>1</w:t>
      </w:r>
      <w:r w:rsidRPr="00E9098A">
        <w:t xml:space="preserve">. </w:t>
      </w:r>
      <w:r w:rsidRPr="00A80661">
        <w:rPr>
          <w:b w:val="0"/>
        </w:rPr>
        <w:t xml:space="preserve">Impulsar acciones para reglamentar el resguardo de la información para una mayor eficiencia y eficacia en la transparencia </w:t>
      </w:r>
      <w:r w:rsidR="00882075">
        <w:rPr>
          <w:b w:val="0"/>
        </w:rPr>
        <w:t>g</w:t>
      </w:r>
      <w:r w:rsidRPr="00A80661">
        <w:rPr>
          <w:b w:val="0"/>
        </w:rPr>
        <w:t>ubernamental</w:t>
      </w:r>
      <w:r w:rsidR="00882075">
        <w:rPr>
          <w:b w:val="0"/>
        </w:rPr>
        <w:t xml:space="preserve"> y la protección de datos personales</w:t>
      </w:r>
      <w:r w:rsidRPr="00A80661">
        <w:rPr>
          <w:b w:val="0"/>
        </w:rPr>
        <w:t>.</w:t>
      </w:r>
    </w:p>
    <w:p w14:paraId="3A3D2DB0" w14:textId="77777777" w:rsidR="00155B2B" w:rsidRPr="00E9098A" w:rsidRDefault="00155B2B" w:rsidP="00155B2B">
      <w:pPr>
        <w:spacing w:after="0"/>
        <w:ind w:left="1416"/>
        <w:jc w:val="both"/>
        <w:rPr>
          <w:rFonts w:ascii="Century" w:hAnsi="Century" w:cstheme="majorHAnsi"/>
          <w:b/>
          <w:color w:val="000000" w:themeColor="text1"/>
        </w:rPr>
      </w:pPr>
      <w:r w:rsidRPr="00E9098A">
        <w:rPr>
          <w:rFonts w:ascii="Century" w:hAnsi="Century" w:cstheme="majorHAnsi"/>
          <w:b/>
          <w:color w:val="000000" w:themeColor="text1"/>
        </w:rPr>
        <w:t>Líneas de acción:</w:t>
      </w:r>
    </w:p>
    <w:p w14:paraId="4D749D81" w14:textId="77777777" w:rsidR="004B4D05" w:rsidRPr="004B4D05" w:rsidRDefault="004B4D05" w:rsidP="004B4D05">
      <w:pPr>
        <w:pStyle w:val="Prrafodelista"/>
        <w:numPr>
          <w:ilvl w:val="0"/>
          <w:numId w:val="62"/>
        </w:numPr>
        <w:spacing w:after="0" w:line="240" w:lineRule="auto"/>
        <w:jc w:val="both"/>
        <w:rPr>
          <w:rFonts w:ascii="Century" w:hAnsi="Century" w:cstheme="majorHAnsi"/>
          <w:vanish/>
        </w:rPr>
      </w:pPr>
    </w:p>
    <w:p w14:paraId="47728E15" w14:textId="77777777" w:rsidR="004B4D05" w:rsidRPr="004B4D05" w:rsidRDefault="004B4D05" w:rsidP="004B4D05">
      <w:pPr>
        <w:pStyle w:val="Prrafodelista"/>
        <w:numPr>
          <w:ilvl w:val="0"/>
          <w:numId w:val="62"/>
        </w:numPr>
        <w:spacing w:after="0" w:line="240" w:lineRule="auto"/>
        <w:jc w:val="both"/>
        <w:rPr>
          <w:rFonts w:ascii="Century" w:hAnsi="Century" w:cstheme="majorHAnsi"/>
          <w:vanish/>
        </w:rPr>
      </w:pPr>
    </w:p>
    <w:p w14:paraId="6B8A858B" w14:textId="77777777" w:rsidR="004B4D05" w:rsidRPr="004B4D05" w:rsidRDefault="004B4D05" w:rsidP="004B4D05">
      <w:pPr>
        <w:pStyle w:val="Prrafodelista"/>
        <w:numPr>
          <w:ilvl w:val="0"/>
          <w:numId w:val="62"/>
        </w:numPr>
        <w:spacing w:after="0" w:line="240" w:lineRule="auto"/>
        <w:jc w:val="both"/>
        <w:rPr>
          <w:rFonts w:ascii="Century" w:hAnsi="Century" w:cstheme="majorHAnsi"/>
          <w:vanish/>
        </w:rPr>
      </w:pPr>
    </w:p>
    <w:p w14:paraId="66FA8285" w14:textId="77777777" w:rsidR="004B4D05" w:rsidRPr="004B4D05" w:rsidRDefault="004B4D05" w:rsidP="004B4D05">
      <w:pPr>
        <w:pStyle w:val="Prrafodelista"/>
        <w:numPr>
          <w:ilvl w:val="0"/>
          <w:numId w:val="62"/>
        </w:numPr>
        <w:spacing w:after="0" w:line="240" w:lineRule="auto"/>
        <w:jc w:val="both"/>
        <w:rPr>
          <w:rFonts w:ascii="Century" w:hAnsi="Century" w:cstheme="majorHAnsi"/>
          <w:vanish/>
        </w:rPr>
      </w:pPr>
    </w:p>
    <w:p w14:paraId="2046D3D5" w14:textId="77777777" w:rsidR="004B4D05" w:rsidRPr="004B4D05" w:rsidRDefault="004B4D05" w:rsidP="004B4D05">
      <w:pPr>
        <w:pStyle w:val="Prrafodelista"/>
        <w:numPr>
          <w:ilvl w:val="0"/>
          <w:numId w:val="62"/>
        </w:numPr>
        <w:spacing w:after="0" w:line="240" w:lineRule="auto"/>
        <w:jc w:val="both"/>
        <w:rPr>
          <w:rFonts w:ascii="Century" w:hAnsi="Century" w:cstheme="majorHAnsi"/>
          <w:vanish/>
        </w:rPr>
      </w:pPr>
    </w:p>
    <w:p w14:paraId="2A8CB976" w14:textId="77777777" w:rsidR="004B4D05" w:rsidRPr="004B4D05" w:rsidRDefault="004B4D05" w:rsidP="004B4D05">
      <w:pPr>
        <w:pStyle w:val="Prrafodelista"/>
        <w:numPr>
          <w:ilvl w:val="1"/>
          <w:numId w:val="62"/>
        </w:numPr>
        <w:spacing w:after="0" w:line="240" w:lineRule="auto"/>
        <w:jc w:val="both"/>
        <w:rPr>
          <w:rFonts w:ascii="Century" w:hAnsi="Century" w:cstheme="majorHAnsi"/>
          <w:vanish/>
        </w:rPr>
      </w:pPr>
    </w:p>
    <w:p w14:paraId="580E971F" w14:textId="5839555D" w:rsidR="00155B2B" w:rsidRPr="00E9098A" w:rsidRDefault="00155B2B" w:rsidP="00820C48">
      <w:pPr>
        <w:pStyle w:val="lineasaccinVF"/>
        <w:numPr>
          <w:ilvl w:val="2"/>
          <w:numId w:val="62"/>
        </w:numPr>
        <w:ind w:left="2977" w:hanging="850"/>
      </w:pPr>
      <w:r w:rsidRPr="00E9098A">
        <w:t>Capacitar a los enlaces de archivos de trámite en digitalización y clasificación de archivos.</w:t>
      </w:r>
    </w:p>
    <w:p w14:paraId="42C86677" w14:textId="67088B20" w:rsidR="00155B2B" w:rsidRDefault="00155B2B" w:rsidP="00820C48">
      <w:pPr>
        <w:pStyle w:val="lineasaccinVF"/>
        <w:numPr>
          <w:ilvl w:val="2"/>
          <w:numId w:val="62"/>
        </w:numPr>
        <w:ind w:left="2977" w:hanging="850"/>
      </w:pPr>
      <w:r w:rsidRPr="00E9098A">
        <w:t>Implementar</w:t>
      </w:r>
      <w:r w:rsidR="000E7216">
        <w:t xml:space="preserve"> el uso de</w:t>
      </w:r>
      <w:r w:rsidRPr="00E9098A">
        <w:t xml:space="preserve"> cuadros de clasificación archivística en las dependencias.</w:t>
      </w:r>
    </w:p>
    <w:p w14:paraId="7F241196" w14:textId="27FE00A3" w:rsidR="00882075" w:rsidRPr="00E9098A" w:rsidRDefault="00882075" w:rsidP="00820C48">
      <w:pPr>
        <w:pStyle w:val="lineasaccinVF"/>
        <w:numPr>
          <w:ilvl w:val="2"/>
          <w:numId w:val="62"/>
        </w:numPr>
        <w:ind w:left="2977" w:hanging="850"/>
      </w:pPr>
      <w:r>
        <w:t xml:space="preserve">Promover y difundir al interior de las dependencias y entidades de la Administración Pública Municipal la normatividad relativa a la </w:t>
      </w:r>
      <w:r w:rsidR="00C91233">
        <w:t>protección</w:t>
      </w:r>
      <w:r>
        <w:t xml:space="preserve"> de datos personales.</w:t>
      </w:r>
    </w:p>
    <w:p w14:paraId="1D0FB3C8" w14:textId="77777777" w:rsidR="00155B2B" w:rsidRPr="00E9098A" w:rsidRDefault="00155B2B" w:rsidP="00155B2B">
      <w:pPr>
        <w:tabs>
          <w:tab w:val="left" w:pos="0"/>
        </w:tabs>
        <w:spacing w:after="0"/>
        <w:rPr>
          <w:rFonts w:ascii="Century" w:hAnsi="Century" w:cstheme="majorHAnsi"/>
          <w:color w:val="000000" w:themeColor="text1"/>
        </w:rPr>
      </w:pPr>
    </w:p>
    <w:p w14:paraId="7E70BD3E" w14:textId="0E27FD21" w:rsidR="00155B2B" w:rsidRPr="004B4D05" w:rsidRDefault="004B4D05" w:rsidP="00F56260">
      <w:pPr>
        <w:pStyle w:val="titestrategiaVF"/>
      </w:pPr>
      <w:r w:rsidRPr="00E9098A">
        <w:t xml:space="preserve">Estrategia </w:t>
      </w:r>
      <w:r w:rsidR="003705DF">
        <w:t>V.</w:t>
      </w:r>
      <w:r>
        <w:t>5</w:t>
      </w:r>
      <w:r w:rsidRPr="00E9098A">
        <w:t>.</w:t>
      </w:r>
      <w:r>
        <w:t>2</w:t>
      </w:r>
      <w:r w:rsidRPr="00E9098A">
        <w:t>.</w:t>
      </w:r>
      <w:r>
        <w:t xml:space="preserve"> </w:t>
      </w:r>
      <w:r w:rsidR="00155B2B" w:rsidRPr="004B4D05">
        <w:rPr>
          <w:b w:val="0"/>
        </w:rPr>
        <w:t>Impulsar el cumplimiento de las obligaciones de Transparencia Gubernamental en tiempo y forma.</w:t>
      </w:r>
    </w:p>
    <w:p w14:paraId="4618FF90" w14:textId="77777777" w:rsidR="00155B2B" w:rsidRPr="00E9098A" w:rsidRDefault="00155B2B" w:rsidP="00155B2B">
      <w:pPr>
        <w:spacing w:after="0"/>
        <w:ind w:left="1416"/>
        <w:jc w:val="both"/>
        <w:rPr>
          <w:rFonts w:ascii="Century" w:hAnsi="Century" w:cstheme="majorHAnsi"/>
          <w:b/>
          <w:color w:val="000000" w:themeColor="text1"/>
        </w:rPr>
      </w:pPr>
      <w:r w:rsidRPr="00E9098A">
        <w:rPr>
          <w:rFonts w:ascii="Century" w:hAnsi="Century" w:cstheme="majorHAnsi"/>
          <w:b/>
          <w:color w:val="000000" w:themeColor="text1"/>
        </w:rPr>
        <w:t>Líneas de acción:</w:t>
      </w:r>
    </w:p>
    <w:p w14:paraId="3A3B6E41" w14:textId="77777777" w:rsidR="004B4D05" w:rsidRPr="004B4D05" w:rsidRDefault="004B4D05" w:rsidP="004B4D05">
      <w:pPr>
        <w:pStyle w:val="Prrafodelista"/>
        <w:numPr>
          <w:ilvl w:val="0"/>
          <w:numId w:val="61"/>
        </w:numPr>
        <w:spacing w:after="0" w:line="240" w:lineRule="auto"/>
        <w:jc w:val="both"/>
        <w:rPr>
          <w:rFonts w:ascii="Century" w:hAnsi="Century" w:cstheme="majorHAnsi"/>
          <w:vanish/>
        </w:rPr>
      </w:pPr>
    </w:p>
    <w:p w14:paraId="78AAA0A7" w14:textId="77777777" w:rsidR="004B4D05" w:rsidRPr="004B4D05" w:rsidRDefault="004B4D05" w:rsidP="004B4D05">
      <w:pPr>
        <w:pStyle w:val="Prrafodelista"/>
        <w:numPr>
          <w:ilvl w:val="0"/>
          <w:numId w:val="61"/>
        </w:numPr>
        <w:spacing w:after="0" w:line="240" w:lineRule="auto"/>
        <w:jc w:val="both"/>
        <w:rPr>
          <w:rFonts w:ascii="Century" w:hAnsi="Century" w:cstheme="majorHAnsi"/>
          <w:vanish/>
        </w:rPr>
      </w:pPr>
    </w:p>
    <w:p w14:paraId="32591200" w14:textId="77777777" w:rsidR="004B4D05" w:rsidRPr="004B4D05" w:rsidRDefault="004B4D05" w:rsidP="004B4D05">
      <w:pPr>
        <w:pStyle w:val="Prrafodelista"/>
        <w:numPr>
          <w:ilvl w:val="0"/>
          <w:numId w:val="61"/>
        </w:numPr>
        <w:spacing w:after="0" w:line="240" w:lineRule="auto"/>
        <w:jc w:val="both"/>
        <w:rPr>
          <w:rFonts w:ascii="Century" w:hAnsi="Century" w:cstheme="majorHAnsi"/>
          <w:vanish/>
        </w:rPr>
      </w:pPr>
    </w:p>
    <w:p w14:paraId="1058147F" w14:textId="77777777" w:rsidR="004B4D05" w:rsidRPr="004B4D05" w:rsidRDefault="004B4D05" w:rsidP="004B4D05">
      <w:pPr>
        <w:pStyle w:val="Prrafodelista"/>
        <w:numPr>
          <w:ilvl w:val="0"/>
          <w:numId w:val="61"/>
        </w:numPr>
        <w:spacing w:after="0" w:line="240" w:lineRule="auto"/>
        <w:jc w:val="both"/>
        <w:rPr>
          <w:rFonts w:ascii="Century" w:hAnsi="Century" w:cstheme="majorHAnsi"/>
          <w:vanish/>
        </w:rPr>
      </w:pPr>
    </w:p>
    <w:p w14:paraId="7219EA0F" w14:textId="77777777" w:rsidR="004B4D05" w:rsidRPr="004B4D05" w:rsidRDefault="004B4D05" w:rsidP="004B4D05">
      <w:pPr>
        <w:pStyle w:val="Prrafodelista"/>
        <w:numPr>
          <w:ilvl w:val="0"/>
          <w:numId w:val="61"/>
        </w:numPr>
        <w:spacing w:after="0" w:line="240" w:lineRule="auto"/>
        <w:jc w:val="both"/>
        <w:rPr>
          <w:rFonts w:ascii="Century" w:hAnsi="Century" w:cstheme="majorHAnsi"/>
          <w:vanish/>
        </w:rPr>
      </w:pPr>
    </w:p>
    <w:p w14:paraId="00A31B50" w14:textId="77777777" w:rsidR="004B4D05" w:rsidRPr="004B4D05" w:rsidRDefault="004B4D05" w:rsidP="004B4D05">
      <w:pPr>
        <w:pStyle w:val="Prrafodelista"/>
        <w:numPr>
          <w:ilvl w:val="1"/>
          <w:numId w:val="61"/>
        </w:numPr>
        <w:spacing w:after="0" w:line="240" w:lineRule="auto"/>
        <w:jc w:val="both"/>
        <w:rPr>
          <w:rFonts w:ascii="Century" w:hAnsi="Century" w:cstheme="majorHAnsi"/>
          <w:vanish/>
        </w:rPr>
      </w:pPr>
    </w:p>
    <w:p w14:paraId="2E49B685" w14:textId="77777777" w:rsidR="004B4D05" w:rsidRPr="004B4D05" w:rsidRDefault="004B4D05" w:rsidP="004B4D05">
      <w:pPr>
        <w:pStyle w:val="Prrafodelista"/>
        <w:numPr>
          <w:ilvl w:val="1"/>
          <w:numId w:val="61"/>
        </w:numPr>
        <w:spacing w:after="0" w:line="240" w:lineRule="auto"/>
        <w:jc w:val="both"/>
        <w:rPr>
          <w:rFonts w:ascii="Century" w:hAnsi="Century" w:cstheme="majorHAnsi"/>
          <w:vanish/>
        </w:rPr>
      </w:pPr>
    </w:p>
    <w:p w14:paraId="481123E2" w14:textId="7C956A25" w:rsidR="00155B2B" w:rsidRPr="00E9098A" w:rsidRDefault="00155B2B" w:rsidP="00820C48">
      <w:pPr>
        <w:pStyle w:val="lineasaccinVF"/>
        <w:numPr>
          <w:ilvl w:val="2"/>
          <w:numId w:val="61"/>
        </w:numPr>
        <w:ind w:left="2977" w:hanging="850"/>
      </w:pPr>
      <w:r w:rsidRPr="00E9098A">
        <w:t>Adherir al municipio a sistemas de información pública accesible.</w:t>
      </w:r>
    </w:p>
    <w:p w14:paraId="549A7682" w14:textId="3BA16E1D" w:rsidR="00155B2B" w:rsidRDefault="00155B2B" w:rsidP="00820C48">
      <w:pPr>
        <w:pStyle w:val="lineasaccinVF"/>
        <w:numPr>
          <w:ilvl w:val="2"/>
          <w:numId w:val="61"/>
        </w:numPr>
        <w:ind w:left="2977" w:hanging="850"/>
      </w:pPr>
      <w:r w:rsidRPr="00E9098A">
        <w:t xml:space="preserve">Atender a la ciudadanía mediante una contestación oportuna de las solicitudes de </w:t>
      </w:r>
      <w:r w:rsidR="000E7216">
        <w:t>información</w:t>
      </w:r>
      <w:r w:rsidRPr="00E9098A">
        <w:t>.</w:t>
      </w:r>
    </w:p>
    <w:p w14:paraId="3B0A2E85" w14:textId="65280684" w:rsidR="00B25AA6" w:rsidRDefault="00B25AA6" w:rsidP="00820C48">
      <w:pPr>
        <w:pStyle w:val="lineasaccinVF"/>
        <w:numPr>
          <w:ilvl w:val="2"/>
          <w:numId w:val="61"/>
        </w:numPr>
        <w:ind w:left="2977" w:hanging="850"/>
      </w:pPr>
      <w:r>
        <w:t>Fortalecer las acciones para fomentar y dar continuidad a l</w:t>
      </w:r>
      <w:r w:rsidR="00882075">
        <w:t>a publicación de</w:t>
      </w:r>
      <w:r>
        <w:t xml:space="preserve"> </w:t>
      </w:r>
      <w:r w:rsidR="00882075">
        <w:t xml:space="preserve">información en formato de </w:t>
      </w:r>
      <w:r>
        <w:t>datos abiertos</w:t>
      </w:r>
      <w:r w:rsidR="003E7FD7">
        <w:t>.</w:t>
      </w:r>
    </w:p>
    <w:p w14:paraId="15A66A9F" w14:textId="77777777" w:rsidR="003E7FD7" w:rsidRDefault="003E7FD7" w:rsidP="00155B2B">
      <w:pPr>
        <w:spacing w:after="0" w:line="240" w:lineRule="auto"/>
        <w:jc w:val="both"/>
        <w:rPr>
          <w:rFonts w:ascii="Century" w:hAnsi="Century" w:cstheme="majorHAnsi"/>
          <w:b/>
          <w:color w:val="000000" w:themeColor="text1"/>
        </w:rPr>
      </w:pPr>
    </w:p>
    <w:p w14:paraId="43945C0E" w14:textId="35F29E03" w:rsidR="00155B2B" w:rsidRPr="00E9098A" w:rsidRDefault="00155B2B" w:rsidP="00155B2B">
      <w:pPr>
        <w:spacing w:after="0" w:line="240" w:lineRule="auto"/>
        <w:jc w:val="both"/>
        <w:rPr>
          <w:rFonts w:ascii="Century" w:hAnsi="Century" w:cstheme="majorHAnsi"/>
          <w:b/>
          <w:color w:val="000000" w:themeColor="text1"/>
        </w:rPr>
      </w:pPr>
      <w:r w:rsidRPr="00E9098A">
        <w:rPr>
          <w:rFonts w:ascii="Century" w:hAnsi="Century" w:cstheme="majorHAnsi"/>
          <w:b/>
          <w:color w:val="000000" w:themeColor="text1"/>
        </w:rPr>
        <w:t xml:space="preserve">Objetivo </w:t>
      </w:r>
      <w:r w:rsidR="003705DF">
        <w:rPr>
          <w:rFonts w:ascii="Century" w:hAnsi="Century" w:cstheme="majorHAnsi"/>
          <w:b/>
          <w:color w:val="000000" w:themeColor="text1"/>
        </w:rPr>
        <w:t>V.</w:t>
      </w:r>
      <w:r w:rsidR="004B4D05">
        <w:rPr>
          <w:rFonts w:ascii="Century" w:hAnsi="Century" w:cstheme="majorHAnsi"/>
          <w:b/>
          <w:color w:val="000000" w:themeColor="text1"/>
        </w:rPr>
        <w:t>6</w:t>
      </w:r>
      <w:r w:rsidRPr="00E9098A">
        <w:rPr>
          <w:rFonts w:ascii="Century" w:hAnsi="Century" w:cstheme="majorHAnsi"/>
          <w:b/>
          <w:color w:val="000000" w:themeColor="text1"/>
        </w:rPr>
        <w:t xml:space="preserve">. </w:t>
      </w:r>
      <w:r w:rsidRPr="00E9098A">
        <w:rPr>
          <w:rFonts w:ascii="Century" w:hAnsi="Century" w:cstheme="majorHAnsi"/>
          <w:color w:val="000000" w:themeColor="text1"/>
        </w:rPr>
        <w:t>Contribuir a la actualización de conocimientos de los temas de importancia e impacto en la A</w:t>
      </w:r>
      <w:r w:rsidR="00FE7741">
        <w:rPr>
          <w:rFonts w:ascii="Century" w:hAnsi="Century" w:cstheme="majorHAnsi"/>
          <w:color w:val="000000" w:themeColor="text1"/>
        </w:rPr>
        <w:t xml:space="preserve">dministración </w:t>
      </w:r>
      <w:r w:rsidRPr="00E9098A">
        <w:rPr>
          <w:rFonts w:ascii="Century" w:hAnsi="Century" w:cstheme="majorHAnsi"/>
          <w:color w:val="000000" w:themeColor="text1"/>
        </w:rPr>
        <w:t>P</w:t>
      </w:r>
      <w:r w:rsidR="00FE7741">
        <w:rPr>
          <w:rFonts w:ascii="Century" w:hAnsi="Century" w:cstheme="majorHAnsi"/>
          <w:color w:val="000000" w:themeColor="text1"/>
        </w:rPr>
        <w:t xml:space="preserve">ública </w:t>
      </w:r>
      <w:r w:rsidRPr="00E9098A">
        <w:rPr>
          <w:rFonts w:ascii="Century" w:hAnsi="Century" w:cstheme="majorHAnsi"/>
          <w:color w:val="000000" w:themeColor="text1"/>
        </w:rPr>
        <w:t>M</w:t>
      </w:r>
      <w:r w:rsidR="00FE7741">
        <w:rPr>
          <w:rFonts w:ascii="Century" w:hAnsi="Century" w:cstheme="majorHAnsi"/>
          <w:color w:val="000000" w:themeColor="text1"/>
        </w:rPr>
        <w:t>unicipal</w:t>
      </w:r>
      <w:r w:rsidRPr="00E9098A">
        <w:rPr>
          <w:rFonts w:ascii="Century" w:hAnsi="Century" w:cstheme="majorHAnsi"/>
          <w:color w:val="000000" w:themeColor="text1"/>
        </w:rPr>
        <w:t xml:space="preserve"> mediante la capacitación a servidores públicos.</w:t>
      </w:r>
    </w:p>
    <w:p w14:paraId="2D9C52CA" w14:textId="77777777" w:rsidR="00155B2B" w:rsidRPr="00E9098A" w:rsidRDefault="00155B2B" w:rsidP="00155B2B">
      <w:pPr>
        <w:tabs>
          <w:tab w:val="left" w:pos="900"/>
        </w:tabs>
        <w:spacing w:after="0" w:line="240" w:lineRule="auto"/>
        <w:ind w:left="284"/>
        <w:contextualSpacing/>
        <w:jc w:val="both"/>
        <w:rPr>
          <w:rFonts w:ascii="Century" w:hAnsi="Century"/>
          <w:color w:val="000000" w:themeColor="text1"/>
          <w:sz w:val="24"/>
          <w:szCs w:val="24"/>
        </w:rPr>
      </w:pPr>
    </w:p>
    <w:p w14:paraId="6120D0B8" w14:textId="255A7F7C" w:rsidR="00155B2B" w:rsidRPr="00E9098A" w:rsidRDefault="00155B2B" w:rsidP="00A80661">
      <w:pPr>
        <w:pStyle w:val="titestrategiaVF"/>
      </w:pPr>
      <w:r w:rsidRPr="00E9098A">
        <w:t xml:space="preserve">Estrategia </w:t>
      </w:r>
      <w:r w:rsidR="003705DF">
        <w:t>V.</w:t>
      </w:r>
      <w:r w:rsidR="004B4D05">
        <w:t>6</w:t>
      </w:r>
      <w:r w:rsidRPr="00E9098A">
        <w:t>.</w:t>
      </w:r>
      <w:r w:rsidR="004B4D05">
        <w:t>1</w:t>
      </w:r>
      <w:r w:rsidRPr="00E9098A">
        <w:t xml:space="preserve">. </w:t>
      </w:r>
      <w:r w:rsidRPr="00A80661">
        <w:rPr>
          <w:b w:val="0"/>
        </w:rPr>
        <w:t>Promover una adecuada planeación de capacitación para los servidores públicos del municipio de Monterrey.</w:t>
      </w:r>
    </w:p>
    <w:p w14:paraId="42F40BAB" w14:textId="77777777" w:rsidR="00155B2B" w:rsidRPr="00E9098A" w:rsidRDefault="00155B2B" w:rsidP="00A80661">
      <w:pPr>
        <w:pStyle w:val="titlineaccinVF"/>
      </w:pPr>
      <w:r w:rsidRPr="00E9098A">
        <w:t>Líneas de acción:</w:t>
      </w:r>
    </w:p>
    <w:p w14:paraId="281CF0E4" w14:textId="77777777" w:rsidR="004B4D05" w:rsidRPr="004B4D05" w:rsidRDefault="004B4D05" w:rsidP="004B4D05">
      <w:pPr>
        <w:pStyle w:val="Prrafodelista"/>
        <w:numPr>
          <w:ilvl w:val="0"/>
          <w:numId w:val="63"/>
        </w:numPr>
        <w:spacing w:after="0" w:line="240" w:lineRule="auto"/>
        <w:jc w:val="both"/>
        <w:rPr>
          <w:rFonts w:ascii="Century" w:hAnsi="Century" w:cstheme="majorHAnsi"/>
          <w:vanish/>
        </w:rPr>
      </w:pPr>
    </w:p>
    <w:p w14:paraId="5FDE2B42" w14:textId="77777777" w:rsidR="004B4D05" w:rsidRPr="004B4D05" w:rsidRDefault="004B4D05" w:rsidP="004B4D05">
      <w:pPr>
        <w:pStyle w:val="Prrafodelista"/>
        <w:numPr>
          <w:ilvl w:val="0"/>
          <w:numId w:val="63"/>
        </w:numPr>
        <w:spacing w:after="0" w:line="240" w:lineRule="auto"/>
        <w:jc w:val="both"/>
        <w:rPr>
          <w:rFonts w:ascii="Century" w:hAnsi="Century" w:cstheme="majorHAnsi"/>
          <w:vanish/>
        </w:rPr>
      </w:pPr>
    </w:p>
    <w:p w14:paraId="3762D948" w14:textId="77777777" w:rsidR="004B4D05" w:rsidRPr="004B4D05" w:rsidRDefault="004B4D05" w:rsidP="004B4D05">
      <w:pPr>
        <w:pStyle w:val="Prrafodelista"/>
        <w:numPr>
          <w:ilvl w:val="0"/>
          <w:numId w:val="63"/>
        </w:numPr>
        <w:spacing w:after="0" w:line="240" w:lineRule="auto"/>
        <w:jc w:val="both"/>
        <w:rPr>
          <w:rFonts w:ascii="Century" w:hAnsi="Century" w:cstheme="majorHAnsi"/>
          <w:vanish/>
        </w:rPr>
      </w:pPr>
    </w:p>
    <w:p w14:paraId="520EE8D8" w14:textId="77777777" w:rsidR="004B4D05" w:rsidRPr="004B4D05" w:rsidRDefault="004B4D05" w:rsidP="004B4D05">
      <w:pPr>
        <w:pStyle w:val="Prrafodelista"/>
        <w:numPr>
          <w:ilvl w:val="0"/>
          <w:numId w:val="63"/>
        </w:numPr>
        <w:spacing w:after="0" w:line="240" w:lineRule="auto"/>
        <w:jc w:val="both"/>
        <w:rPr>
          <w:rFonts w:ascii="Century" w:hAnsi="Century" w:cstheme="majorHAnsi"/>
          <w:vanish/>
        </w:rPr>
      </w:pPr>
    </w:p>
    <w:p w14:paraId="38452333" w14:textId="77777777" w:rsidR="004B4D05" w:rsidRPr="004B4D05" w:rsidRDefault="004B4D05" w:rsidP="004B4D05">
      <w:pPr>
        <w:pStyle w:val="Prrafodelista"/>
        <w:numPr>
          <w:ilvl w:val="0"/>
          <w:numId w:val="63"/>
        </w:numPr>
        <w:spacing w:after="0" w:line="240" w:lineRule="auto"/>
        <w:jc w:val="both"/>
        <w:rPr>
          <w:rFonts w:ascii="Century" w:hAnsi="Century" w:cstheme="majorHAnsi"/>
          <w:vanish/>
        </w:rPr>
      </w:pPr>
    </w:p>
    <w:p w14:paraId="5099FD41" w14:textId="77777777" w:rsidR="004B4D05" w:rsidRPr="004B4D05" w:rsidRDefault="004B4D05" w:rsidP="004B4D05">
      <w:pPr>
        <w:pStyle w:val="Prrafodelista"/>
        <w:numPr>
          <w:ilvl w:val="0"/>
          <w:numId w:val="63"/>
        </w:numPr>
        <w:spacing w:after="0" w:line="240" w:lineRule="auto"/>
        <w:jc w:val="both"/>
        <w:rPr>
          <w:rFonts w:ascii="Century" w:hAnsi="Century" w:cstheme="majorHAnsi"/>
          <w:vanish/>
        </w:rPr>
      </w:pPr>
    </w:p>
    <w:p w14:paraId="08343667" w14:textId="77777777" w:rsidR="004B4D05" w:rsidRPr="004B4D05" w:rsidRDefault="004B4D05" w:rsidP="004B4D05">
      <w:pPr>
        <w:pStyle w:val="Prrafodelista"/>
        <w:numPr>
          <w:ilvl w:val="1"/>
          <w:numId w:val="63"/>
        </w:numPr>
        <w:spacing w:after="0" w:line="240" w:lineRule="auto"/>
        <w:jc w:val="both"/>
        <w:rPr>
          <w:rFonts w:ascii="Century" w:hAnsi="Century" w:cstheme="majorHAnsi"/>
          <w:vanish/>
        </w:rPr>
      </w:pPr>
    </w:p>
    <w:p w14:paraId="4DF2C290" w14:textId="3E957EF4" w:rsidR="007063EE" w:rsidRPr="00E9098A" w:rsidRDefault="007063EE" w:rsidP="00820C48">
      <w:pPr>
        <w:pStyle w:val="lineasaccinVF"/>
        <w:numPr>
          <w:ilvl w:val="2"/>
          <w:numId w:val="63"/>
        </w:numPr>
        <w:ind w:left="2977" w:hanging="850"/>
      </w:pPr>
      <w:r w:rsidRPr="00E9098A">
        <w:t>Realizar la Detección de Necesidades de Capacitación.</w:t>
      </w:r>
    </w:p>
    <w:p w14:paraId="27707D62" w14:textId="672F262B" w:rsidR="00155B2B" w:rsidRPr="00E9098A" w:rsidRDefault="00155B2B" w:rsidP="00820C48">
      <w:pPr>
        <w:pStyle w:val="lineasaccinVF"/>
        <w:numPr>
          <w:ilvl w:val="2"/>
          <w:numId w:val="63"/>
        </w:numPr>
        <w:ind w:left="2977" w:hanging="850"/>
      </w:pPr>
      <w:r w:rsidRPr="00E9098A">
        <w:t>Elaborar el Plan Anual de Capacitación.</w:t>
      </w:r>
    </w:p>
    <w:p w14:paraId="4E358B92" w14:textId="77777777" w:rsidR="00155B2B" w:rsidRPr="00E9098A" w:rsidRDefault="00155B2B" w:rsidP="00820C48">
      <w:pPr>
        <w:pStyle w:val="lineasaccinVF"/>
        <w:numPr>
          <w:ilvl w:val="2"/>
          <w:numId w:val="63"/>
        </w:numPr>
        <w:ind w:left="2977" w:hanging="850"/>
      </w:pPr>
      <w:r w:rsidRPr="00E9098A">
        <w:t>Gestionar para obtener apoyo de instituciones especializadas para capacitar en temas que así lo requieran por su complejidad.</w:t>
      </w:r>
    </w:p>
    <w:p w14:paraId="7738445D" w14:textId="77777777" w:rsidR="00155B2B" w:rsidRPr="00E9098A" w:rsidRDefault="00155B2B" w:rsidP="00155B2B">
      <w:pPr>
        <w:autoSpaceDE w:val="0"/>
        <w:autoSpaceDN w:val="0"/>
        <w:adjustRightInd w:val="0"/>
        <w:spacing w:after="0" w:line="240" w:lineRule="auto"/>
        <w:ind w:left="284"/>
        <w:jc w:val="both"/>
        <w:rPr>
          <w:rFonts w:ascii="Century" w:hAnsi="Century"/>
          <w:color w:val="000000" w:themeColor="text1"/>
          <w:sz w:val="24"/>
          <w:szCs w:val="24"/>
        </w:rPr>
      </w:pPr>
    </w:p>
    <w:p w14:paraId="44A3AC4E" w14:textId="71D0861F" w:rsidR="00155B2B" w:rsidRPr="00E9098A" w:rsidRDefault="00155B2B" w:rsidP="00A80661">
      <w:pPr>
        <w:pStyle w:val="titestrategiaVF"/>
      </w:pPr>
      <w:r w:rsidRPr="00E9098A">
        <w:t xml:space="preserve">Estrategia </w:t>
      </w:r>
      <w:r w:rsidR="003705DF">
        <w:t>V.</w:t>
      </w:r>
      <w:r w:rsidR="004B4D05">
        <w:t>6</w:t>
      </w:r>
      <w:r w:rsidRPr="00E9098A">
        <w:t>.</w:t>
      </w:r>
      <w:r w:rsidR="004B4D05">
        <w:t>2</w:t>
      </w:r>
      <w:r w:rsidRPr="00E9098A">
        <w:t xml:space="preserve">. </w:t>
      </w:r>
      <w:r w:rsidRPr="00A80661">
        <w:rPr>
          <w:b w:val="0"/>
        </w:rPr>
        <w:t>Promover acciones que impulsen la capacitación de los servidores públicos.</w:t>
      </w:r>
    </w:p>
    <w:p w14:paraId="56160460" w14:textId="77777777" w:rsidR="00155B2B" w:rsidRPr="00E9098A" w:rsidRDefault="00155B2B" w:rsidP="00A80661">
      <w:pPr>
        <w:pStyle w:val="titlineaccinVF"/>
      </w:pPr>
      <w:r w:rsidRPr="0051366B">
        <w:t>Líneas</w:t>
      </w:r>
      <w:r w:rsidRPr="00E9098A">
        <w:t xml:space="preserve"> de acción:</w:t>
      </w:r>
    </w:p>
    <w:p w14:paraId="16F1916F" w14:textId="77777777" w:rsidR="004B4D05" w:rsidRPr="004B4D05" w:rsidRDefault="004B4D05" w:rsidP="004B4D05">
      <w:pPr>
        <w:pStyle w:val="Prrafodelista"/>
        <w:numPr>
          <w:ilvl w:val="0"/>
          <w:numId w:val="64"/>
        </w:numPr>
        <w:spacing w:after="0" w:line="240" w:lineRule="auto"/>
        <w:jc w:val="both"/>
        <w:rPr>
          <w:rFonts w:ascii="Century" w:hAnsi="Century" w:cstheme="majorHAnsi"/>
          <w:vanish/>
        </w:rPr>
      </w:pPr>
    </w:p>
    <w:p w14:paraId="5BB8D22B" w14:textId="77777777" w:rsidR="004B4D05" w:rsidRPr="004B4D05" w:rsidRDefault="004B4D05" w:rsidP="004B4D05">
      <w:pPr>
        <w:pStyle w:val="Prrafodelista"/>
        <w:numPr>
          <w:ilvl w:val="0"/>
          <w:numId w:val="64"/>
        </w:numPr>
        <w:spacing w:after="0" w:line="240" w:lineRule="auto"/>
        <w:jc w:val="both"/>
        <w:rPr>
          <w:rFonts w:ascii="Century" w:hAnsi="Century" w:cstheme="majorHAnsi"/>
          <w:vanish/>
        </w:rPr>
      </w:pPr>
    </w:p>
    <w:p w14:paraId="73BCFDC9" w14:textId="77777777" w:rsidR="004B4D05" w:rsidRPr="004B4D05" w:rsidRDefault="004B4D05" w:rsidP="004B4D05">
      <w:pPr>
        <w:pStyle w:val="Prrafodelista"/>
        <w:numPr>
          <w:ilvl w:val="0"/>
          <w:numId w:val="64"/>
        </w:numPr>
        <w:spacing w:after="0" w:line="240" w:lineRule="auto"/>
        <w:jc w:val="both"/>
        <w:rPr>
          <w:rFonts w:ascii="Century" w:hAnsi="Century" w:cstheme="majorHAnsi"/>
          <w:vanish/>
        </w:rPr>
      </w:pPr>
    </w:p>
    <w:p w14:paraId="08CA6CF0" w14:textId="77777777" w:rsidR="004B4D05" w:rsidRPr="004B4D05" w:rsidRDefault="004B4D05" w:rsidP="004B4D05">
      <w:pPr>
        <w:pStyle w:val="Prrafodelista"/>
        <w:numPr>
          <w:ilvl w:val="0"/>
          <w:numId w:val="64"/>
        </w:numPr>
        <w:spacing w:after="0" w:line="240" w:lineRule="auto"/>
        <w:jc w:val="both"/>
        <w:rPr>
          <w:rFonts w:ascii="Century" w:hAnsi="Century" w:cstheme="majorHAnsi"/>
          <w:vanish/>
        </w:rPr>
      </w:pPr>
    </w:p>
    <w:p w14:paraId="23A66351" w14:textId="77777777" w:rsidR="004B4D05" w:rsidRPr="004B4D05" w:rsidRDefault="004B4D05" w:rsidP="004B4D05">
      <w:pPr>
        <w:pStyle w:val="Prrafodelista"/>
        <w:numPr>
          <w:ilvl w:val="0"/>
          <w:numId w:val="64"/>
        </w:numPr>
        <w:spacing w:after="0" w:line="240" w:lineRule="auto"/>
        <w:jc w:val="both"/>
        <w:rPr>
          <w:rFonts w:ascii="Century" w:hAnsi="Century" w:cstheme="majorHAnsi"/>
          <w:vanish/>
        </w:rPr>
      </w:pPr>
    </w:p>
    <w:p w14:paraId="58431F98" w14:textId="77777777" w:rsidR="004B4D05" w:rsidRPr="004B4D05" w:rsidRDefault="004B4D05" w:rsidP="004B4D05">
      <w:pPr>
        <w:pStyle w:val="Prrafodelista"/>
        <w:numPr>
          <w:ilvl w:val="0"/>
          <w:numId w:val="64"/>
        </w:numPr>
        <w:spacing w:after="0" w:line="240" w:lineRule="auto"/>
        <w:jc w:val="both"/>
        <w:rPr>
          <w:rFonts w:ascii="Century" w:hAnsi="Century" w:cstheme="majorHAnsi"/>
          <w:vanish/>
        </w:rPr>
      </w:pPr>
    </w:p>
    <w:p w14:paraId="3C1E0964" w14:textId="77777777" w:rsidR="004B4D05" w:rsidRPr="004B4D05" w:rsidRDefault="004B4D05" w:rsidP="004B4D05">
      <w:pPr>
        <w:pStyle w:val="Prrafodelista"/>
        <w:numPr>
          <w:ilvl w:val="1"/>
          <w:numId w:val="64"/>
        </w:numPr>
        <w:spacing w:after="0" w:line="240" w:lineRule="auto"/>
        <w:jc w:val="both"/>
        <w:rPr>
          <w:rFonts w:ascii="Century" w:hAnsi="Century" w:cstheme="majorHAnsi"/>
          <w:vanish/>
        </w:rPr>
      </w:pPr>
    </w:p>
    <w:p w14:paraId="2A7F1134" w14:textId="77777777" w:rsidR="004B4D05" w:rsidRPr="004B4D05" w:rsidRDefault="004B4D05" w:rsidP="004B4D05">
      <w:pPr>
        <w:pStyle w:val="Prrafodelista"/>
        <w:numPr>
          <w:ilvl w:val="1"/>
          <w:numId w:val="64"/>
        </w:numPr>
        <w:spacing w:after="0" w:line="240" w:lineRule="auto"/>
        <w:jc w:val="both"/>
        <w:rPr>
          <w:rFonts w:ascii="Century" w:hAnsi="Century" w:cstheme="majorHAnsi"/>
          <w:vanish/>
        </w:rPr>
      </w:pPr>
    </w:p>
    <w:p w14:paraId="25B2C120" w14:textId="675B0942" w:rsidR="00155B2B" w:rsidRPr="00E9098A" w:rsidRDefault="00155B2B" w:rsidP="00820C48">
      <w:pPr>
        <w:pStyle w:val="lineasaccinVF"/>
        <w:numPr>
          <w:ilvl w:val="2"/>
          <w:numId w:val="64"/>
        </w:numPr>
        <w:ind w:left="2977" w:hanging="850"/>
      </w:pPr>
      <w:r w:rsidRPr="00E9098A">
        <w:t>Definir mecanismos para impulsar la capacitación de servidores públicos.</w:t>
      </w:r>
    </w:p>
    <w:p w14:paraId="55A7B1D4" w14:textId="77777777" w:rsidR="00155B2B" w:rsidRPr="00E9098A" w:rsidRDefault="00155B2B" w:rsidP="00820C48">
      <w:pPr>
        <w:pStyle w:val="lineasaccinVF"/>
        <w:numPr>
          <w:ilvl w:val="2"/>
          <w:numId w:val="64"/>
        </w:numPr>
        <w:ind w:left="2977" w:hanging="850"/>
      </w:pPr>
      <w:r w:rsidRPr="00E9098A">
        <w:t>Realizar difusión interna de las capacitaciones.</w:t>
      </w:r>
    </w:p>
    <w:p w14:paraId="1D5DFD9D" w14:textId="77777777" w:rsidR="00155B2B" w:rsidRPr="00E9098A" w:rsidRDefault="00155B2B" w:rsidP="00155B2B">
      <w:pPr>
        <w:ind w:left="284"/>
        <w:rPr>
          <w:rFonts w:ascii="Cambira" w:hAnsi="Cambira"/>
          <w:b/>
          <w:color w:val="000000" w:themeColor="text1"/>
        </w:rPr>
      </w:pPr>
    </w:p>
    <w:p w14:paraId="39D74395" w14:textId="6F825097" w:rsidR="00155B2B" w:rsidRPr="00E9098A" w:rsidRDefault="00155B2B" w:rsidP="00155B2B">
      <w:pPr>
        <w:spacing w:after="0" w:line="240" w:lineRule="auto"/>
        <w:jc w:val="both"/>
        <w:rPr>
          <w:rFonts w:ascii="Century" w:hAnsi="Century" w:cstheme="majorHAnsi"/>
          <w:color w:val="000000" w:themeColor="text1"/>
        </w:rPr>
      </w:pPr>
      <w:r w:rsidRPr="00E9098A">
        <w:rPr>
          <w:rFonts w:ascii="Century" w:hAnsi="Century"/>
          <w:b/>
          <w:color w:val="000000" w:themeColor="text1"/>
        </w:rPr>
        <w:t xml:space="preserve">Objetivo </w:t>
      </w:r>
      <w:r w:rsidR="003705DF">
        <w:rPr>
          <w:rFonts w:ascii="Century" w:hAnsi="Century"/>
          <w:b/>
          <w:color w:val="000000" w:themeColor="text1"/>
        </w:rPr>
        <w:t>V.</w:t>
      </w:r>
      <w:r w:rsidR="004B4D05">
        <w:rPr>
          <w:rFonts w:ascii="Century" w:hAnsi="Century"/>
          <w:b/>
          <w:color w:val="000000" w:themeColor="text1"/>
        </w:rPr>
        <w:t>7</w:t>
      </w:r>
      <w:r w:rsidRPr="00E9098A">
        <w:rPr>
          <w:rFonts w:ascii="Century" w:hAnsi="Century"/>
          <w:b/>
          <w:color w:val="000000" w:themeColor="text1"/>
        </w:rPr>
        <w:t>.</w:t>
      </w:r>
      <w:r w:rsidRPr="00E9098A">
        <w:rPr>
          <w:rFonts w:ascii="Century" w:hAnsi="Century" w:cstheme="majorHAnsi"/>
          <w:b/>
          <w:color w:val="000000" w:themeColor="text1"/>
        </w:rPr>
        <w:t xml:space="preserve"> </w:t>
      </w:r>
      <w:r w:rsidRPr="00E9098A">
        <w:rPr>
          <w:rFonts w:ascii="Century" w:hAnsi="Century" w:cstheme="majorHAnsi"/>
          <w:color w:val="000000" w:themeColor="text1"/>
        </w:rPr>
        <w:t>Promover la productividad y la competencia económica y avanzar hacia una mejora regulatoria transversal.</w:t>
      </w:r>
    </w:p>
    <w:p w14:paraId="124872EA" w14:textId="77777777" w:rsidR="00155B2B" w:rsidRPr="00E9098A" w:rsidRDefault="00155B2B" w:rsidP="00155B2B">
      <w:pPr>
        <w:spacing w:after="0" w:line="240" w:lineRule="auto"/>
        <w:jc w:val="both"/>
        <w:rPr>
          <w:rFonts w:ascii="Century" w:hAnsi="Century" w:cstheme="majorHAnsi"/>
          <w:b/>
          <w:color w:val="000000" w:themeColor="text1"/>
        </w:rPr>
      </w:pPr>
    </w:p>
    <w:p w14:paraId="006D2EF0" w14:textId="3AF13AEB" w:rsidR="00155B2B" w:rsidRPr="00E9098A" w:rsidRDefault="00155B2B" w:rsidP="00A80661">
      <w:pPr>
        <w:pStyle w:val="titestrategiaVF"/>
      </w:pPr>
      <w:r w:rsidRPr="00E9098A">
        <w:t>Estrategia</w:t>
      </w:r>
      <w:r w:rsidR="00752798">
        <w:t xml:space="preserve"> </w:t>
      </w:r>
      <w:r w:rsidR="003705DF">
        <w:t>V.</w:t>
      </w:r>
      <w:r w:rsidR="004B4D05">
        <w:t>7</w:t>
      </w:r>
      <w:r w:rsidRPr="00E9098A">
        <w:t>.</w:t>
      </w:r>
      <w:r w:rsidR="004B4D05">
        <w:t>1</w:t>
      </w:r>
      <w:r w:rsidRPr="00E9098A">
        <w:t xml:space="preserve">. </w:t>
      </w:r>
      <w:r w:rsidR="008737E9">
        <w:rPr>
          <w:b w:val="0"/>
        </w:rPr>
        <w:t>Fortalecer</w:t>
      </w:r>
      <w:r w:rsidR="008737E9" w:rsidRPr="00A80661">
        <w:rPr>
          <w:b w:val="0"/>
        </w:rPr>
        <w:t xml:space="preserve"> </w:t>
      </w:r>
      <w:r w:rsidRPr="00A80661">
        <w:rPr>
          <w:b w:val="0"/>
        </w:rPr>
        <w:t xml:space="preserve">la implementación de </w:t>
      </w:r>
      <w:r w:rsidR="00D625BD">
        <w:rPr>
          <w:b w:val="0"/>
        </w:rPr>
        <w:t xml:space="preserve">la </w:t>
      </w:r>
      <w:r w:rsidRPr="00A80661">
        <w:rPr>
          <w:b w:val="0"/>
        </w:rPr>
        <w:t xml:space="preserve">mejora regulatoria </w:t>
      </w:r>
      <w:r w:rsidR="00A3096F">
        <w:rPr>
          <w:b w:val="0"/>
        </w:rPr>
        <w:t>en</w:t>
      </w:r>
      <w:r w:rsidRPr="00A80661">
        <w:rPr>
          <w:b w:val="0"/>
        </w:rPr>
        <w:t xml:space="preserve"> toda la </w:t>
      </w:r>
      <w:r w:rsidR="00A3096F">
        <w:rPr>
          <w:b w:val="0"/>
        </w:rPr>
        <w:t>A</w:t>
      </w:r>
      <w:r w:rsidRPr="00A80661">
        <w:rPr>
          <w:b w:val="0"/>
        </w:rPr>
        <w:t xml:space="preserve">dministración </w:t>
      </w:r>
      <w:r w:rsidR="00A3096F">
        <w:rPr>
          <w:b w:val="0"/>
        </w:rPr>
        <w:t>Pública M</w:t>
      </w:r>
      <w:r w:rsidRPr="00A80661">
        <w:rPr>
          <w:b w:val="0"/>
        </w:rPr>
        <w:t>unicipal.</w:t>
      </w:r>
    </w:p>
    <w:p w14:paraId="77AE5BF1" w14:textId="77777777" w:rsidR="00155B2B" w:rsidRPr="00E9098A" w:rsidRDefault="00155B2B" w:rsidP="00A80661">
      <w:pPr>
        <w:pStyle w:val="titlineaccinVF"/>
      </w:pPr>
      <w:r w:rsidRPr="00E9098A">
        <w:t>Líneas de acción:</w:t>
      </w:r>
    </w:p>
    <w:p w14:paraId="0B6DC1D1"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035EF123"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255C7F3A"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02637208"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57991C23"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58AB84C7"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0C5291D8" w14:textId="77777777" w:rsidR="00752798" w:rsidRPr="00752798" w:rsidRDefault="00752798" w:rsidP="00752798">
      <w:pPr>
        <w:pStyle w:val="Prrafodelista"/>
        <w:numPr>
          <w:ilvl w:val="0"/>
          <w:numId w:val="65"/>
        </w:numPr>
        <w:spacing w:after="0" w:line="240" w:lineRule="auto"/>
        <w:jc w:val="both"/>
        <w:rPr>
          <w:rFonts w:ascii="Century" w:hAnsi="Century" w:cstheme="majorHAnsi"/>
          <w:vanish/>
        </w:rPr>
      </w:pPr>
    </w:p>
    <w:p w14:paraId="7B64822E" w14:textId="77777777" w:rsidR="00752798" w:rsidRPr="00752798" w:rsidRDefault="00752798" w:rsidP="00752798">
      <w:pPr>
        <w:pStyle w:val="Prrafodelista"/>
        <w:numPr>
          <w:ilvl w:val="1"/>
          <w:numId w:val="65"/>
        </w:numPr>
        <w:spacing w:after="0" w:line="240" w:lineRule="auto"/>
        <w:jc w:val="both"/>
        <w:rPr>
          <w:rFonts w:ascii="Century" w:hAnsi="Century" w:cstheme="majorHAnsi"/>
          <w:vanish/>
        </w:rPr>
      </w:pPr>
    </w:p>
    <w:p w14:paraId="770A1393" w14:textId="0B99D63A" w:rsidR="00155B2B" w:rsidRDefault="00155B2B" w:rsidP="00820C48">
      <w:pPr>
        <w:pStyle w:val="lineasaccinVF"/>
        <w:numPr>
          <w:ilvl w:val="2"/>
          <w:numId w:val="65"/>
        </w:numPr>
        <w:ind w:left="2977" w:hanging="850"/>
      </w:pPr>
      <w:r w:rsidRPr="00E9098A">
        <w:t xml:space="preserve">Promover la simplificación </w:t>
      </w:r>
      <w:r w:rsidR="009B68D5">
        <w:t xml:space="preserve">y </w:t>
      </w:r>
      <w:r w:rsidRPr="00E9098A">
        <w:t>sistematización de trámites y servicios a partir del análisis de sus procesos.</w:t>
      </w:r>
    </w:p>
    <w:p w14:paraId="27BC2240" w14:textId="36C9B0D9" w:rsidR="00D625BD" w:rsidRPr="00E9098A" w:rsidRDefault="00F8351F" w:rsidP="00820C48">
      <w:pPr>
        <w:pStyle w:val="lineasaccinVF"/>
        <w:numPr>
          <w:ilvl w:val="2"/>
          <w:numId w:val="65"/>
        </w:numPr>
        <w:ind w:left="2977" w:hanging="850"/>
      </w:pPr>
      <w:r>
        <w:t>Promover la digitalización de los trámites y servicios que se ofrecen a los ciudadanos.</w:t>
      </w:r>
    </w:p>
    <w:p w14:paraId="589DF0DA" w14:textId="6E804D89" w:rsidR="00155B2B" w:rsidRPr="00E9098A" w:rsidRDefault="00155B2B" w:rsidP="00820C48">
      <w:pPr>
        <w:pStyle w:val="lineasaccinVF"/>
        <w:numPr>
          <w:ilvl w:val="2"/>
          <w:numId w:val="65"/>
        </w:numPr>
        <w:ind w:left="2977" w:hanging="850"/>
      </w:pPr>
      <w:r w:rsidRPr="00E9098A">
        <w:t xml:space="preserve">Gestionar </w:t>
      </w:r>
      <w:r w:rsidRPr="00A3096F">
        <w:t>capacitaciones</w:t>
      </w:r>
      <w:r w:rsidRPr="00E9098A">
        <w:t xml:space="preserve"> en materia de mejora regulatoria para el personal del gobierno municipal.</w:t>
      </w:r>
    </w:p>
    <w:p w14:paraId="3E2DBE2D" w14:textId="77777777" w:rsidR="00155B2B" w:rsidRPr="00E9098A" w:rsidRDefault="00155B2B" w:rsidP="00155B2B">
      <w:pPr>
        <w:spacing w:after="0" w:line="240" w:lineRule="auto"/>
        <w:ind w:left="2880"/>
        <w:contextualSpacing/>
        <w:jc w:val="both"/>
        <w:rPr>
          <w:rFonts w:ascii="Century" w:hAnsi="Century" w:cstheme="majorHAnsi"/>
          <w:color w:val="000000" w:themeColor="text1"/>
        </w:rPr>
      </w:pPr>
    </w:p>
    <w:p w14:paraId="7BE59C29" w14:textId="1E90F9CC" w:rsidR="00155B2B" w:rsidRPr="00E9098A" w:rsidRDefault="00155B2B" w:rsidP="00A80661">
      <w:pPr>
        <w:pStyle w:val="titestrategiaVF"/>
      </w:pPr>
      <w:r w:rsidRPr="00E9098A">
        <w:t xml:space="preserve">Estrategia </w:t>
      </w:r>
      <w:r w:rsidR="003705DF">
        <w:t>V.</w:t>
      </w:r>
      <w:r w:rsidR="00752798">
        <w:t>7</w:t>
      </w:r>
      <w:r w:rsidR="00752798" w:rsidRPr="00E9098A">
        <w:t>.</w:t>
      </w:r>
      <w:r w:rsidR="00752798">
        <w:t>2</w:t>
      </w:r>
      <w:r w:rsidR="00752798" w:rsidRPr="00E9098A">
        <w:t xml:space="preserve">. </w:t>
      </w:r>
      <w:r w:rsidRPr="00A80661">
        <w:rPr>
          <w:b w:val="0"/>
        </w:rPr>
        <w:t>Eliminar las barreras regulatorias que inhiben la productividad de las empresas.</w:t>
      </w:r>
    </w:p>
    <w:p w14:paraId="32A4CC9A" w14:textId="77777777" w:rsidR="00155B2B" w:rsidRPr="00E9098A" w:rsidRDefault="00155B2B" w:rsidP="00A80661">
      <w:pPr>
        <w:pStyle w:val="titlineaccinVF"/>
      </w:pPr>
      <w:r w:rsidRPr="00E9098A">
        <w:t>Líneas de acción:</w:t>
      </w:r>
    </w:p>
    <w:p w14:paraId="68185733"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1B0AA0A1"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65A376A3"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092B89A4"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0C1E81CA"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2550ED7F"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0EA4C686" w14:textId="77777777" w:rsidR="00752798" w:rsidRPr="00752798" w:rsidRDefault="00752798" w:rsidP="00752798">
      <w:pPr>
        <w:pStyle w:val="Prrafodelista"/>
        <w:numPr>
          <w:ilvl w:val="0"/>
          <w:numId w:val="66"/>
        </w:numPr>
        <w:spacing w:after="0" w:line="240" w:lineRule="auto"/>
        <w:jc w:val="both"/>
        <w:rPr>
          <w:rFonts w:ascii="Century" w:hAnsi="Century" w:cstheme="majorHAnsi"/>
          <w:vanish/>
        </w:rPr>
      </w:pPr>
    </w:p>
    <w:p w14:paraId="33194FA0" w14:textId="77777777" w:rsidR="00752798" w:rsidRPr="00752798" w:rsidRDefault="00752798" w:rsidP="00752798">
      <w:pPr>
        <w:pStyle w:val="Prrafodelista"/>
        <w:numPr>
          <w:ilvl w:val="1"/>
          <w:numId w:val="66"/>
        </w:numPr>
        <w:spacing w:after="0" w:line="240" w:lineRule="auto"/>
        <w:jc w:val="both"/>
        <w:rPr>
          <w:rFonts w:ascii="Century" w:hAnsi="Century" w:cstheme="majorHAnsi"/>
          <w:vanish/>
        </w:rPr>
      </w:pPr>
    </w:p>
    <w:p w14:paraId="2F109827" w14:textId="77777777" w:rsidR="00752798" w:rsidRPr="00752798" w:rsidRDefault="00752798" w:rsidP="00752798">
      <w:pPr>
        <w:pStyle w:val="Prrafodelista"/>
        <w:numPr>
          <w:ilvl w:val="1"/>
          <w:numId w:val="66"/>
        </w:numPr>
        <w:spacing w:after="0" w:line="240" w:lineRule="auto"/>
        <w:jc w:val="both"/>
        <w:rPr>
          <w:rFonts w:ascii="Century" w:hAnsi="Century" w:cstheme="majorHAnsi"/>
          <w:vanish/>
        </w:rPr>
      </w:pPr>
    </w:p>
    <w:p w14:paraId="774A0596" w14:textId="3C110895" w:rsidR="00155B2B" w:rsidRPr="00E9098A" w:rsidRDefault="00155B2B" w:rsidP="00820C48">
      <w:pPr>
        <w:pStyle w:val="lineasaccinVF"/>
        <w:numPr>
          <w:ilvl w:val="2"/>
          <w:numId w:val="66"/>
        </w:numPr>
        <w:ind w:left="2977" w:hanging="850"/>
      </w:pPr>
      <w:r w:rsidRPr="00E9098A">
        <w:t>Promover acciones de simplificación administrativa de trámites</w:t>
      </w:r>
      <w:r w:rsidR="00F8351F">
        <w:t xml:space="preserve"> relacionados con la apertura de empresas</w:t>
      </w:r>
      <w:r w:rsidRPr="00E9098A">
        <w:t xml:space="preserve">. </w:t>
      </w:r>
    </w:p>
    <w:p w14:paraId="6DC53CEE" w14:textId="77777777" w:rsidR="00155B2B" w:rsidRPr="00E9098A" w:rsidRDefault="00155B2B" w:rsidP="00820C48">
      <w:pPr>
        <w:pStyle w:val="lineasaccinVF"/>
        <w:numPr>
          <w:ilvl w:val="2"/>
          <w:numId w:val="66"/>
        </w:numPr>
        <w:ind w:left="2977" w:hanging="850"/>
      </w:pPr>
      <w:r w:rsidRPr="00E9098A">
        <w:t>Analizar el marco jurídico para eliminar o reducir inhibidores a la   inversión.</w:t>
      </w:r>
    </w:p>
    <w:p w14:paraId="42BF76F7" w14:textId="77777777" w:rsidR="00155B2B" w:rsidRPr="00E9098A" w:rsidRDefault="00155B2B" w:rsidP="00155B2B">
      <w:pPr>
        <w:tabs>
          <w:tab w:val="left" w:pos="0"/>
          <w:tab w:val="left" w:pos="450"/>
        </w:tabs>
        <w:spacing w:after="0" w:line="240" w:lineRule="auto"/>
        <w:contextualSpacing/>
        <w:jc w:val="both"/>
        <w:rPr>
          <w:rFonts w:ascii="Cambira" w:hAnsi="Cambira"/>
          <w:b/>
          <w:color w:val="000000" w:themeColor="text1"/>
          <w:highlight w:val="yellow"/>
        </w:rPr>
      </w:pPr>
    </w:p>
    <w:p w14:paraId="4643A8FD" w14:textId="4D55CB35" w:rsidR="00155B2B" w:rsidRPr="00E9098A" w:rsidRDefault="00155B2B" w:rsidP="00155B2B">
      <w:pPr>
        <w:spacing w:after="0" w:line="240" w:lineRule="auto"/>
        <w:jc w:val="both"/>
        <w:rPr>
          <w:rFonts w:ascii="Century" w:hAnsi="Century" w:cstheme="majorHAnsi"/>
          <w:color w:val="000000" w:themeColor="text1"/>
        </w:rPr>
      </w:pPr>
      <w:r w:rsidRPr="00E9098A">
        <w:rPr>
          <w:rFonts w:ascii="Century" w:hAnsi="Century"/>
          <w:b/>
          <w:color w:val="000000" w:themeColor="text1"/>
        </w:rPr>
        <w:t xml:space="preserve">Objetivo </w:t>
      </w:r>
      <w:r w:rsidR="003705DF">
        <w:rPr>
          <w:rFonts w:ascii="Century" w:hAnsi="Century"/>
          <w:b/>
          <w:color w:val="000000" w:themeColor="text1"/>
        </w:rPr>
        <w:t>V.</w:t>
      </w:r>
      <w:r w:rsidR="00752798">
        <w:rPr>
          <w:rFonts w:ascii="Century" w:hAnsi="Century"/>
          <w:b/>
          <w:color w:val="000000" w:themeColor="text1"/>
        </w:rPr>
        <w:t>8</w:t>
      </w:r>
      <w:r w:rsidRPr="00E9098A">
        <w:rPr>
          <w:rFonts w:ascii="Century" w:hAnsi="Century"/>
          <w:b/>
          <w:color w:val="000000" w:themeColor="text1"/>
        </w:rPr>
        <w:t>.</w:t>
      </w:r>
      <w:r w:rsidRPr="00E9098A">
        <w:rPr>
          <w:rFonts w:ascii="Century" w:hAnsi="Century" w:cstheme="majorHAnsi"/>
          <w:b/>
          <w:color w:val="000000" w:themeColor="text1"/>
        </w:rPr>
        <w:t xml:space="preserve"> </w:t>
      </w:r>
      <w:r w:rsidR="000317AA">
        <w:rPr>
          <w:rFonts w:ascii="Century" w:hAnsi="Century" w:cstheme="majorHAnsi"/>
          <w:color w:val="000000" w:themeColor="text1"/>
        </w:rPr>
        <w:t>Dar el seguimiento completo e integral de la petición del ciudadano e incrementar su participación en las solicitudes de servicios municipales en la población.</w:t>
      </w:r>
    </w:p>
    <w:p w14:paraId="2CB6C1C9" w14:textId="77777777" w:rsidR="00155B2B" w:rsidRPr="00E9098A" w:rsidRDefault="00155B2B" w:rsidP="00155B2B">
      <w:pPr>
        <w:tabs>
          <w:tab w:val="left" w:pos="1440"/>
        </w:tabs>
        <w:spacing w:after="0" w:line="240" w:lineRule="auto"/>
        <w:contextualSpacing/>
        <w:jc w:val="both"/>
        <w:rPr>
          <w:rFonts w:ascii="Century" w:hAnsi="Century"/>
          <w:color w:val="000000" w:themeColor="text1"/>
        </w:rPr>
      </w:pPr>
    </w:p>
    <w:p w14:paraId="7A35079E" w14:textId="54397236" w:rsidR="00155B2B" w:rsidRPr="00E9098A" w:rsidRDefault="00155B2B" w:rsidP="00A80661">
      <w:pPr>
        <w:pStyle w:val="titestrategiaVF"/>
      </w:pPr>
      <w:r w:rsidRPr="00E9098A">
        <w:t xml:space="preserve">Estrategia </w:t>
      </w:r>
      <w:r w:rsidR="003705DF">
        <w:t>V.</w:t>
      </w:r>
      <w:r w:rsidR="00752798">
        <w:t>8</w:t>
      </w:r>
      <w:r w:rsidRPr="00E9098A">
        <w:t>.</w:t>
      </w:r>
      <w:r w:rsidR="00752798">
        <w:t>1</w:t>
      </w:r>
      <w:r w:rsidRPr="00E9098A">
        <w:t xml:space="preserve">. </w:t>
      </w:r>
      <w:r w:rsidRPr="00A80661">
        <w:rPr>
          <w:b w:val="0"/>
        </w:rPr>
        <w:t>Establecer mecanismos de seguimiento que incentiven y faciliten los accesos a las solicitudes del ciudadano de los servicios que ofrece el Gobierno Municipal de Monterrey.</w:t>
      </w:r>
      <w:r w:rsidRPr="00E9098A">
        <w:t xml:space="preserve"> </w:t>
      </w:r>
    </w:p>
    <w:p w14:paraId="3D878B62" w14:textId="77777777" w:rsidR="00155B2B" w:rsidRPr="00E9098A" w:rsidRDefault="00155B2B" w:rsidP="00A80661">
      <w:pPr>
        <w:pStyle w:val="titlineaccinVF"/>
      </w:pPr>
      <w:r w:rsidRPr="00E9098A">
        <w:t>Líneas de acción:</w:t>
      </w:r>
    </w:p>
    <w:p w14:paraId="07A46360"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317B1D18"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424E2C4B"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2067810C"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30AF90B5"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2F2319C1"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3D0A720F"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5CE713BA" w14:textId="77777777" w:rsidR="00752798" w:rsidRPr="00752798" w:rsidRDefault="00752798" w:rsidP="00752798">
      <w:pPr>
        <w:pStyle w:val="Prrafodelista"/>
        <w:numPr>
          <w:ilvl w:val="0"/>
          <w:numId w:val="67"/>
        </w:numPr>
        <w:spacing w:after="0" w:line="240" w:lineRule="auto"/>
        <w:jc w:val="both"/>
        <w:rPr>
          <w:rFonts w:ascii="Century" w:hAnsi="Century" w:cstheme="majorHAnsi"/>
          <w:vanish/>
        </w:rPr>
      </w:pPr>
    </w:p>
    <w:p w14:paraId="401CBC6A" w14:textId="77777777" w:rsidR="00752798" w:rsidRPr="00752798" w:rsidRDefault="00752798" w:rsidP="00752798">
      <w:pPr>
        <w:pStyle w:val="Prrafodelista"/>
        <w:numPr>
          <w:ilvl w:val="1"/>
          <w:numId w:val="67"/>
        </w:numPr>
        <w:spacing w:after="0" w:line="240" w:lineRule="auto"/>
        <w:jc w:val="both"/>
        <w:rPr>
          <w:rFonts w:ascii="Century" w:hAnsi="Century" w:cstheme="majorHAnsi"/>
          <w:vanish/>
        </w:rPr>
      </w:pPr>
    </w:p>
    <w:p w14:paraId="13FB0260" w14:textId="27ECBD09" w:rsidR="00155B2B" w:rsidRPr="00E9098A" w:rsidRDefault="00155B2B" w:rsidP="00820C48">
      <w:pPr>
        <w:pStyle w:val="lineasaccinVF"/>
        <w:numPr>
          <w:ilvl w:val="2"/>
          <w:numId w:val="67"/>
        </w:numPr>
        <w:ind w:left="2977" w:hanging="850"/>
      </w:pPr>
      <w:r w:rsidRPr="00E9098A">
        <w:t>Diseñ</w:t>
      </w:r>
      <w:r w:rsidR="00F82B18">
        <w:t>ar</w:t>
      </w:r>
      <w:r w:rsidRPr="00E9098A">
        <w:t xml:space="preserve"> e </w:t>
      </w:r>
      <w:r w:rsidR="00F82B18" w:rsidRPr="00E9098A">
        <w:t>implementa</w:t>
      </w:r>
      <w:r w:rsidR="00F82B18">
        <w:t>r</w:t>
      </w:r>
      <w:r w:rsidR="00F82B18" w:rsidRPr="00E9098A">
        <w:t xml:space="preserve"> </w:t>
      </w:r>
      <w:r w:rsidRPr="00E9098A">
        <w:t>herramientas tecnológicas para la recepción de solicitudes.</w:t>
      </w:r>
    </w:p>
    <w:p w14:paraId="1F96D333" w14:textId="5BEDAAD5" w:rsidR="00155B2B" w:rsidRPr="00E9098A" w:rsidRDefault="00155B2B" w:rsidP="00820C48">
      <w:pPr>
        <w:pStyle w:val="lineasaccinVF"/>
        <w:numPr>
          <w:ilvl w:val="2"/>
          <w:numId w:val="67"/>
        </w:numPr>
        <w:ind w:left="2977" w:hanging="850"/>
      </w:pPr>
      <w:r w:rsidRPr="00E9098A">
        <w:t>Diseñ</w:t>
      </w:r>
      <w:r w:rsidR="00F82B18">
        <w:t>ar</w:t>
      </w:r>
      <w:r w:rsidRPr="00E9098A">
        <w:t xml:space="preserve"> controles para un seguimiento en tiempo y/o preventivo a las peticiones de los ciudadanos.</w:t>
      </w:r>
    </w:p>
    <w:p w14:paraId="78311973" w14:textId="2354309B" w:rsidR="00155B2B" w:rsidRDefault="00155B2B" w:rsidP="00820C48">
      <w:pPr>
        <w:pStyle w:val="lineasaccinVF"/>
        <w:numPr>
          <w:ilvl w:val="2"/>
          <w:numId w:val="67"/>
        </w:numPr>
        <w:ind w:left="2977" w:hanging="850"/>
      </w:pPr>
      <w:r w:rsidRPr="00E9098A">
        <w:t>D</w:t>
      </w:r>
      <w:r w:rsidR="000317AA">
        <w:t>a</w:t>
      </w:r>
      <w:r w:rsidRPr="00E9098A">
        <w:t>r seguimiento a servicios que fueron realizados en tiempo por medio de llamadas de calidad.</w:t>
      </w:r>
    </w:p>
    <w:p w14:paraId="25D7C558" w14:textId="66BBCD8C" w:rsidR="000317AA" w:rsidRDefault="000317AA" w:rsidP="00820C48">
      <w:pPr>
        <w:pStyle w:val="lineasaccinVF"/>
        <w:numPr>
          <w:ilvl w:val="2"/>
          <w:numId w:val="67"/>
        </w:numPr>
        <w:ind w:left="2977" w:hanging="850"/>
      </w:pPr>
      <w:r>
        <w:t>Fortalecer los Centros de Atención Municipal.</w:t>
      </w:r>
    </w:p>
    <w:p w14:paraId="4DC96F1E" w14:textId="0D8540ED" w:rsidR="000317AA" w:rsidRPr="00E9098A" w:rsidRDefault="000317AA" w:rsidP="00820C48">
      <w:pPr>
        <w:pStyle w:val="lineasaccinVF"/>
        <w:numPr>
          <w:ilvl w:val="2"/>
          <w:numId w:val="67"/>
        </w:numPr>
        <w:ind w:left="2977" w:hanging="850"/>
      </w:pPr>
      <w:r>
        <w:t>Fortalecer la Ventanilla Única</w:t>
      </w:r>
      <w:r w:rsidR="007B6B77">
        <w:t xml:space="preserve"> Municipal de Atención a Trámites</w:t>
      </w:r>
      <w:r>
        <w:t>.</w:t>
      </w:r>
    </w:p>
    <w:p w14:paraId="0EAA4D63" w14:textId="77777777" w:rsidR="00155B2B" w:rsidRPr="0021697E" w:rsidRDefault="00155B2B" w:rsidP="00155B2B">
      <w:pPr>
        <w:tabs>
          <w:tab w:val="left" w:pos="0"/>
          <w:tab w:val="left" w:pos="450"/>
        </w:tabs>
        <w:spacing w:after="0" w:line="240" w:lineRule="auto"/>
        <w:contextualSpacing/>
        <w:jc w:val="both"/>
        <w:rPr>
          <w:rFonts w:ascii="Century" w:hAnsi="Century"/>
          <w:b/>
          <w:color w:val="000000" w:themeColor="text1"/>
        </w:rPr>
      </w:pPr>
    </w:p>
    <w:p w14:paraId="36678524" w14:textId="5FB99C4F" w:rsidR="00155B2B" w:rsidRPr="00740289" w:rsidRDefault="00155B2B" w:rsidP="00155B2B">
      <w:pPr>
        <w:spacing w:after="0" w:line="240" w:lineRule="auto"/>
        <w:jc w:val="both"/>
        <w:rPr>
          <w:rFonts w:ascii="Century" w:hAnsi="Century" w:cstheme="majorHAnsi"/>
          <w:color w:val="000000" w:themeColor="text1"/>
        </w:rPr>
      </w:pPr>
      <w:r w:rsidRPr="00740289">
        <w:rPr>
          <w:rFonts w:ascii="Century" w:hAnsi="Century"/>
          <w:b/>
          <w:color w:val="000000" w:themeColor="text1"/>
        </w:rPr>
        <w:t xml:space="preserve">Objetivo </w:t>
      </w:r>
      <w:r w:rsidR="003705DF">
        <w:rPr>
          <w:rFonts w:ascii="Century" w:hAnsi="Century"/>
          <w:b/>
          <w:color w:val="000000" w:themeColor="text1"/>
        </w:rPr>
        <w:t>V.</w:t>
      </w:r>
      <w:r w:rsidR="00752798">
        <w:rPr>
          <w:rFonts w:ascii="Century" w:hAnsi="Century"/>
          <w:b/>
          <w:color w:val="000000" w:themeColor="text1"/>
        </w:rPr>
        <w:t>9</w:t>
      </w:r>
      <w:r w:rsidRPr="00740289">
        <w:rPr>
          <w:rFonts w:ascii="Century" w:hAnsi="Century"/>
          <w:b/>
          <w:color w:val="000000" w:themeColor="text1"/>
        </w:rPr>
        <w:t>.</w:t>
      </w:r>
      <w:r w:rsidRPr="00740289">
        <w:rPr>
          <w:rFonts w:ascii="Century" w:hAnsi="Century" w:cstheme="majorHAnsi"/>
          <w:b/>
          <w:color w:val="000000" w:themeColor="text1"/>
        </w:rPr>
        <w:t xml:space="preserve"> </w:t>
      </w:r>
      <w:r w:rsidR="00295C0F" w:rsidRPr="00740289">
        <w:rPr>
          <w:rFonts w:ascii="Century" w:hAnsi="Century" w:cstheme="majorHAnsi"/>
          <w:color w:val="000000" w:themeColor="text1"/>
        </w:rPr>
        <w:t>Ordenar y</w:t>
      </w:r>
      <w:r w:rsidR="00295C0F" w:rsidRPr="00740289">
        <w:rPr>
          <w:rFonts w:ascii="Century" w:hAnsi="Century" w:cstheme="majorHAnsi"/>
          <w:b/>
          <w:color w:val="000000" w:themeColor="text1"/>
        </w:rPr>
        <w:t xml:space="preserve"> </w:t>
      </w:r>
      <w:r w:rsidR="00295C0F" w:rsidRPr="00740289">
        <w:rPr>
          <w:rFonts w:ascii="Century" w:hAnsi="Century" w:cstheme="majorHAnsi"/>
          <w:color w:val="000000" w:themeColor="text1"/>
        </w:rPr>
        <w:t xml:space="preserve">regular el </w:t>
      </w:r>
      <w:r w:rsidRPr="00740289">
        <w:rPr>
          <w:rFonts w:ascii="Century" w:hAnsi="Century" w:cstheme="majorHAnsi"/>
          <w:color w:val="000000" w:themeColor="text1"/>
        </w:rPr>
        <w:t xml:space="preserve">funcionamiento de los establecimientos </w:t>
      </w:r>
      <w:r w:rsidR="00295C0F" w:rsidRPr="00740289">
        <w:rPr>
          <w:rFonts w:ascii="Century" w:hAnsi="Century" w:cstheme="majorHAnsi"/>
          <w:color w:val="000000" w:themeColor="text1"/>
        </w:rPr>
        <w:t>donde se vend</w:t>
      </w:r>
      <w:r w:rsidRPr="00740289">
        <w:rPr>
          <w:rFonts w:ascii="Century" w:hAnsi="Century" w:cstheme="majorHAnsi"/>
          <w:color w:val="000000" w:themeColor="text1"/>
        </w:rPr>
        <w:t xml:space="preserve">e, </w:t>
      </w:r>
      <w:r w:rsidR="00295C0F" w:rsidRPr="00740289">
        <w:rPr>
          <w:rFonts w:ascii="Century" w:hAnsi="Century" w:cstheme="majorHAnsi"/>
          <w:color w:val="000000" w:themeColor="text1"/>
        </w:rPr>
        <w:t xml:space="preserve">expende </w:t>
      </w:r>
      <w:r w:rsidRPr="00740289">
        <w:rPr>
          <w:rFonts w:ascii="Century" w:hAnsi="Century" w:cstheme="majorHAnsi"/>
          <w:color w:val="000000" w:themeColor="text1"/>
        </w:rPr>
        <w:t>o consum</w:t>
      </w:r>
      <w:r w:rsidR="00295C0F" w:rsidRPr="00740289">
        <w:rPr>
          <w:rFonts w:ascii="Century" w:hAnsi="Century" w:cstheme="majorHAnsi"/>
          <w:color w:val="000000" w:themeColor="text1"/>
        </w:rPr>
        <w:t>en</w:t>
      </w:r>
      <w:r w:rsidRPr="00740289">
        <w:rPr>
          <w:rFonts w:ascii="Century" w:hAnsi="Century" w:cstheme="majorHAnsi"/>
          <w:color w:val="000000" w:themeColor="text1"/>
        </w:rPr>
        <w:t xml:space="preserve"> bebidas alcohólicas y del comercio </w:t>
      </w:r>
      <w:r w:rsidR="00295C0F" w:rsidRPr="00740289">
        <w:rPr>
          <w:rFonts w:ascii="Century" w:hAnsi="Century" w:cstheme="majorHAnsi"/>
          <w:color w:val="000000" w:themeColor="text1"/>
        </w:rPr>
        <w:t>informal en la vía pública en cualquier da las modalidades</w:t>
      </w:r>
      <w:r w:rsidRPr="00740289">
        <w:rPr>
          <w:rFonts w:ascii="Century" w:hAnsi="Century" w:cstheme="majorHAnsi"/>
          <w:color w:val="000000" w:themeColor="text1"/>
        </w:rPr>
        <w:t xml:space="preserve">. </w:t>
      </w:r>
    </w:p>
    <w:p w14:paraId="3C6B7611" w14:textId="77777777" w:rsidR="00155B2B" w:rsidRPr="00740289" w:rsidRDefault="00155B2B" w:rsidP="00155B2B">
      <w:pPr>
        <w:spacing w:after="0" w:line="240" w:lineRule="auto"/>
        <w:ind w:hanging="720"/>
        <w:contextualSpacing/>
        <w:jc w:val="both"/>
        <w:rPr>
          <w:rFonts w:ascii="Century" w:hAnsi="Century"/>
          <w:color w:val="000000" w:themeColor="text1"/>
        </w:rPr>
      </w:pPr>
    </w:p>
    <w:p w14:paraId="019D48AA" w14:textId="50C5F391" w:rsidR="00155B2B" w:rsidRPr="00740289" w:rsidRDefault="00155B2B" w:rsidP="00A80661">
      <w:pPr>
        <w:pStyle w:val="titestrategiaVF"/>
      </w:pPr>
      <w:r w:rsidRPr="00740289">
        <w:t xml:space="preserve">Estrategia </w:t>
      </w:r>
      <w:r w:rsidR="003705DF">
        <w:t>V.</w:t>
      </w:r>
      <w:r w:rsidR="00752798">
        <w:t>9</w:t>
      </w:r>
      <w:r w:rsidRPr="00740289">
        <w:t>.</w:t>
      </w:r>
      <w:r w:rsidR="00752798">
        <w:t>1</w:t>
      </w:r>
      <w:r w:rsidRPr="00740289">
        <w:t xml:space="preserve">. </w:t>
      </w:r>
      <w:r w:rsidRPr="00740289">
        <w:rPr>
          <w:b w:val="0"/>
        </w:rPr>
        <w:t>Promover la aplicación eficiente de sanciones en observancia del reglamento en la materia.</w:t>
      </w:r>
    </w:p>
    <w:p w14:paraId="09F9571C" w14:textId="77777777" w:rsidR="00155B2B" w:rsidRPr="00740289" w:rsidRDefault="00155B2B" w:rsidP="00A80661">
      <w:pPr>
        <w:pStyle w:val="titlineaccinVF"/>
      </w:pPr>
      <w:r w:rsidRPr="00740289">
        <w:t>Líneas de acción:</w:t>
      </w:r>
    </w:p>
    <w:p w14:paraId="58E5758D"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7FD017FB"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22F34DAE"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41F3E166"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52E74A13"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53E5CA4C"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49763A34"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419713B9"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335CFA61" w14:textId="77777777" w:rsidR="00752798" w:rsidRPr="00752798" w:rsidRDefault="00752798" w:rsidP="00752798">
      <w:pPr>
        <w:pStyle w:val="Prrafodelista"/>
        <w:numPr>
          <w:ilvl w:val="0"/>
          <w:numId w:val="68"/>
        </w:numPr>
        <w:spacing w:after="0" w:line="240" w:lineRule="auto"/>
        <w:jc w:val="both"/>
        <w:rPr>
          <w:rFonts w:ascii="Century" w:hAnsi="Century" w:cstheme="majorHAnsi"/>
          <w:vanish/>
        </w:rPr>
      </w:pPr>
    </w:p>
    <w:p w14:paraId="00DFED9E" w14:textId="77777777" w:rsidR="00752798" w:rsidRPr="00752798" w:rsidRDefault="00752798" w:rsidP="00752798">
      <w:pPr>
        <w:pStyle w:val="Prrafodelista"/>
        <w:numPr>
          <w:ilvl w:val="1"/>
          <w:numId w:val="68"/>
        </w:numPr>
        <w:spacing w:after="0" w:line="240" w:lineRule="auto"/>
        <w:jc w:val="both"/>
        <w:rPr>
          <w:rFonts w:ascii="Century" w:hAnsi="Century" w:cstheme="majorHAnsi"/>
          <w:vanish/>
        </w:rPr>
      </w:pPr>
    </w:p>
    <w:p w14:paraId="3D8F8D3D" w14:textId="651C3DCC" w:rsidR="00155B2B" w:rsidRPr="00740289" w:rsidRDefault="00155B2B" w:rsidP="00820C48">
      <w:pPr>
        <w:pStyle w:val="lineasaccinVF"/>
        <w:numPr>
          <w:ilvl w:val="2"/>
          <w:numId w:val="68"/>
        </w:numPr>
        <w:ind w:left="2977" w:hanging="850"/>
      </w:pPr>
      <w:r w:rsidRPr="00740289">
        <w:t xml:space="preserve">Gestionar modificaciones al reglamento para llevar un </w:t>
      </w:r>
      <w:r w:rsidR="007063EE">
        <w:t xml:space="preserve">mejor </w:t>
      </w:r>
      <w:r w:rsidRPr="00740289">
        <w:t xml:space="preserve">control para la inspección. </w:t>
      </w:r>
    </w:p>
    <w:p w14:paraId="78A6F63D" w14:textId="57CC7D8E" w:rsidR="00246FB6" w:rsidRPr="00740289" w:rsidRDefault="00246FB6" w:rsidP="00820C48">
      <w:pPr>
        <w:pStyle w:val="lineasaccinVF"/>
        <w:numPr>
          <w:ilvl w:val="2"/>
          <w:numId w:val="68"/>
        </w:numPr>
        <w:ind w:left="2977" w:hanging="850"/>
      </w:pPr>
      <w:r w:rsidRPr="00740289">
        <w:t>Fortalecer el área de inspección y vigilancia para llevar a cabo un adecuado control de inspecciones.</w:t>
      </w:r>
    </w:p>
    <w:p w14:paraId="641F67D3" w14:textId="2EECB436" w:rsidR="00246FB6" w:rsidRPr="00740289" w:rsidRDefault="00246FB6" w:rsidP="00820C48">
      <w:pPr>
        <w:pStyle w:val="lineasaccinVF"/>
        <w:numPr>
          <w:ilvl w:val="2"/>
          <w:numId w:val="68"/>
        </w:numPr>
        <w:ind w:left="2977" w:hanging="850"/>
      </w:pPr>
      <w:r w:rsidRPr="00740289">
        <w:t xml:space="preserve">Contar con personal capacitado y calificado para llevar a cabo las labores del área. </w:t>
      </w:r>
    </w:p>
    <w:p w14:paraId="3743D6F4" w14:textId="77777777" w:rsidR="00155B2B" w:rsidRPr="00740289" w:rsidRDefault="00155B2B" w:rsidP="00155B2B">
      <w:pPr>
        <w:spacing w:after="0" w:line="240" w:lineRule="auto"/>
        <w:ind w:left="709" w:hanging="142"/>
        <w:contextualSpacing/>
        <w:jc w:val="both"/>
        <w:rPr>
          <w:rFonts w:ascii="Century" w:hAnsi="Century"/>
          <w:color w:val="000000" w:themeColor="text1"/>
        </w:rPr>
      </w:pPr>
    </w:p>
    <w:p w14:paraId="409A1F30" w14:textId="658809B3" w:rsidR="00155B2B" w:rsidRPr="00740289" w:rsidRDefault="00155B2B" w:rsidP="00A80661">
      <w:pPr>
        <w:pStyle w:val="titestrategiaVF"/>
      </w:pPr>
      <w:r w:rsidRPr="00740289">
        <w:t xml:space="preserve">Estrategia </w:t>
      </w:r>
      <w:r w:rsidR="003705DF">
        <w:t>V.</w:t>
      </w:r>
      <w:r w:rsidR="00752798">
        <w:t>9</w:t>
      </w:r>
      <w:r w:rsidRPr="00740289">
        <w:t>.</w:t>
      </w:r>
      <w:r w:rsidR="00752798">
        <w:t>2</w:t>
      </w:r>
      <w:r w:rsidRPr="00740289">
        <w:t xml:space="preserve">. </w:t>
      </w:r>
      <w:r w:rsidRPr="00740289">
        <w:rPr>
          <w:b w:val="0"/>
        </w:rPr>
        <w:t>Desarrollar operativos enfocados a verificar que los comerciantes</w:t>
      </w:r>
      <w:r w:rsidR="00246FB6" w:rsidRPr="00740289">
        <w:rPr>
          <w:b w:val="0"/>
        </w:rPr>
        <w:t xml:space="preserve"> informales</w:t>
      </w:r>
      <w:r w:rsidRPr="00740289">
        <w:rPr>
          <w:b w:val="0"/>
        </w:rPr>
        <w:t xml:space="preserve"> se encuentren dentro del padrón y verificar que no cometan faltas al reglamento. </w:t>
      </w:r>
    </w:p>
    <w:p w14:paraId="73AB5864" w14:textId="77777777" w:rsidR="00155B2B" w:rsidRPr="00740289" w:rsidRDefault="00155B2B" w:rsidP="00A80661">
      <w:pPr>
        <w:pStyle w:val="titlineaccinVF"/>
      </w:pPr>
      <w:r w:rsidRPr="00740289">
        <w:t>Líneas de acción:</w:t>
      </w:r>
    </w:p>
    <w:p w14:paraId="11385B40"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4563F903"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78504843"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4FA04D86"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2C45B24A"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02927FEE"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17EBE245"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6AABB2EC"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7AA115AB" w14:textId="77777777" w:rsidR="00752798" w:rsidRPr="00752798" w:rsidRDefault="00752798" w:rsidP="00752798">
      <w:pPr>
        <w:pStyle w:val="Prrafodelista"/>
        <w:numPr>
          <w:ilvl w:val="0"/>
          <w:numId w:val="69"/>
        </w:numPr>
        <w:spacing w:after="0" w:line="240" w:lineRule="auto"/>
        <w:jc w:val="both"/>
        <w:rPr>
          <w:rFonts w:ascii="Century" w:hAnsi="Century" w:cstheme="majorHAnsi"/>
          <w:vanish/>
        </w:rPr>
      </w:pPr>
    </w:p>
    <w:p w14:paraId="10F08087" w14:textId="77777777" w:rsidR="00752798" w:rsidRPr="00752798" w:rsidRDefault="00752798" w:rsidP="00752798">
      <w:pPr>
        <w:pStyle w:val="Prrafodelista"/>
        <w:numPr>
          <w:ilvl w:val="1"/>
          <w:numId w:val="69"/>
        </w:numPr>
        <w:spacing w:after="0" w:line="240" w:lineRule="auto"/>
        <w:jc w:val="both"/>
        <w:rPr>
          <w:rFonts w:ascii="Century" w:hAnsi="Century" w:cstheme="majorHAnsi"/>
          <w:vanish/>
        </w:rPr>
      </w:pPr>
    </w:p>
    <w:p w14:paraId="35524F65" w14:textId="77777777" w:rsidR="00752798" w:rsidRPr="00752798" w:rsidRDefault="00752798" w:rsidP="00752798">
      <w:pPr>
        <w:pStyle w:val="Prrafodelista"/>
        <w:numPr>
          <w:ilvl w:val="1"/>
          <w:numId w:val="69"/>
        </w:numPr>
        <w:spacing w:after="0" w:line="240" w:lineRule="auto"/>
        <w:jc w:val="both"/>
        <w:rPr>
          <w:rFonts w:ascii="Century" w:hAnsi="Century" w:cstheme="majorHAnsi"/>
          <w:vanish/>
        </w:rPr>
      </w:pPr>
    </w:p>
    <w:p w14:paraId="217229AB" w14:textId="757F7256" w:rsidR="00246FB6" w:rsidRPr="00740289" w:rsidRDefault="00246FB6" w:rsidP="00820C48">
      <w:pPr>
        <w:pStyle w:val="lineasaccinVF"/>
        <w:numPr>
          <w:ilvl w:val="2"/>
          <w:numId w:val="69"/>
        </w:numPr>
        <w:ind w:left="2977" w:hanging="850"/>
      </w:pPr>
      <w:r w:rsidRPr="00740289">
        <w:t>Realizar inspecciones de comercio ambulante.</w:t>
      </w:r>
    </w:p>
    <w:p w14:paraId="0F6ADA02" w14:textId="372B3FFA" w:rsidR="00155B2B" w:rsidRPr="00740289" w:rsidRDefault="00155B2B" w:rsidP="00820C48">
      <w:pPr>
        <w:pStyle w:val="lineasaccinVF"/>
        <w:numPr>
          <w:ilvl w:val="2"/>
          <w:numId w:val="69"/>
        </w:numPr>
        <w:ind w:left="2977" w:hanging="850"/>
      </w:pPr>
      <w:r w:rsidRPr="00740289">
        <w:t>Promover las brigadas de regularización para la conformación del padrón</w:t>
      </w:r>
      <w:r w:rsidR="007B6B77">
        <w:t xml:space="preserve"> de comerciantes en la vía pública</w:t>
      </w:r>
      <w:r w:rsidRPr="00740289">
        <w:t>.</w:t>
      </w:r>
    </w:p>
    <w:p w14:paraId="113A44F0" w14:textId="284606AC" w:rsidR="00155B2B" w:rsidRPr="00740289" w:rsidRDefault="00155B2B" w:rsidP="00820C48">
      <w:pPr>
        <w:pStyle w:val="lineasaccinVF"/>
        <w:numPr>
          <w:ilvl w:val="2"/>
          <w:numId w:val="69"/>
        </w:numPr>
        <w:ind w:left="2977" w:hanging="850"/>
      </w:pPr>
      <w:r w:rsidRPr="00740289">
        <w:t>Revisar los permisos otorgados a los comerciantes.</w:t>
      </w:r>
    </w:p>
    <w:p w14:paraId="217ACF99" w14:textId="536E0ADC" w:rsidR="00246FB6" w:rsidRPr="00740289" w:rsidRDefault="00246FB6" w:rsidP="00820C48">
      <w:pPr>
        <w:pStyle w:val="lineasaccinVF"/>
        <w:numPr>
          <w:ilvl w:val="2"/>
          <w:numId w:val="69"/>
        </w:numPr>
        <w:ind w:left="2977" w:hanging="850"/>
      </w:pPr>
      <w:r w:rsidRPr="00740289">
        <w:t>Fortalecer la plantilla laboral de comercio para llevar a cabo un adecuado control de inspecciones.</w:t>
      </w:r>
    </w:p>
    <w:p w14:paraId="7A058549" w14:textId="3FA36A52" w:rsidR="00246FB6" w:rsidRPr="00740289" w:rsidRDefault="00246FB6" w:rsidP="00820C48">
      <w:pPr>
        <w:pStyle w:val="lineasaccinVF"/>
        <w:numPr>
          <w:ilvl w:val="2"/>
          <w:numId w:val="69"/>
        </w:numPr>
        <w:ind w:left="2977" w:hanging="850"/>
      </w:pPr>
      <w:r w:rsidRPr="00740289">
        <w:t xml:space="preserve">Contar con personal capacitado y calificado para llevar a cabo las </w:t>
      </w:r>
      <w:r w:rsidR="00740289" w:rsidRPr="00740289">
        <w:t xml:space="preserve">labores </w:t>
      </w:r>
      <w:r w:rsidR="007B6B77">
        <w:t>de inspección y control del comercio en la vía pública</w:t>
      </w:r>
      <w:r w:rsidRPr="00740289">
        <w:t xml:space="preserve">. </w:t>
      </w:r>
    </w:p>
    <w:p w14:paraId="0373663C" w14:textId="77777777" w:rsidR="00155B2B" w:rsidRPr="009D1BE9" w:rsidRDefault="00155B2B" w:rsidP="00155B2B">
      <w:pPr>
        <w:tabs>
          <w:tab w:val="left" w:pos="0"/>
          <w:tab w:val="left" w:pos="450"/>
        </w:tabs>
        <w:spacing w:after="0" w:line="240" w:lineRule="auto"/>
        <w:contextualSpacing/>
        <w:jc w:val="both"/>
        <w:rPr>
          <w:rFonts w:ascii="Century" w:hAnsi="Century"/>
          <w:b/>
          <w:color w:val="000000" w:themeColor="text1"/>
        </w:rPr>
      </w:pPr>
    </w:p>
    <w:p w14:paraId="7D25C45D" w14:textId="195D12A2" w:rsidR="00155B2B" w:rsidRPr="00740289" w:rsidRDefault="00155B2B" w:rsidP="00155B2B">
      <w:pPr>
        <w:spacing w:after="0" w:line="240" w:lineRule="auto"/>
        <w:jc w:val="both"/>
        <w:rPr>
          <w:rFonts w:ascii="Century" w:hAnsi="Century" w:cstheme="majorHAnsi"/>
          <w:color w:val="000000" w:themeColor="text1"/>
        </w:rPr>
      </w:pPr>
      <w:r w:rsidRPr="009D1BE9">
        <w:rPr>
          <w:rFonts w:ascii="Century" w:hAnsi="Century" w:cstheme="majorHAnsi"/>
          <w:b/>
          <w:color w:val="000000" w:themeColor="text1"/>
        </w:rPr>
        <w:t xml:space="preserve">Objetivo </w:t>
      </w:r>
      <w:r w:rsidR="003705DF">
        <w:rPr>
          <w:rFonts w:ascii="Century" w:hAnsi="Century" w:cstheme="majorHAnsi"/>
          <w:b/>
          <w:color w:val="000000" w:themeColor="text1"/>
        </w:rPr>
        <w:t>V.</w:t>
      </w:r>
      <w:r w:rsidR="00752798">
        <w:rPr>
          <w:rFonts w:ascii="Century" w:hAnsi="Century" w:cstheme="majorHAnsi"/>
          <w:b/>
          <w:color w:val="000000" w:themeColor="text1"/>
        </w:rPr>
        <w:t>10</w:t>
      </w:r>
      <w:r w:rsidRPr="009D1BE9">
        <w:rPr>
          <w:rFonts w:ascii="Century" w:hAnsi="Century" w:cstheme="majorHAnsi"/>
          <w:b/>
          <w:color w:val="000000" w:themeColor="text1"/>
        </w:rPr>
        <w:t xml:space="preserve">. </w:t>
      </w:r>
      <w:r w:rsidRPr="009D1BE9">
        <w:rPr>
          <w:rFonts w:ascii="Century" w:hAnsi="Century" w:cstheme="majorHAnsi"/>
          <w:color w:val="000000" w:themeColor="text1"/>
        </w:rPr>
        <w:t xml:space="preserve">Contribuir a </w:t>
      </w:r>
      <w:r w:rsidR="00740289" w:rsidRPr="00740289">
        <w:rPr>
          <w:rFonts w:ascii="Century" w:hAnsi="Century" w:cstheme="majorHAnsi"/>
          <w:color w:val="000000" w:themeColor="text1"/>
        </w:rPr>
        <w:t xml:space="preserve">que la ciudadanía participe en la toma de decisiones y que esas decisiones contribuyan a la satisfacción del ciudadano respecto de los trabajos realizados por la administración. </w:t>
      </w:r>
    </w:p>
    <w:p w14:paraId="2CEB294F" w14:textId="77777777" w:rsidR="00155B2B" w:rsidRPr="00740289" w:rsidRDefault="00155B2B" w:rsidP="00155B2B">
      <w:pPr>
        <w:tabs>
          <w:tab w:val="left" w:pos="0"/>
          <w:tab w:val="left" w:pos="900"/>
        </w:tabs>
        <w:spacing w:after="0" w:line="240" w:lineRule="auto"/>
        <w:contextualSpacing/>
        <w:jc w:val="both"/>
        <w:rPr>
          <w:rFonts w:ascii="Century" w:hAnsi="Century"/>
          <w:color w:val="000000" w:themeColor="text1"/>
          <w:szCs w:val="24"/>
        </w:rPr>
      </w:pPr>
    </w:p>
    <w:p w14:paraId="549C898C" w14:textId="662F9ED1" w:rsidR="00155B2B" w:rsidRPr="00740289" w:rsidRDefault="00155B2B" w:rsidP="00A80661">
      <w:pPr>
        <w:pStyle w:val="titestrategiaVF"/>
        <w:rPr>
          <w:b w:val="0"/>
        </w:rPr>
      </w:pPr>
      <w:r w:rsidRPr="00740289">
        <w:t xml:space="preserve">Estrategia </w:t>
      </w:r>
      <w:r w:rsidR="003705DF">
        <w:t>V.</w:t>
      </w:r>
      <w:r w:rsidR="00752798">
        <w:t>10</w:t>
      </w:r>
      <w:r w:rsidRPr="00740289">
        <w:t>.</w:t>
      </w:r>
      <w:r w:rsidR="00752798">
        <w:t>1</w:t>
      </w:r>
      <w:r w:rsidRPr="00740289">
        <w:t xml:space="preserve">. </w:t>
      </w:r>
      <w:r w:rsidRPr="00740289">
        <w:rPr>
          <w:b w:val="0"/>
        </w:rPr>
        <w:t>Fomentar mecanismos que incentiven y faciliten la participación ciudadana en los procesos de decisión de la Administración Pública Municipal.</w:t>
      </w:r>
    </w:p>
    <w:p w14:paraId="1455B580" w14:textId="77777777" w:rsidR="00155B2B" w:rsidRPr="00740289" w:rsidRDefault="00155B2B" w:rsidP="00A80661">
      <w:pPr>
        <w:pStyle w:val="titlineaccinVF"/>
      </w:pPr>
      <w:r w:rsidRPr="00740289">
        <w:t>Líneas de acción:</w:t>
      </w:r>
    </w:p>
    <w:p w14:paraId="4059A24B"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153AC16E"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53B4FD58"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6AA44ED6"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6351DBBE"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6D7588BE"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4F4805C4"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64BBF24B"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726EE15F"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0FAE3ADC" w14:textId="77777777" w:rsidR="00F97612" w:rsidRPr="00F97612" w:rsidRDefault="00F97612" w:rsidP="00F97612">
      <w:pPr>
        <w:pStyle w:val="Prrafodelista"/>
        <w:numPr>
          <w:ilvl w:val="0"/>
          <w:numId w:val="70"/>
        </w:numPr>
        <w:spacing w:after="0" w:line="240" w:lineRule="auto"/>
        <w:jc w:val="both"/>
        <w:rPr>
          <w:rFonts w:ascii="Century" w:hAnsi="Century" w:cstheme="majorHAnsi"/>
          <w:vanish/>
        </w:rPr>
      </w:pPr>
    </w:p>
    <w:p w14:paraId="7881E5EC" w14:textId="77777777" w:rsidR="00F97612" w:rsidRPr="00F97612" w:rsidRDefault="00F97612" w:rsidP="00F97612">
      <w:pPr>
        <w:pStyle w:val="Prrafodelista"/>
        <w:numPr>
          <w:ilvl w:val="1"/>
          <w:numId w:val="70"/>
        </w:numPr>
        <w:spacing w:after="0" w:line="240" w:lineRule="auto"/>
        <w:jc w:val="both"/>
        <w:rPr>
          <w:rFonts w:ascii="Century" w:hAnsi="Century" w:cstheme="majorHAnsi"/>
          <w:vanish/>
        </w:rPr>
      </w:pPr>
    </w:p>
    <w:p w14:paraId="77422001" w14:textId="2A14BC20" w:rsidR="00246FB6" w:rsidRPr="00740289" w:rsidRDefault="00246FB6" w:rsidP="00820C48">
      <w:pPr>
        <w:pStyle w:val="lineasaccinVF"/>
        <w:numPr>
          <w:ilvl w:val="2"/>
          <w:numId w:val="70"/>
        </w:numPr>
        <w:ind w:left="2977" w:hanging="850"/>
      </w:pPr>
      <w:r w:rsidRPr="00740289">
        <w:t xml:space="preserve">Instaurar asambleas vecinales con el fin de fomentar la participación ciudadana. </w:t>
      </w:r>
    </w:p>
    <w:p w14:paraId="3385F399" w14:textId="25F8FD43" w:rsidR="00246FB6" w:rsidRPr="00740289" w:rsidRDefault="00246FB6" w:rsidP="00820C48">
      <w:pPr>
        <w:pStyle w:val="lineasaccinVF"/>
        <w:numPr>
          <w:ilvl w:val="2"/>
          <w:numId w:val="70"/>
        </w:numPr>
        <w:ind w:left="2977" w:hanging="850"/>
      </w:pPr>
      <w:r w:rsidRPr="00740289">
        <w:t xml:space="preserve">Realizar convocatorias de temas de interés social. </w:t>
      </w:r>
    </w:p>
    <w:p w14:paraId="0FA22D18" w14:textId="7B32A1CE" w:rsidR="00246FB6" w:rsidRPr="00C91233" w:rsidRDefault="00246FB6" w:rsidP="00820C48">
      <w:pPr>
        <w:pStyle w:val="lineasaccinVF"/>
        <w:numPr>
          <w:ilvl w:val="2"/>
          <w:numId w:val="70"/>
        </w:numPr>
        <w:ind w:left="2977" w:hanging="850"/>
      </w:pPr>
      <w:r w:rsidRPr="00740289">
        <w:t xml:space="preserve">Realizar audiencias públicas con el fin de escuchar las sugerencias y </w:t>
      </w:r>
      <w:r w:rsidRPr="00C91233">
        <w:t>quejas de los ciudadanos.</w:t>
      </w:r>
    </w:p>
    <w:p w14:paraId="56431C5B" w14:textId="09F4AEF9" w:rsidR="007B6B77" w:rsidRPr="00C91233" w:rsidRDefault="007B6B77" w:rsidP="00820C48">
      <w:pPr>
        <w:pStyle w:val="lineasaccinVF"/>
        <w:numPr>
          <w:ilvl w:val="2"/>
          <w:numId w:val="70"/>
        </w:numPr>
        <w:ind w:left="2977" w:hanging="850"/>
      </w:pPr>
      <w:r w:rsidRPr="00C91233">
        <w:t>Fortalecer la toma de deci</w:t>
      </w:r>
      <w:r w:rsidR="007E4D54">
        <w:t>si</w:t>
      </w:r>
      <w:r w:rsidRPr="00C91233">
        <w:t>ones a través del ejercicio del Presupuesto Participativo.</w:t>
      </w:r>
    </w:p>
    <w:p w14:paraId="1E05ECCF" w14:textId="77777777" w:rsidR="00155B2B" w:rsidRPr="00740289" w:rsidRDefault="00155B2B" w:rsidP="00155B2B">
      <w:pPr>
        <w:tabs>
          <w:tab w:val="left" w:pos="900"/>
        </w:tabs>
        <w:spacing w:after="0" w:line="240" w:lineRule="auto"/>
        <w:ind w:left="900"/>
        <w:contextualSpacing/>
        <w:jc w:val="both"/>
        <w:rPr>
          <w:rFonts w:ascii="Century" w:hAnsi="Century" w:cstheme="majorHAnsi"/>
          <w:b/>
          <w:color w:val="000000" w:themeColor="text1"/>
          <w:szCs w:val="24"/>
        </w:rPr>
      </w:pPr>
    </w:p>
    <w:p w14:paraId="645A89F4" w14:textId="336A52C1" w:rsidR="00155B2B" w:rsidRPr="00740289" w:rsidRDefault="00155B2B" w:rsidP="00A80661">
      <w:pPr>
        <w:pStyle w:val="titestrategiaVF"/>
        <w:rPr>
          <w:b w:val="0"/>
        </w:rPr>
      </w:pPr>
      <w:r w:rsidRPr="00740289">
        <w:t xml:space="preserve">Estrategia </w:t>
      </w:r>
      <w:r w:rsidR="003705DF">
        <w:t>V.</w:t>
      </w:r>
      <w:r w:rsidR="00752798">
        <w:t>10</w:t>
      </w:r>
      <w:r w:rsidRPr="00740289">
        <w:t>.</w:t>
      </w:r>
      <w:r w:rsidR="00752798">
        <w:t>2</w:t>
      </w:r>
      <w:r w:rsidRPr="00740289">
        <w:t xml:space="preserve">. </w:t>
      </w:r>
      <w:r w:rsidRPr="00740289">
        <w:rPr>
          <w:b w:val="0"/>
        </w:rPr>
        <w:t xml:space="preserve">Promover cambios en el progreso de la comunidad por las decisiones tomadas en las convocatorias en materia de participación. </w:t>
      </w:r>
    </w:p>
    <w:p w14:paraId="006B3DCC" w14:textId="77777777" w:rsidR="00155B2B" w:rsidRPr="00740289" w:rsidRDefault="00155B2B" w:rsidP="00A80661">
      <w:pPr>
        <w:pStyle w:val="titlineaccinVF"/>
      </w:pPr>
      <w:r w:rsidRPr="00740289">
        <w:t>Líneas de acción:</w:t>
      </w:r>
    </w:p>
    <w:p w14:paraId="6A1E62F1"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1F851256"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30093024"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72B18150"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7E351866"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59CBF073"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0E6E2557"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06B0E864"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03D871B8"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1350F8E5" w14:textId="77777777" w:rsidR="00B43F38" w:rsidRPr="00B43F38" w:rsidRDefault="00B43F38" w:rsidP="00B43F38">
      <w:pPr>
        <w:pStyle w:val="Prrafodelista"/>
        <w:numPr>
          <w:ilvl w:val="0"/>
          <w:numId w:val="71"/>
        </w:numPr>
        <w:spacing w:after="0" w:line="240" w:lineRule="auto"/>
        <w:jc w:val="both"/>
        <w:rPr>
          <w:rFonts w:ascii="Century" w:hAnsi="Century" w:cstheme="majorHAnsi"/>
          <w:vanish/>
        </w:rPr>
      </w:pPr>
    </w:p>
    <w:p w14:paraId="6FB71B34" w14:textId="77777777" w:rsidR="00B43F38" w:rsidRPr="00B43F38" w:rsidRDefault="00B43F38" w:rsidP="00B43F38">
      <w:pPr>
        <w:pStyle w:val="Prrafodelista"/>
        <w:numPr>
          <w:ilvl w:val="1"/>
          <w:numId w:val="71"/>
        </w:numPr>
        <w:spacing w:after="0" w:line="240" w:lineRule="auto"/>
        <w:jc w:val="both"/>
        <w:rPr>
          <w:rFonts w:ascii="Century" w:hAnsi="Century" w:cstheme="majorHAnsi"/>
          <w:vanish/>
        </w:rPr>
      </w:pPr>
    </w:p>
    <w:p w14:paraId="1187A713" w14:textId="77777777" w:rsidR="00B43F38" w:rsidRPr="00B43F38" w:rsidRDefault="00B43F38" w:rsidP="00B43F38">
      <w:pPr>
        <w:pStyle w:val="Prrafodelista"/>
        <w:numPr>
          <w:ilvl w:val="1"/>
          <w:numId w:val="71"/>
        </w:numPr>
        <w:spacing w:after="0" w:line="240" w:lineRule="auto"/>
        <w:jc w:val="both"/>
        <w:rPr>
          <w:rFonts w:ascii="Century" w:hAnsi="Century" w:cstheme="majorHAnsi"/>
          <w:vanish/>
        </w:rPr>
      </w:pPr>
    </w:p>
    <w:p w14:paraId="2D2E5AA8" w14:textId="4000A2E4" w:rsidR="00155B2B" w:rsidRPr="00740289" w:rsidRDefault="00155B2B" w:rsidP="00820C48">
      <w:pPr>
        <w:pStyle w:val="lineasaccinVF"/>
        <w:numPr>
          <w:ilvl w:val="2"/>
          <w:numId w:val="71"/>
        </w:numPr>
        <w:ind w:left="2977" w:hanging="850"/>
      </w:pPr>
      <w:r w:rsidRPr="00740289">
        <w:t>Incrementar el nivel de sentido de pertenencia en los ciudadanos respecto a l</w:t>
      </w:r>
      <w:r w:rsidR="007063EE">
        <w:t xml:space="preserve">os servicios otorgados </w:t>
      </w:r>
      <w:r w:rsidR="00B43F38">
        <w:t>de participación.</w:t>
      </w:r>
    </w:p>
    <w:p w14:paraId="6658A490" w14:textId="77777777" w:rsidR="00155B2B" w:rsidRPr="00740289" w:rsidRDefault="00155B2B" w:rsidP="00820C48">
      <w:pPr>
        <w:pStyle w:val="lineasaccinVF"/>
        <w:numPr>
          <w:ilvl w:val="2"/>
          <w:numId w:val="71"/>
        </w:numPr>
        <w:ind w:left="2977" w:hanging="850"/>
      </w:pPr>
      <w:r w:rsidRPr="00740289">
        <w:t>Impulsar a los ciudadanos elegidos para jueces auxiliares en las actividades de la comunidad.</w:t>
      </w:r>
    </w:p>
    <w:p w14:paraId="71AE233B" w14:textId="77777777" w:rsidR="00155B2B" w:rsidRPr="00740289" w:rsidRDefault="00155B2B" w:rsidP="00155B2B">
      <w:pPr>
        <w:tabs>
          <w:tab w:val="left" w:pos="0"/>
        </w:tabs>
        <w:spacing w:after="0" w:line="240" w:lineRule="auto"/>
        <w:contextualSpacing/>
        <w:jc w:val="both"/>
        <w:rPr>
          <w:rFonts w:ascii="Century" w:hAnsi="Century"/>
          <w:bCs/>
          <w:color w:val="000000" w:themeColor="text1"/>
          <w:szCs w:val="24"/>
        </w:rPr>
      </w:pPr>
    </w:p>
    <w:p w14:paraId="408A7AC8" w14:textId="34F85CF0" w:rsidR="00155B2B" w:rsidRPr="00740289" w:rsidRDefault="00155B2B" w:rsidP="00A80661">
      <w:pPr>
        <w:pStyle w:val="titestrategiaVF"/>
      </w:pPr>
      <w:r w:rsidRPr="00740289">
        <w:t xml:space="preserve">Estrategia </w:t>
      </w:r>
      <w:r w:rsidR="003705DF">
        <w:t>V.</w:t>
      </w:r>
      <w:r w:rsidR="00B43F38">
        <w:t>10</w:t>
      </w:r>
      <w:r w:rsidRPr="00740289">
        <w:t>.</w:t>
      </w:r>
      <w:r w:rsidR="00B43F38">
        <w:t>3</w:t>
      </w:r>
      <w:r w:rsidRPr="00740289">
        <w:t xml:space="preserve">. </w:t>
      </w:r>
      <w:r w:rsidRPr="00740289">
        <w:rPr>
          <w:b w:val="0"/>
        </w:rPr>
        <w:t xml:space="preserve">Promover estrategias de </w:t>
      </w:r>
      <w:r w:rsidR="007B6B77">
        <w:rPr>
          <w:b w:val="0"/>
        </w:rPr>
        <w:t>contacto</w:t>
      </w:r>
      <w:r w:rsidR="007B6B77" w:rsidRPr="00740289">
        <w:rPr>
          <w:b w:val="0"/>
        </w:rPr>
        <w:t xml:space="preserve"> </w:t>
      </w:r>
      <w:r w:rsidRPr="00740289">
        <w:rPr>
          <w:b w:val="0"/>
        </w:rPr>
        <w:t>efectiva</w:t>
      </w:r>
      <w:r w:rsidR="007B6B77">
        <w:rPr>
          <w:b w:val="0"/>
        </w:rPr>
        <w:t>s</w:t>
      </w:r>
      <w:r w:rsidRPr="00740289">
        <w:rPr>
          <w:b w:val="0"/>
        </w:rPr>
        <w:t xml:space="preserve"> entre la administración y la comunidad. </w:t>
      </w:r>
    </w:p>
    <w:p w14:paraId="1B95174F" w14:textId="77777777" w:rsidR="00155B2B" w:rsidRPr="00740289" w:rsidRDefault="00155B2B" w:rsidP="00A80661">
      <w:pPr>
        <w:pStyle w:val="titlineaccinVF"/>
      </w:pPr>
      <w:r w:rsidRPr="00740289">
        <w:t>Líneas de acción:</w:t>
      </w:r>
    </w:p>
    <w:p w14:paraId="3593F63F"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16DA1256"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1D3D0FE6"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38200D5A"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48905F95"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1F7E3345"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51FB44AF"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605DC206"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1B690C36"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12D6AA33" w14:textId="77777777" w:rsidR="00B43F38" w:rsidRPr="00B43F38" w:rsidRDefault="00B43F38" w:rsidP="00B43F38">
      <w:pPr>
        <w:pStyle w:val="Prrafodelista"/>
        <w:numPr>
          <w:ilvl w:val="0"/>
          <w:numId w:val="72"/>
        </w:numPr>
        <w:spacing w:after="0" w:line="240" w:lineRule="auto"/>
        <w:jc w:val="both"/>
        <w:rPr>
          <w:rFonts w:ascii="Century" w:hAnsi="Century" w:cstheme="majorHAnsi"/>
          <w:vanish/>
        </w:rPr>
      </w:pPr>
    </w:p>
    <w:p w14:paraId="132F62CC" w14:textId="77777777" w:rsidR="00B43F38" w:rsidRPr="00B43F38" w:rsidRDefault="00B43F38" w:rsidP="00B43F38">
      <w:pPr>
        <w:pStyle w:val="Prrafodelista"/>
        <w:numPr>
          <w:ilvl w:val="1"/>
          <w:numId w:val="72"/>
        </w:numPr>
        <w:spacing w:after="0" w:line="240" w:lineRule="auto"/>
        <w:jc w:val="both"/>
        <w:rPr>
          <w:rFonts w:ascii="Century" w:hAnsi="Century" w:cstheme="majorHAnsi"/>
          <w:vanish/>
        </w:rPr>
      </w:pPr>
    </w:p>
    <w:p w14:paraId="0F7F10FA" w14:textId="77777777" w:rsidR="00B43F38" w:rsidRPr="00B43F38" w:rsidRDefault="00B43F38" w:rsidP="00B43F38">
      <w:pPr>
        <w:pStyle w:val="Prrafodelista"/>
        <w:numPr>
          <w:ilvl w:val="1"/>
          <w:numId w:val="72"/>
        </w:numPr>
        <w:spacing w:after="0" w:line="240" w:lineRule="auto"/>
        <w:jc w:val="both"/>
        <w:rPr>
          <w:rFonts w:ascii="Century" w:hAnsi="Century" w:cstheme="majorHAnsi"/>
          <w:vanish/>
        </w:rPr>
      </w:pPr>
    </w:p>
    <w:p w14:paraId="5AF566B1" w14:textId="77777777" w:rsidR="00B43F38" w:rsidRPr="00B43F38" w:rsidRDefault="00B43F38" w:rsidP="00B43F38">
      <w:pPr>
        <w:pStyle w:val="Prrafodelista"/>
        <w:numPr>
          <w:ilvl w:val="1"/>
          <w:numId w:val="72"/>
        </w:numPr>
        <w:spacing w:after="0" w:line="240" w:lineRule="auto"/>
        <w:jc w:val="both"/>
        <w:rPr>
          <w:rFonts w:ascii="Century" w:hAnsi="Century" w:cstheme="majorHAnsi"/>
          <w:vanish/>
        </w:rPr>
      </w:pPr>
    </w:p>
    <w:p w14:paraId="443E0F77" w14:textId="37122546" w:rsidR="00246FB6" w:rsidRPr="00740289" w:rsidRDefault="00246FB6" w:rsidP="00820C48">
      <w:pPr>
        <w:pStyle w:val="lineasaccinVF"/>
        <w:numPr>
          <w:ilvl w:val="2"/>
          <w:numId w:val="72"/>
        </w:numPr>
        <w:ind w:left="2977" w:hanging="850"/>
      </w:pPr>
      <w:r w:rsidRPr="00740289">
        <w:t xml:space="preserve">Reforzar </w:t>
      </w:r>
      <w:r w:rsidR="007B6B77">
        <w:t>mecanismos como</w:t>
      </w:r>
      <w:r w:rsidR="007B6B77" w:rsidRPr="00740289">
        <w:t xml:space="preserve"> </w:t>
      </w:r>
      <w:r w:rsidRPr="00740289">
        <w:t>consultas populares</w:t>
      </w:r>
      <w:r w:rsidR="007B6B77">
        <w:t xml:space="preserve"> o vecinales</w:t>
      </w:r>
      <w:r w:rsidRPr="00740289">
        <w:t xml:space="preserve">. </w:t>
      </w:r>
    </w:p>
    <w:p w14:paraId="4B2D9FCB" w14:textId="0A61750E" w:rsidR="00246FB6" w:rsidRPr="00740289" w:rsidRDefault="00246FB6" w:rsidP="00820C48">
      <w:pPr>
        <w:pStyle w:val="lineasaccinVF"/>
        <w:numPr>
          <w:ilvl w:val="2"/>
          <w:numId w:val="72"/>
        </w:numPr>
        <w:ind w:left="2977" w:hanging="850"/>
      </w:pPr>
      <w:r w:rsidRPr="00740289">
        <w:t>Actualizar el Padrón de Jueces Auxiliares a través de censos.</w:t>
      </w:r>
    </w:p>
    <w:p w14:paraId="47920226" w14:textId="4E2CD036" w:rsidR="00246FB6" w:rsidRPr="00740289" w:rsidRDefault="00246FB6" w:rsidP="00820C48">
      <w:pPr>
        <w:pStyle w:val="lineasaccinVF"/>
        <w:numPr>
          <w:ilvl w:val="2"/>
          <w:numId w:val="72"/>
        </w:numPr>
        <w:ind w:left="2977" w:hanging="850"/>
      </w:pPr>
      <w:r w:rsidRPr="00740289">
        <w:t>Capacita</w:t>
      </w:r>
      <w:r w:rsidR="007B6B77">
        <w:t>ción</w:t>
      </w:r>
      <w:r w:rsidRPr="00740289">
        <w:t xml:space="preserve"> a Jueces Auxiliares. </w:t>
      </w:r>
    </w:p>
    <w:p w14:paraId="0DE38367" w14:textId="5D311CC0" w:rsidR="00246FB6" w:rsidRPr="00740289" w:rsidRDefault="00246FB6" w:rsidP="00820C48">
      <w:pPr>
        <w:pStyle w:val="lineasaccinVF"/>
        <w:numPr>
          <w:ilvl w:val="2"/>
          <w:numId w:val="72"/>
        </w:numPr>
        <w:ind w:left="2977" w:hanging="850"/>
      </w:pPr>
      <w:r w:rsidRPr="00740289">
        <w:lastRenderedPageBreak/>
        <w:t>Fortalecer la vinculación con Asociaciones Civiles en zonas de vulnerabilidad</w:t>
      </w:r>
      <w:r w:rsidR="00740289" w:rsidRPr="00740289">
        <w:t xml:space="preserve"> o zonas de atención prioritaria. </w:t>
      </w:r>
    </w:p>
    <w:p w14:paraId="4028D76E" w14:textId="78B84B96" w:rsidR="00740289" w:rsidRPr="00740289" w:rsidRDefault="00740289" w:rsidP="00820C48">
      <w:pPr>
        <w:pStyle w:val="lineasaccinVF"/>
        <w:numPr>
          <w:ilvl w:val="2"/>
          <w:numId w:val="72"/>
        </w:numPr>
        <w:ind w:left="2977" w:hanging="850"/>
      </w:pPr>
      <w:r w:rsidRPr="00740289">
        <w:t>Tecnificar las acciones que permitan una eficiente administración.</w:t>
      </w:r>
    </w:p>
    <w:p w14:paraId="28D00665" w14:textId="77777777" w:rsidR="00155B2B" w:rsidRPr="00740289" w:rsidRDefault="00155B2B" w:rsidP="00155B2B">
      <w:pPr>
        <w:tabs>
          <w:tab w:val="left" w:pos="0"/>
        </w:tabs>
        <w:spacing w:after="0" w:line="240" w:lineRule="auto"/>
        <w:contextualSpacing/>
        <w:jc w:val="both"/>
        <w:rPr>
          <w:rFonts w:ascii="Century" w:hAnsi="Century"/>
          <w:bCs/>
          <w:color w:val="000000" w:themeColor="text1"/>
          <w:szCs w:val="24"/>
        </w:rPr>
      </w:pPr>
    </w:p>
    <w:p w14:paraId="76C75766" w14:textId="03FB4272" w:rsidR="00110E08" w:rsidRDefault="00155B2B" w:rsidP="0065445A">
      <w:pPr>
        <w:pStyle w:val="titestrategiaVF"/>
      </w:pPr>
      <w:r w:rsidRPr="009D1BE9">
        <w:t xml:space="preserve">Estrategia </w:t>
      </w:r>
      <w:r w:rsidR="003705DF">
        <w:t>V.</w:t>
      </w:r>
      <w:r w:rsidR="00B43F38">
        <w:t>10</w:t>
      </w:r>
      <w:r w:rsidRPr="009D1BE9">
        <w:t>.</w:t>
      </w:r>
      <w:r w:rsidR="00B43F38">
        <w:t>4</w:t>
      </w:r>
      <w:r w:rsidRPr="009D1BE9">
        <w:t xml:space="preserve">. </w:t>
      </w:r>
      <w:r w:rsidRPr="009D1BE9">
        <w:rPr>
          <w:b w:val="0"/>
        </w:rPr>
        <w:t>Incrementar motores de búsqueda ágiles y actualizad</w:t>
      </w:r>
      <w:r w:rsidR="007B6B77">
        <w:rPr>
          <w:b w:val="0"/>
        </w:rPr>
        <w:t>o</w:t>
      </w:r>
      <w:r w:rsidRPr="009D1BE9">
        <w:rPr>
          <w:b w:val="0"/>
        </w:rPr>
        <w:t>s de los archivos histórico y contemporáneos.</w:t>
      </w:r>
    </w:p>
    <w:p w14:paraId="3440030C" w14:textId="04CAE532" w:rsidR="00155B2B" w:rsidRPr="009D1BE9" w:rsidRDefault="00155B2B" w:rsidP="00A80661">
      <w:pPr>
        <w:pStyle w:val="titlineaccinVF"/>
      </w:pPr>
      <w:r w:rsidRPr="009D1BE9">
        <w:t>Líneas de acción:</w:t>
      </w:r>
    </w:p>
    <w:p w14:paraId="3535130D"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4169D06B"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6B4365DA"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15545508"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6C2FAD2D"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152B7F3F"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3C16620A"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610E0AEC"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2E3B0B6B"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5218098E" w14:textId="77777777" w:rsidR="00B43F38" w:rsidRPr="00B43F38" w:rsidRDefault="00B43F38" w:rsidP="00B43F38">
      <w:pPr>
        <w:pStyle w:val="Prrafodelista"/>
        <w:numPr>
          <w:ilvl w:val="0"/>
          <w:numId w:val="73"/>
        </w:numPr>
        <w:spacing w:after="0" w:line="240" w:lineRule="auto"/>
        <w:jc w:val="both"/>
        <w:rPr>
          <w:rFonts w:ascii="Century" w:hAnsi="Century" w:cstheme="majorHAnsi"/>
          <w:vanish/>
          <w:color w:val="000000" w:themeColor="text1"/>
        </w:rPr>
      </w:pPr>
    </w:p>
    <w:p w14:paraId="70DF016C" w14:textId="77777777" w:rsidR="00B43F38" w:rsidRPr="00B43F38" w:rsidRDefault="00B43F38" w:rsidP="00B43F38">
      <w:pPr>
        <w:pStyle w:val="Prrafodelista"/>
        <w:numPr>
          <w:ilvl w:val="1"/>
          <w:numId w:val="73"/>
        </w:numPr>
        <w:spacing w:after="0" w:line="240" w:lineRule="auto"/>
        <w:jc w:val="both"/>
        <w:rPr>
          <w:rFonts w:ascii="Century" w:hAnsi="Century" w:cstheme="majorHAnsi"/>
          <w:vanish/>
          <w:color w:val="000000" w:themeColor="text1"/>
        </w:rPr>
      </w:pPr>
    </w:p>
    <w:p w14:paraId="4C04F0BE" w14:textId="77777777" w:rsidR="00B43F38" w:rsidRPr="00B43F38" w:rsidRDefault="00B43F38" w:rsidP="00B43F38">
      <w:pPr>
        <w:pStyle w:val="Prrafodelista"/>
        <w:numPr>
          <w:ilvl w:val="1"/>
          <w:numId w:val="73"/>
        </w:numPr>
        <w:spacing w:after="0" w:line="240" w:lineRule="auto"/>
        <w:jc w:val="both"/>
        <w:rPr>
          <w:rFonts w:ascii="Century" w:hAnsi="Century" w:cstheme="majorHAnsi"/>
          <w:vanish/>
          <w:color w:val="000000" w:themeColor="text1"/>
        </w:rPr>
      </w:pPr>
    </w:p>
    <w:p w14:paraId="02F9AC9B" w14:textId="77777777" w:rsidR="00B43F38" w:rsidRPr="00B43F38" w:rsidRDefault="00B43F38" w:rsidP="00B43F38">
      <w:pPr>
        <w:pStyle w:val="Prrafodelista"/>
        <w:numPr>
          <w:ilvl w:val="1"/>
          <w:numId w:val="73"/>
        </w:numPr>
        <w:spacing w:after="0" w:line="240" w:lineRule="auto"/>
        <w:jc w:val="both"/>
        <w:rPr>
          <w:rFonts w:ascii="Century" w:hAnsi="Century" w:cstheme="majorHAnsi"/>
          <w:vanish/>
          <w:color w:val="000000" w:themeColor="text1"/>
        </w:rPr>
      </w:pPr>
    </w:p>
    <w:p w14:paraId="48256FD1" w14:textId="77777777" w:rsidR="00B43F38" w:rsidRPr="00B43F38" w:rsidRDefault="00B43F38" w:rsidP="00B43F38">
      <w:pPr>
        <w:pStyle w:val="Prrafodelista"/>
        <w:numPr>
          <w:ilvl w:val="1"/>
          <w:numId w:val="73"/>
        </w:numPr>
        <w:spacing w:after="0" w:line="240" w:lineRule="auto"/>
        <w:jc w:val="both"/>
        <w:rPr>
          <w:rFonts w:ascii="Century" w:hAnsi="Century" w:cstheme="majorHAnsi"/>
          <w:vanish/>
          <w:color w:val="000000" w:themeColor="text1"/>
        </w:rPr>
      </w:pPr>
    </w:p>
    <w:p w14:paraId="16C1AD77" w14:textId="3F5F5AA6" w:rsidR="00155B2B" w:rsidRPr="00820C48" w:rsidRDefault="00155B2B" w:rsidP="00820C48">
      <w:pPr>
        <w:pStyle w:val="Prrafodelista"/>
        <w:numPr>
          <w:ilvl w:val="2"/>
          <w:numId w:val="73"/>
        </w:numPr>
        <w:spacing w:after="0" w:line="240" w:lineRule="auto"/>
        <w:ind w:left="2977" w:hanging="850"/>
        <w:jc w:val="both"/>
        <w:rPr>
          <w:rFonts w:ascii="Century" w:hAnsi="Century" w:cstheme="majorHAnsi"/>
          <w:color w:val="000000" w:themeColor="text1"/>
        </w:rPr>
      </w:pPr>
      <w:r w:rsidRPr="00820C48">
        <w:rPr>
          <w:rFonts w:ascii="Century" w:hAnsi="Century" w:cstheme="majorHAnsi"/>
          <w:color w:val="000000" w:themeColor="text1"/>
        </w:rPr>
        <w:t xml:space="preserve">Ampliar </w:t>
      </w:r>
      <w:r w:rsidR="00B43F38">
        <w:rPr>
          <w:rFonts w:ascii="Century" w:hAnsi="Century" w:cstheme="majorHAnsi"/>
          <w:color w:val="000000" w:themeColor="text1"/>
        </w:rPr>
        <w:t xml:space="preserve">la </w:t>
      </w:r>
      <w:r w:rsidRPr="00820C48">
        <w:rPr>
          <w:rFonts w:ascii="Century" w:hAnsi="Century" w:cstheme="majorHAnsi"/>
          <w:color w:val="000000" w:themeColor="text1"/>
        </w:rPr>
        <w:t>búsqueda en la digitalización del acervo del archivo histórico.</w:t>
      </w:r>
    </w:p>
    <w:p w14:paraId="1F287A5C" w14:textId="77777777" w:rsidR="00155B2B" w:rsidRPr="00820C48" w:rsidRDefault="00155B2B" w:rsidP="00820C48">
      <w:pPr>
        <w:pStyle w:val="Prrafodelista"/>
        <w:numPr>
          <w:ilvl w:val="2"/>
          <w:numId w:val="73"/>
        </w:numPr>
        <w:spacing w:after="0" w:line="240" w:lineRule="auto"/>
        <w:ind w:left="2977" w:hanging="850"/>
        <w:jc w:val="both"/>
        <w:rPr>
          <w:rFonts w:ascii="Century" w:hAnsi="Century" w:cstheme="majorHAnsi"/>
          <w:color w:val="000000" w:themeColor="text1"/>
        </w:rPr>
      </w:pPr>
      <w:r w:rsidRPr="00820C48">
        <w:rPr>
          <w:rFonts w:ascii="Century" w:hAnsi="Century" w:cstheme="majorHAnsi"/>
          <w:color w:val="000000" w:themeColor="text1"/>
        </w:rPr>
        <w:t>Crear la opción de digitalización como texto en el programa del Archivo Histórico y del acervo del Archivo Contemporáneo.</w:t>
      </w:r>
    </w:p>
    <w:p w14:paraId="6EEAE3E0" w14:textId="77777777" w:rsidR="00155B2B" w:rsidRPr="00740289" w:rsidRDefault="00155B2B" w:rsidP="00155B2B">
      <w:pPr>
        <w:tabs>
          <w:tab w:val="left" w:pos="0"/>
        </w:tabs>
        <w:spacing w:after="0" w:line="240" w:lineRule="auto"/>
        <w:contextualSpacing/>
        <w:jc w:val="both"/>
        <w:rPr>
          <w:rFonts w:ascii="Century" w:hAnsi="Century"/>
          <w:bCs/>
          <w:color w:val="000000" w:themeColor="text1"/>
          <w:szCs w:val="24"/>
        </w:rPr>
      </w:pPr>
    </w:p>
    <w:p w14:paraId="4434FB04" w14:textId="3E21BCF7" w:rsidR="00155B2B" w:rsidRPr="009D1BE9" w:rsidRDefault="00155B2B" w:rsidP="00A80661">
      <w:pPr>
        <w:pStyle w:val="titestrategiaVF"/>
      </w:pPr>
      <w:r w:rsidRPr="009D1BE9">
        <w:t xml:space="preserve">Estrategia </w:t>
      </w:r>
      <w:r w:rsidR="003705DF">
        <w:t>V.</w:t>
      </w:r>
      <w:r w:rsidR="00B43F38">
        <w:t>10</w:t>
      </w:r>
      <w:r w:rsidRPr="009D1BE9">
        <w:t>.</w:t>
      </w:r>
      <w:r w:rsidR="00B43F38">
        <w:t>5</w:t>
      </w:r>
      <w:r w:rsidRPr="009D1BE9">
        <w:t xml:space="preserve">. </w:t>
      </w:r>
      <w:r w:rsidR="007B6B77">
        <w:rPr>
          <w:b w:val="0"/>
        </w:rPr>
        <w:t>Fomentar</w:t>
      </w:r>
      <w:r w:rsidR="007B6B77" w:rsidRPr="009D1BE9">
        <w:rPr>
          <w:b w:val="0"/>
        </w:rPr>
        <w:t xml:space="preserve"> </w:t>
      </w:r>
      <w:r w:rsidRPr="009D1BE9">
        <w:rPr>
          <w:b w:val="0"/>
        </w:rPr>
        <w:t xml:space="preserve">el interés </w:t>
      </w:r>
      <w:r w:rsidR="007B6B77">
        <w:rPr>
          <w:b w:val="0"/>
        </w:rPr>
        <w:t xml:space="preserve">de </w:t>
      </w:r>
      <w:r w:rsidRPr="009D1BE9">
        <w:rPr>
          <w:b w:val="0"/>
        </w:rPr>
        <w:t>los ciudadanos sobre la información brindada por el archivo histórico y contemporáneo.</w:t>
      </w:r>
    </w:p>
    <w:p w14:paraId="3F8E9EFF" w14:textId="77777777" w:rsidR="00155B2B" w:rsidRPr="009D1BE9" w:rsidRDefault="00155B2B" w:rsidP="00A80661">
      <w:pPr>
        <w:pStyle w:val="titlineaccinVF"/>
      </w:pPr>
      <w:r w:rsidRPr="009D1BE9">
        <w:t>Líneas de acción:</w:t>
      </w:r>
    </w:p>
    <w:p w14:paraId="2C6CD5B8"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1CD7D82A"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6DC1B8CA"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5EB7A47F"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044D717F"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0A628149"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13E5EFF1"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6EAB8A45"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68832405"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3237E21B" w14:textId="77777777" w:rsidR="00B43F38" w:rsidRPr="00B43F38" w:rsidRDefault="00B43F38" w:rsidP="00B43F38">
      <w:pPr>
        <w:pStyle w:val="Prrafodelista"/>
        <w:numPr>
          <w:ilvl w:val="0"/>
          <w:numId w:val="74"/>
        </w:numPr>
        <w:spacing w:after="0" w:line="240" w:lineRule="auto"/>
        <w:jc w:val="both"/>
        <w:rPr>
          <w:rFonts w:ascii="Century" w:hAnsi="Century" w:cstheme="majorHAnsi"/>
          <w:vanish/>
        </w:rPr>
      </w:pPr>
    </w:p>
    <w:p w14:paraId="404931BE" w14:textId="77777777" w:rsidR="00B43F38" w:rsidRPr="00B43F38" w:rsidRDefault="00B43F38" w:rsidP="00B43F38">
      <w:pPr>
        <w:pStyle w:val="Prrafodelista"/>
        <w:numPr>
          <w:ilvl w:val="1"/>
          <w:numId w:val="74"/>
        </w:numPr>
        <w:spacing w:after="0" w:line="240" w:lineRule="auto"/>
        <w:jc w:val="both"/>
        <w:rPr>
          <w:rFonts w:ascii="Century" w:hAnsi="Century" w:cstheme="majorHAnsi"/>
          <w:vanish/>
        </w:rPr>
      </w:pPr>
    </w:p>
    <w:p w14:paraId="2EBEBEEA" w14:textId="77777777" w:rsidR="00B43F38" w:rsidRPr="00B43F38" w:rsidRDefault="00B43F38" w:rsidP="00B43F38">
      <w:pPr>
        <w:pStyle w:val="Prrafodelista"/>
        <w:numPr>
          <w:ilvl w:val="1"/>
          <w:numId w:val="74"/>
        </w:numPr>
        <w:spacing w:after="0" w:line="240" w:lineRule="auto"/>
        <w:jc w:val="both"/>
        <w:rPr>
          <w:rFonts w:ascii="Century" w:hAnsi="Century" w:cstheme="majorHAnsi"/>
          <w:vanish/>
        </w:rPr>
      </w:pPr>
    </w:p>
    <w:p w14:paraId="5C8C1258" w14:textId="77777777" w:rsidR="00B43F38" w:rsidRPr="00B43F38" w:rsidRDefault="00B43F38" w:rsidP="00B43F38">
      <w:pPr>
        <w:pStyle w:val="Prrafodelista"/>
        <w:numPr>
          <w:ilvl w:val="1"/>
          <w:numId w:val="74"/>
        </w:numPr>
        <w:spacing w:after="0" w:line="240" w:lineRule="auto"/>
        <w:jc w:val="both"/>
        <w:rPr>
          <w:rFonts w:ascii="Century" w:hAnsi="Century" w:cstheme="majorHAnsi"/>
          <w:vanish/>
        </w:rPr>
      </w:pPr>
    </w:p>
    <w:p w14:paraId="548E431A" w14:textId="77777777" w:rsidR="00B43F38" w:rsidRPr="00B43F38" w:rsidRDefault="00B43F38" w:rsidP="00B43F38">
      <w:pPr>
        <w:pStyle w:val="Prrafodelista"/>
        <w:numPr>
          <w:ilvl w:val="1"/>
          <w:numId w:val="74"/>
        </w:numPr>
        <w:spacing w:after="0" w:line="240" w:lineRule="auto"/>
        <w:jc w:val="both"/>
        <w:rPr>
          <w:rFonts w:ascii="Century" w:hAnsi="Century" w:cstheme="majorHAnsi"/>
          <w:vanish/>
        </w:rPr>
      </w:pPr>
    </w:p>
    <w:p w14:paraId="5343B09D" w14:textId="77777777" w:rsidR="00B43F38" w:rsidRPr="00B43F38" w:rsidRDefault="00B43F38" w:rsidP="00B43F38">
      <w:pPr>
        <w:pStyle w:val="Prrafodelista"/>
        <w:numPr>
          <w:ilvl w:val="1"/>
          <w:numId w:val="74"/>
        </w:numPr>
        <w:spacing w:after="0" w:line="240" w:lineRule="auto"/>
        <w:jc w:val="both"/>
        <w:rPr>
          <w:rFonts w:ascii="Century" w:hAnsi="Century" w:cstheme="majorHAnsi"/>
          <w:vanish/>
        </w:rPr>
      </w:pPr>
    </w:p>
    <w:p w14:paraId="237E2593" w14:textId="70B10CC4" w:rsidR="00155B2B" w:rsidRPr="009D1BE9" w:rsidRDefault="00155B2B" w:rsidP="00820C48">
      <w:pPr>
        <w:pStyle w:val="lineasaccinVF"/>
        <w:numPr>
          <w:ilvl w:val="2"/>
          <w:numId w:val="74"/>
        </w:numPr>
        <w:ind w:left="2977" w:hanging="850"/>
      </w:pPr>
      <w:r w:rsidRPr="009D1BE9">
        <w:t>Realizar índices temáticos para las actas y gacetas municipales.</w:t>
      </w:r>
    </w:p>
    <w:p w14:paraId="39743625" w14:textId="77777777" w:rsidR="00155B2B" w:rsidRPr="009D1BE9" w:rsidRDefault="00155B2B" w:rsidP="00820C48">
      <w:pPr>
        <w:pStyle w:val="lineasaccinVF"/>
        <w:numPr>
          <w:ilvl w:val="2"/>
          <w:numId w:val="74"/>
        </w:numPr>
        <w:ind w:left="2977" w:hanging="850"/>
      </w:pPr>
      <w:r w:rsidRPr="009D1BE9">
        <w:t>Crear manual de identidad y criterios editoriales para la debida publicación de las Gacetas Municipales.</w:t>
      </w:r>
    </w:p>
    <w:p w14:paraId="3A4DF6B1" w14:textId="77777777" w:rsidR="00155B2B" w:rsidRPr="00740289" w:rsidRDefault="00155B2B" w:rsidP="00155B2B">
      <w:pPr>
        <w:tabs>
          <w:tab w:val="left" w:pos="284"/>
          <w:tab w:val="left" w:pos="900"/>
        </w:tabs>
        <w:spacing w:after="0" w:line="240" w:lineRule="auto"/>
        <w:ind w:left="567"/>
        <w:contextualSpacing/>
        <w:jc w:val="both"/>
        <w:rPr>
          <w:rFonts w:ascii="Century" w:hAnsi="Century"/>
          <w:b/>
          <w:color w:val="000000" w:themeColor="text1"/>
          <w:szCs w:val="24"/>
        </w:rPr>
      </w:pPr>
    </w:p>
    <w:p w14:paraId="5BFDC88E" w14:textId="6569B2D6" w:rsidR="00155B2B" w:rsidRPr="00740289" w:rsidRDefault="00155B2B" w:rsidP="00A80661">
      <w:pPr>
        <w:pStyle w:val="titestrategiaVF"/>
      </w:pPr>
      <w:r w:rsidRPr="00740289">
        <w:t xml:space="preserve">Estrategia </w:t>
      </w:r>
      <w:r w:rsidR="00924EB2">
        <w:t>V.</w:t>
      </w:r>
      <w:r w:rsidR="00B43F38">
        <w:t>10</w:t>
      </w:r>
      <w:r w:rsidRPr="00740289">
        <w:t>.</w:t>
      </w:r>
      <w:r w:rsidR="00B43F38">
        <w:t>6</w:t>
      </w:r>
      <w:r w:rsidRPr="00740289">
        <w:t xml:space="preserve">. </w:t>
      </w:r>
      <w:r w:rsidR="00740289" w:rsidRPr="00CA5DE2">
        <w:rPr>
          <w:b w:val="0"/>
        </w:rPr>
        <w:t xml:space="preserve">Brindar orientación </w:t>
      </w:r>
      <w:r w:rsidR="00740289" w:rsidRPr="00740289">
        <w:rPr>
          <w:b w:val="0"/>
        </w:rPr>
        <w:t xml:space="preserve">a los ciudadanos </w:t>
      </w:r>
      <w:r w:rsidR="00FA3FA2">
        <w:rPr>
          <w:b w:val="0"/>
        </w:rPr>
        <w:t>sobre</w:t>
      </w:r>
      <w:r w:rsidR="00740289" w:rsidRPr="00740289">
        <w:rPr>
          <w:b w:val="0"/>
        </w:rPr>
        <w:t xml:space="preserve"> el acercamiento a las diferentes áreas de la Administración </w:t>
      </w:r>
      <w:r w:rsidR="00FA3FA2">
        <w:rPr>
          <w:b w:val="0"/>
        </w:rPr>
        <w:t xml:space="preserve">Pública </w:t>
      </w:r>
      <w:r w:rsidR="00740289" w:rsidRPr="00740289">
        <w:rPr>
          <w:b w:val="0"/>
        </w:rPr>
        <w:t xml:space="preserve">Municipal. </w:t>
      </w:r>
    </w:p>
    <w:p w14:paraId="3203CAC6" w14:textId="77777777" w:rsidR="00155B2B" w:rsidRPr="00740289" w:rsidRDefault="00155B2B" w:rsidP="00A80661">
      <w:pPr>
        <w:pStyle w:val="titlineaccinVF"/>
      </w:pPr>
      <w:r w:rsidRPr="00740289">
        <w:t>Líneas de acción:</w:t>
      </w:r>
    </w:p>
    <w:p w14:paraId="4BE86FB0"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500D578F"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29E5D0AB"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6C366A27"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724FEAAD"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1277BECA"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02E71AFA"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3CBC840E"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02CDCF15"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5F4E06AC" w14:textId="77777777" w:rsidR="00B43F38" w:rsidRPr="00B43F38" w:rsidRDefault="00B43F38" w:rsidP="00B43F38">
      <w:pPr>
        <w:pStyle w:val="Prrafodelista"/>
        <w:numPr>
          <w:ilvl w:val="0"/>
          <w:numId w:val="75"/>
        </w:numPr>
        <w:spacing w:after="0" w:line="240" w:lineRule="auto"/>
        <w:jc w:val="both"/>
        <w:rPr>
          <w:rFonts w:ascii="Century" w:hAnsi="Century" w:cstheme="majorHAnsi"/>
          <w:vanish/>
        </w:rPr>
      </w:pPr>
    </w:p>
    <w:p w14:paraId="1FB413BF" w14:textId="77777777" w:rsidR="00B43F38" w:rsidRPr="00B43F38" w:rsidRDefault="00B43F38" w:rsidP="00B43F38">
      <w:pPr>
        <w:pStyle w:val="Prrafodelista"/>
        <w:numPr>
          <w:ilvl w:val="1"/>
          <w:numId w:val="75"/>
        </w:numPr>
        <w:spacing w:after="0" w:line="240" w:lineRule="auto"/>
        <w:jc w:val="both"/>
        <w:rPr>
          <w:rFonts w:ascii="Century" w:hAnsi="Century" w:cstheme="majorHAnsi"/>
          <w:vanish/>
        </w:rPr>
      </w:pPr>
    </w:p>
    <w:p w14:paraId="1EE083CC" w14:textId="77777777" w:rsidR="00B43F38" w:rsidRPr="00B43F38" w:rsidRDefault="00B43F38" w:rsidP="00B43F38">
      <w:pPr>
        <w:pStyle w:val="Prrafodelista"/>
        <w:numPr>
          <w:ilvl w:val="1"/>
          <w:numId w:val="75"/>
        </w:numPr>
        <w:spacing w:after="0" w:line="240" w:lineRule="auto"/>
        <w:jc w:val="both"/>
        <w:rPr>
          <w:rFonts w:ascii="Century" w:hAnsi="Century" w:cstheme="majorHAnsi"/>
          <w:vanish/>
        </w:rPr>
      </w:pPr>
    </w:p>
    <w:p w14:paraId="2236D6BE" w14:textId="77777777" w:rsidR="00B43F38" w:rsidRPr="00B43F38" w:rsidRDefault="00B43F38" w:rsidP="00B43F38">
      <w:pPr>
        <w:pStyle w:val="Prrafodelista"/>
        <w:numPr>
          <w:ilvl w:val="1"/>
          <w:numId w:val="75"/>
        </w:numPr>
        <w:spacing w:after="0" w:line="240" w:lineRule="auto"/>
        <w:jc w:val="both"/>
        <w:rPr>
          <w:rFonts w:ascii="Century" w:hAnsi="Century" w:cstheme="majorHAnsi"/>
          <w:vanish/>
        </w:rPr>
      </w:pPr>
    </w:p>
    <w:p w14:paraId="1D4C2CC3" w14:textId="77777777" w:rsidR="00B43F38" w:rsidRPr="00B43F38" w:rsidRDefault="00B43F38" w:rsidP="00B43F38">
      <w:pPr>
        <w:pStyle w:val="Prrafodelista"/>
        <w:numPr>
          <w:ilvl w:val="1"/>
          <w:numId w:val="75"/>
        </w:numPr>
        <w:spacing w:after="0" w:line="240" w:lineRule="auto"/>
        <w:jc w:val="both"/>
        <w:rPr>
          <w:rFonts w:ascii="Century" w:hAnsi="Century" w:cstheme="majorHAnsi"/>
          <w:vanish/>
        </w:rPr>
      </w:pPr>
    </w:p>
    <w:p w14:paraId="473B33D8" w14:textId="77777777" w:rsidR="00B43F38" w:rsidRPr="00B43F38" w:rsidRDefault="00B43F38" w:rsidP="00B43F38">
      <w:pPr>
        <w:pStyle w:val="Prrafodelista"/>
        <w:numPr>
          <w:ilvl w:val="1"/>
          <w:numId w:val="75"/>
        </w:numPr>
        <w:spacing w:after="0" w:line="240" w:lineRule="auto"/>
        <w:jc w:val="both"/>
        <w:rPr>
          <w:rFonts w:ascii="Century" w:hAnsi="Century" w:cstheme="majorHAnsi"/>
          <w:vanish/>
        </w:rPr>
      </w:pPr>
    </w:p>
    <w:p w14:paraId="5E5CFDDD" w14:textId="77777777" w:rsidR="00B43F38" w:rsidRPr="00B43F38" w:rsidRDefault="00B43F38" w:rsidP="00B43F38">
      <w:pPr>
        <w:pStyle w:val="Prrafodelista"/>
        <w:numPr>
          <w:ilvl w:val="1"/>
          <w:numId w:val="75"/>
        </w:numPr>
        <w:spacing w:after="0" w:line="240" w:lineRule="auto"/>
        <w:jc w:val="both"/>
        <w:rPr>
          <w:rFonts w:ascii="Century" w:hAnsi="Century" w:cstheme="majorHAnsi"/>
          <w:vanish/>
        </w:rPr>
      </w:pPr>
    </w:p>
    <w:p w14:paraId="5686E9F1" w14:textId="791E0F3A" w:rsidR="00155B2B" w:rsidRPr="00CA5DE2" w:rsidRDefault="00FA3FA2" w:rsidP="00820C48">
      <w:pPr>
        <w:pStyle w:val="lineasaccinVF"/>
        <w:numPr>
          <w:ilvl w:val="2"/>
          <w:numId w:val="75"/>
        </w:numPr>
        <w:ind w:left="2977" w:hanging="850"/>
      </w:pPr>
      <w:r>
        <w:t>Proporcionar</w:t>
      </w:r>
      <w:r w:rsidR="00155B2B" w:rsidRPr="00CA5DE2">
        <w:t xml:space="preserve"> orientación para realizar los trámites que emanan de las Secretarías que compone la Administración</w:t>
      </w:r>
      <w:r>
        <w:t xml:space="preserve"> Pública Municipal</w:t>
      </w:r>
      <w:r w:rsidR="00155B2B" w:rsidRPr="00CA5DE2">
        <w:t>.</w:t>
      </w:r>
    </w:p>
    <w:p w14:paraId="10C99E7E" w14:textId="23BAB0E3" w:rsidR="00155B2B" w:rsidRPr="00820C48" w:rsidRDefault="00155B2B" w:rsidP="00820C48">
      <w:pPr>
        <w:pStyle w:val="Prrafodelista"/>
        <w:numPr>
          <w:ilvl w:val="2"/>
          <w:numId w:val="75"/>
        </w:numPr>
        <w:spacing w:after="0" w:line="240" w:lineRule="auto"/>
        <w:ind w:left="2977" w:hanging="850"/>
        <w:jc w:val="both"/>
        <w:rPr>
          <w:rFonts w:ascii="Century" w:hAnsi="Century" w:cstheme="majorHAnsi"/>
          <w:color w:val="000000" w:themeColor="text1"/>
        </w:rPr>
      </w:pPr>
      <w:r w:rsidRPr="00820C48">
        <w:rPr>
          <w:rFonts w:ascii="Century" w:hAnsi="Century" w:cstheme="majorHAnsi"/>
          <w:color w:val="000000" w:themeColor="text1"/>
        </w:rPr>
        <w:t xml:space="preserve">Atender a cada uno de los ciudadanos mediante el seguimiento a las audiencias solicitadas. </w:t>
      </w:r>
    </w:p>
    <w:p w14:paraId="21D1F662" w14:textId="77777777" w:rsidR="00155B2B" w:rsidRPr="00740289" w:rsidRDefault="00155B2B" w:rsidP="00A80661">
      <w:pPr>
        <w:pStyle w:val="titestrategiaVF"/>
      </w:pPr>
    </w:p>
    <w:p w14:paraId="0EE5C055" w14:textId="558AC98A" w:rsidR="00155B2B" w:rsidRPr="00740289" w:rsidRDefault="00155B2B" w:rsidP="00A80661">
      <w:pPr>
        <w:pStyle w:val="titestrategiaVF"/>
      </w:pPr>
      <w:r w:rsidRPr="00CA5DE2">
        <w:t xml:space="preserve">Estrategia </w:t>
      </w:r>
      <w:r w:rsidR="003705DF">
        <w:t>V.</w:t>
      </w:r>
      <w:r w:rsidR="00FA3FA2">
        <w:t>10</w:t>
      </w:r>
      <w:r w:rsidRPr="00CA5DE2">
        <w:t>.</w:t>
      </w:r>
      <w:r w:rsidR="00FA3FA2">
        <w:t>7</w:t>
      </w:r>
      <w:r w:rsidRPr="00CA5DE2">
        <w:t xml:space="preserve">. </w:t>
      </w:r>
      <w:r w:rsidRPr="00CA5DE2">
        <w:rPr>
          <w:b w:val="0"/>
        </w:rPr>
        <w:t xml:space="preserve">Incrementar </w:t>
      </w:r>
      <w:r w:rsidR="00FA3FA2">
        <w:rPr>
          <w:b w:val="0"/>
        </w:rPr>
        <w:t xml:space="preserve">el </w:t>
      </w:r>
      <w:r w:rsidRPr="00CA5DE2">
        <w:rPr>
          <w:b w:val="0"/>
        </w:rPr>
        <w:t>apoyo legal para orientar a los ciudadanos en las diversas materias.</w:t>
      </w:r>
    </w:p>
    <w:p w14:paraId="1F102F3C" w14:textId="77777777" w:rsidR="00155B2B" w:rsidRPr="00740289" w:rsidRDefault="00155B2B" w:rsidP="00A80661">
      <w:pPr>
        <w:pStyle w:val="titlineaccinVF"/>
      </w:pPr>
      <w:r w:rsidRPr="00740289">
        <w:t>Líneas de acción:</w:t>
      </w:r>
    </w:p>
    <w:p w14:paraId="4E6B7C7C"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11626231"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51DF635C"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7BCD72DA"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2E46787E"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1008D7D2"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11C4A20A"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07F99AA6"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7C3DB097"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28B01956" w14:textId="77777777" w:rsidR="00FA3FA2" w:rsidRPr="00FA3FA2" w:rsidRDefault="00FA3FA2" w:rsidP="00FA3FA2">
      <w:pPr>
        <w:pStyle w:val="Prrafodelista"/>
        <w:numPr>
          <w:ilvl w:val="0"/>
          <w:numId w:val="76"/>
        </w:numPr>
        <w:spacing w:after="0" w:line="240" w:lineRule="auto"/>
        <w:jc w:val="both"/>
        <w:rPr>
          <w:rFonts w:ascii="Century" w:hAnsi="Century" w:cstheme="majorHAnsi"/>
          <w:vanish/>
        </w:rPr>
      </w:pPr>
    </w:p>
    <w:p w14:paraId="61446065"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169EEF6F"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399FB2CB"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562B9E97"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7992F841"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4FA0689B"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5DB3FA65" w14:textId="77777777" w:rsidR="00FA3FA2" w:rsidRPr="00FA3FA2" w:rsidRDefault="00FA3FA2" w:rsidP="00FA3FA2">
      <w:pPr>
        <w:pStyle w:val="Prrafodelista"/>
        <w:numPr>
          <w:ilvl w:val="1"/>
          <w:numId w:val="76"/>
        </w:numPr>
        <w:spacing w:after="0" w:line="240" w:lineRule="auto"/>
        <w:jc w:val="both"/>
        <w:rPr>
          <w:rFonts w:ascii="Century" w:hAnsi="Century" w:cstheme="majorHAnsi"/>
          <w:vanish/>
        </w:rPr>
      </w:pPr>
    </w:p>
    <w:p w14:paraId="687DFC42" w14:textId="4395C753" w:rsidR="00295C0F" w:rsidRPr="00CA5DE2" w:rsidRDefault="00295C0F" w:rsidP="00820C48">
      <w:pPr>
        <w:pStyle w:val="lineasaccinVF"/>
        <w:numPr>
          <w:ilvl w:val="2"/>
          <w:numId w:val="76"/>
        </w:numPr>
        <w:ind w:left="2977" w:hanging="850"/>
      </w:pPr>
      <w:r w:rsidRPr="00CA5DE2">
        <w:t>Implementar módulos de orientación con asesores jurídicos en los Centros de Atención Municipal y de Cartillas.</w:t>
      </w:r>
    </w:p>
    <w:p w14:paraId="4AF0C6AC" w14:textId="05F37938" w:rsidR="00155B2B" w:rsidRPr="00CA5DE2" w:rsidRDefault="00155B2B" w:rsidP="00820C48">
      <w:pPr>
        <w:pStyle w:val="lineasaccinVF"/>
        <w:numPr>
          <w:ilvl w:val="2"/>
          <w:numId w:val="76"/>
        </w:numPr>
        <w:ind w:left="2977" w:hanging="850"/>
      </w:pPr>
      <w:r w:rsidRPr="00CA5DE2">
        <w:t>Impulsar el conocimiento de las diversas problemáticas legales y orientaciones.</w:t>
      </w:r>
    </w:p>
    <w:p w14:paraId="12027EF7" w14:textId="77777777" w:rsidR="00155B2B" w:rsidRPr="00CA5DE2" w:rsidRDefault="00155B2B" w:rsidP="00820C48">
      <w:pPr>
        <w:pStyle w:val="lineasaccinVF"/>
        <w:numPr>
          <w:ilvl w:val="2"/>
          <w:numId w:val="76"/>
        </w:numPr>
        <w:ind w:left="2977" w:hanging="850"/>
      </w:pPr>
      <w:r w:rsidRPr="00CA5DE2">
        <w:t>Impulsar el conocimiento sobre asesorías para poder resolver la situación del ciudadano.</w:t>
      </w:r>
    </w:p>
    <w:p w14:paraId="04CD9257" w14:textId="77777777" w:rsidR="00155B2B" w:rsidRPr="00E9098A" w:rsidRDefault="00155B2B" w:rsidP="00155B2B">
      <w:pPr>
        <w:tabs>
          <w:tab w:val="left" w:pos="0"/>
          <w:tab w:val="left" w:pos="450"/>
        </w:tabs>
        <w:spacing w:after="0" w:line="240" w:lineRule="auto"/>
        <w:contextualSpacing/>
        <w:jc w:val="both"/>
        <w:rPr>
          <w:rFonts w:ascii="Century" w:hAnsi="Century"/>
          <w:b/>
          <w:color w:val="000000" w:themeColor="text1"/>
          <w:highlight w:val="yellow"/>
        </w:rPr>
      </w:pPr>
    </w:p>
    <w:p w14:paraId="5D73C774" w14:textId="21E24A44" w:rsidR="00155B2B" w:rsidRPr="00E9098A" w:rsidRDefault="00155B2B" w:rsidP="00155B2B">
      <w:pPr>
        <w:tabs>
          <w:tab w:val="left" w:pos="0"/>
        </w:tabs>
        <w:spacing w:after="0" w:line="240" w:lineRule="auto"/>
        <w:contextualSpacing/>
        <w:jc w:val="both"/>
        <w:rPr>
          <w:rFonts w:ascii="Century" w:hAnsi="Century"/>
          <w:color w:val="000000" w:themeColor="text1"/>
        </w:rPr>
      </w:pPr>
      <w:r w:rsidRPr="00E9098A">
        <w:rPr>
          <w:rFonts w:ascii="Century" w:hAnsi="Century"/>
          <w:b/>
          <w:color w:val="000000" w:themeColor="text1"/>
          <w:szCs w:val="24"/>
        </w:rPr>
        <w:t>O</w:t>
      </w:r>
      <w:r w:rsidRPr="00E9098A">
        <w:rPr>
          <w:rFonts w:ascii="Century" w:hAnsi="Century" w:cstheme="majorHAnsi"/>
          <w:b/>
          <w:color w:val="000000" w:themeColor="text1"/>
        </w:rPr>
        <w:t xml:space="preserve">bjetivo </w:t>
      </w:r>
      <w:r w:rsidR="003705DF">
        <w:rPr>
          <w:rFonts w:ascii="Century" w:hAnsi="Century" w:cstheme="majorHAnsi"/>
          <w:b/>
          <w:color w:val="000000" w:themeColor="text1"/>
        </w:rPr>
        <w:t>V.</w:t>
      </w:r>
      <w:r w:rsidR="00FA3FA2">
        <w:rPr>
          <w:rFonts w:ascii="Century" w:hAnsi="Century" w:cstheme="majorHAnsi"/>
          <w:b/>
          <w:color w:val="000000" w:themeColor="text1"/>
        </w:rPr>
        <w:t>11</w:t>
      </w:r>
      <w:r w:rsidRPr="00E9098A">
        <w:rPr>
          <w:rFonts w:ascii="Century" w:hAnsi="Century" w:cstheme="majorHAnsi"/>
          <w:b/>
          <w:color w:val="000000" w:themeColor="text1"/>
        </w:rPr>
        <w:t xml:space="preserve">. </w:t>
      </w:r>
      <w:r w:rsidRPr="00E9098A">
        <w:rPr>
          <w:rFonts w:ascii="Century" w:hAnsi="Century" w:cstheme="majorHAnsi"/>
          <w:color w:val="000000" w:themeColor="text1"/>
        </w:rPr>
        <w:t>Dar a conocer los programas, proyectos y acciones a la población</w:t>
      </w:r>
      <w:r w:rsidR="001B775C">
        <w:rPr>
          <w:rFonts w:ascii="Century" w:hAnsi="Century" w:cstheme="majorHAnsi"/>
          <w:color w:val="000000" w:themeColor="text1"/>
        </w:rPr>
        <w:t xml:space="preserve"> y verificar el impacto de su difusión</w:t>
      </w:r>
      <w:r w:rsidRPr="00E9098A">
        <w:rPr>
          <w:rFonts w:ascii="Century" w:hAnsi="Century" w:cstheme="majorHAnsi"/>
          <w:color w:val="000000" w:themeColor="text1"/>
        </w:rPr>
        <w:t>.</w:t>
      </w:r>
      <w:r w:rsidRPr="00E9098A">
        <w:rPr>
          <w:rFonts w:ascii="Century" w:hAnsi="Century" w:cstheme="majorHAnsi"/>
          <w:b/>
          <w:color w:val="000000" w:themeColor="text1"/>
        </w:rPr>
        <w:t xml:space="preserve"> </w:t>
      </w:r>
    </w:p>
    <w:p w14:paraId="3DB7A1A8" w14:textId="77777777" w:rsidR="00155B2B" w:rsidRPr="00E9098A" w:rsidRDefault="00155B2B" w:rsidP="00155B2B">
      <w:pPr>
        <w:tabs>
          <w:tab w:val="left" w:pos="900"/>
        </w:tabs>
        <w:spacing w:after="0" w:line="240" w:lineRule="auto"/>
        <w:ind w:left="900"/>
        <w:contextualSpacing/>
        <w:jc w:val="both"/>
        <w:rPr>
          <w:rFonts w:ascii="Century" w:hAnsi="Century"/>
          <w:color w:val="000000" w:themeColor="text1"/>
        </w:rPr>
      </w:pPr>
    </w:p>
    <w:p w14:paraId="48C16ED1" w14:textId="1D2D3640" w:rsidR="00155B2B" w:rsidRPr="00E9098A" w:rsidRDefault="00155B2B" w:rsidP="00A80661">
      <w:pPr>
        <w:pStyle w:val="titestrategiaVF"/>
      </w:pPr>
      <w:r w:rsidRPr="00E9098A">
        <w:t xml:space="preserve">Estrategia </w:t>
      </w:r>
      <w:r w:rsidR="00924EB2">
        <w:t>V.</w:t>
      </w:r>
      <w:r w:rsidR="00FA3FA2">
        <w:t>11</w:t>
      </w:r>
      <w:r w:rsidRPr="00E9098A">
        <w:t>.</w:t>
      </w:r>
      <w:r w:rsidR="00FA3FA2">
        <w:t>1</w:t>
      </w:r>
      <w:r w:rsidRPr="00E9098A">
        <w:t xml:space="preserve">. </w:t>
      </w:r>
      <w:r w:rsidRPr="00A80661">
        <w:rPr>
          <w:b w:val="0"/>
        </w:rPr>
        <w:t>Informar a la población sobre las acciones del municipio.</w:t>
      </w:r>
    </w:p>
    <w:p w14:paraId="3FC51806" w14:textId="77777777" w:rsidR="00155B2B" w:rsidRPr="00E9098A" w:rsidRDefault="00155B2B" w:rsidP="00A80661">
      <w:pPr>
        <w:pStyle w:val="titlineaccinVF"/>
      </w:pPr>
      <w:r w:rsidRPr="00E9098A">
        <w:t>Líneas de acción:</w:t>
      </w:r>
    </w:p>
    <w:p w14:paraId="25923F87"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57259A6C"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59189A59"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5E5D19C1"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2737C828"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6DD6956C"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1E336A2E"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1B205816"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27C909E0"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3CD87098"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61DF9A1C" w14:textId="77777777" w:rsidR="00FA3FA2" w:rsidRPr="00FA3FA2" w:rsidRDefault="00FA3FA2" w:rsidP="00FA3FA2">
      <w:pPr>
        <w:pStyle w:val="Prrafodelista"/>
        <w:numPr>
          <w:ilvl w:val="0"/>
          <w:numId w:val="77"/>
        </w:numPr>
        <w:spacing w:after="0" w:line="240" w:lineRule="auto"/>
        <w:jc w:val="both"/>
        <w:rPr>
          <w:rFonts w:ascii="Century" w:hAnsi="Century" w:cstheme="majorHAnsi"/>
          <w:vanish/>
        </w:rPr>
      </w:pPr>
    </w:p>
    <w:p w14:paraId="4F113F2E" w14:textId="77777777" w:rsidR="00FA3FA2" w:rsidRPr="00FA3FA2" w:rsidRDefault="00FA3FA2" w:rsidP="00FA3FA2">
      <w:pPr>
        <w:pStyle w:val="Prrafodelista"/>
        <w:numPr>
          <w:ilvl w:val="1"/>
          <w:numId w:val="77"/>
        </w:numPr>
        <w:spacing w:after="0" w:line="240" w:lineRule="auto"/>
        <w:jc w:val="both"/>
        <w:rPr>
          <w:rFonts w:ascii="Century" w:hAnsi="Century" w:cstheme="majorHAnsi"/>
          <w:vanish/>
        </w:rPr>
      </w:pPr>
    </w:p>
    <w:p w14:paraId="7703FDFA" w14:textId="7B10A6FE" w:rsidR="00155B2B" w:rsidRPr="00F56260" w:rsidRDefault="00155B2B" w:rsidP="00820C48">
      <w:pPr>
        <w:pStyle w:val="lineasaccinVF"/>
        <w:numPr>
          <w:ilvl w:val="2"/>
          <w:numId w:val="77"/>
        </w:numPr>
        <w:ind w:left="2977" w:hanging="850"/>
      </w:pPr>
      <w:r w:rsidRPr="00F56260">
        <w:t>Realizar un procedimiento documentado para el envío de información</w:t>
      </w:r>
      <w:r w:rsidR="00011D28">
        <w:t xml:space="preserve"> a la unidad central responsable de la comunicación social</w:t>
      </w:r>
      <w:r w:rsidRPr="00F56260">
        <w:t>.</w:t>
      </w:r>
    </w:p>
    <w:p w14:paraId="6F334A11" w14:textId="3F6E4377" w:rsidR="00155B2B" w:rsidRPr="00781DBA" w:rsidRDefault="00155B2B" w:rsidP="00820C48">
      <w:pPr>
        <w:pStyle w:val="lineasaccinVF"/>
        <w:numPr>
          <w:ilvl w:val="2"/>
          <w:numId w:val="77"/>
        </w:numPr>
        <w:ind w:left="2977" w:hanging="850"/>
        <w:rPr>
          <w:rFonts w:cstheme="minorHAnsi"/>
          <w:color w:val="000000" w:themeColor="text1"/>
        </w:rPr>
      </w:pPr>
      <w:r w:rsidRPr="00F56260">
        <w:t xml:space="preserve">Difundir </w:t>
      </w:r>
      <w:r w:rsidR="0005194B" w:rsidRPr="0005194B">
        <w:t>información</w:t>
      </w:r>
      <w:r w:rsidRPr="0005194B">
        <w:t xml:space="preserve"> a través de </w:t>
      </w:r>
      <w:r w:rsidR="0005194B" w:rsidRPr="00820C48">
        <w:t xml:space="preserve">medios digitales, </w:t>
      </w:r>
      <w:r w:rsidRPr="00F56260">
        <w:t>radio</w:t>
      </w:r>
      <w:r w:rsidR="0005194B" w:rsidRPr="00820C48">
        <w:t>,</w:t>
      </w:r>
      <w:r w:rsidRPr="00F56260">
        <w:t xml:space="preserve"> televisión</w:t>
      </w:r>
      <w:r w:rsidR="0005194B" w:rsidRPr="00820C48">
        <w:t xml:space="preserve">, </w:t>
      </w:r>
      <w:r w:rsidR="0005194B" w:rsidRPr="00781DBA">
        <w:rPr>
          <w:rFonts w:cstheme="minorHAnsi"/>
          <w:color w:val="000000" w:themeColor="text1"/>
        </w:rPr>
        <w:t>boletines</w:t>
      </w:r>
      <w:r w:rsidR="00011D28" w:rsidRPr="00781DBA">
        <w:rPr>
          <w:rFonts w:cstheme="minorHAnsi"/>
          <w:color w:val="000000" w:themeColor="text1"/>
        </w:rPr>
        <w:t xml:space="preserve">, </w:t>
      </w:r>
      <w:r w:rsidRPr="00781DBA">
        <w:rPr>
          <w:rFonts w:cstheme="minorHAnsi"/>
          <w:color w:val="000000" w:themeColor="text1"/>
        </w:rPr>
        <w:t>prensa escrita</w:t>
      </w:r>
      <w:r w:rsidR="00011D28" w:rsidRPr="00781DBA">
        <w:rPr>
          <w:rFonts w:cstheme="minorHAnsi"/>
          <w:color w:val="000000" w:themeColor="text1"/>
        </w:rPr>
        <w:t xml:space="preserve"> y demás medios al alcance</w:t>
      </w:r>
      <w:r w:rsidRPr="00781DBA">
        <w:rPr>
          <w:rFonts w:cstheme="minorHAnsi"/>
          <w:color w:val="000000" w:themeColor="text1"/>
        </w:rPr>
        <w:t>.</w:t>
      </w:r>
    </w:p>
    <w:p w14:paraId="1DAD5DE5" w14:textId="041EFAAF" w:rsidR="00155B2B" w:rsidRPr="00781DBA" w:rsidRDefault="00155B2B" w:rsidP="00820C48">
      <w:pPr>
        <w:pStyle w:val="lineasaccinVF"/>
        <w:numPr>
          <w:ilvl w:val="2"/>
          <w:numId w:val="77"/>
        </w:numPr>
        <w:ind w:left="2977" w:hanging="850"/>
        <w:rPr>
          <w:rFonts w:cstheme="minorHAnsi"/>
          <w:color w:val="000000" w:themeColor="text1"/>
        </w:rPr>
      </w:pPr>
      <w:r w:rsidRPr="00781DBA">
        <w:rPr>
          <w:rFonts w:cstheme="minorHAnsi"/>
          <w:color w:val="000000" w:themeColor="text1"/>
        </w:rPr>
        <w:t xml:space="preserve">Documentar un plan </w:t>
      </w:r>
      <w:r w:rsidR="00011D28" w:rsidRPr="00781DBA">
        <w:rPr>
          <w:rFonts w:cstheme="minorHAnsi"/>
          <w:color w:val="000000" w:themeColor="text1"/>
        </w:rPr>
        <w:t>de comunicación social</w:t>
      </w:r>
      <w:r w:rsidRPr="00781DBA">
        <w:rPr>
          <w:rFonts w:cstheme="minorHAnsi"/>
          <w:color w:val="000000" w:themeColor="text1"/>
        </w:rPr>
        <w:t>.</w:t>
      </w:r>
    </w:p>
    <w:p w14:paraId="676DB90F" w14:textId="32D12887" w:rsidR="0005194B" w:rsidRDefault="00A226D0" w:rsidP="0065445A">
      <w:pPr>
        <w:pStyle w:val="lineasaccinVF"/>
        <w:numPr>
          <w:ilvl w:val="2"/>
          <w:numId w:val="77"/>
        </w:numPr>
        <w:ind w:left="2977" w:hanging="850"/>
        <w:rPr>
          <w:color w:val="909090"/>
        </w:rPr>
      </w:pPr>
      <w:r w:rsidRPr="0005194B">
        <w:rPr>
          <w:rFonts w:cstheme="minorHAnsi"/>
          <w:color w:val="000000" w:themeColor="text1"/>
        </w:rPr>
        <w:t xml:space="preserve">Evaluar </w:t>
      </w:r>
      <w:r w:rsidR="00011D28">
        <w:rPr>
          <w:rFonts w:cstheme="minorHAnsi"/>
          <w:color w:val="000000" w:themeColor="text1"/>
        </w:rPr>
        <w:t>el impacto de</w:t>
      </w:r>
      <w:r>
        <w:rPr>
          <w:rFonts w:cstheme="minorHAnsi"/>
          <w:color w:val="000000" w:themeColor="text1"/>
        </w:rPr>
        <w:t xml:space="preserve"> l</w:t>
      </w:r>
      <w:r w:rsidR="00011D28">
        <w:rPr>
          <w:rFonts w:cstheme="minorHAnsi"/>
          <w:color w:val="000000" w:themeColor="text1"/>
        </w:rPr>
        <w:t>o</w:t>
      </w:r>
      <w:r>
        <w:rPr>
          <w:rFonts w:cstheme="minorHAnsi"/>
          <w:color w:val="000000" w:themeColor="text1"/>
        </w:rPr>
        <w:t xml:space="preserve">s </w:t>
      </w:r>
      <w:r w:rsidR="00011D28">
        <w:rPr>
          <w:rFonts w:cstheme="minorHAnsi"/>
          <w:color w:val="000000" w:themeColor="text1"/>
        </w:rPr>
        <w:t xml:space="preserve">proyectos, programas y </w:t>
      </w:r>
      <w:r>
        <w:rPr>
          <w:rFonts w:cstheme="minorHAnsi"/>
          <w:color w:val="000000" w:themeColor="text1"/>
        </w:rPr>
        <w:t>acciones de la Administración Pública Municipal</w:t>
      </w:r>
      <w:r w:rsidR="00011D28">
        <w:rPr>
          <w:rFonts w:cstheme="minorHAnsi"/>
          <w:color w:val="000000" w:themeColor="text1"/>
        </w:rPr>
        <w:t xml:space="preserve"> en la opinión pública</w:t>
      </w:r>
      <w:r>
        <w:rPr>
          <w:rFonts w:cstheme="minorHAnsi"/>
          <w:color w:val="000000" w:themeColor="text1"/>
        </w:rPr>
        <w:t xml:space="preserve">. </w:t>
      </w:r>
    </w:p>
    <w:p w14:paraId="7F8078B4" w14:textId="241BD428" w:rsidR="00634DEC" w:rsidRPr="00820C48" w:rsidRDefault="00512C53" w:rsidP="0065445A">
      <w:pPr>
        <w:tabs>
          <w:tab w:val="left" w:pos="3288"/>
        </w:tabs>
        <w:spacing w:after="0" w:line="240" w:lineRule="auto"/>
        <w:jc w:val="both"/>
        <w:rPr>
          <w:rFonts w:ascii="Cambria" w:hAnsi="Cambria"/>
          <w:color w:val="404040" w:themeColor="text1" w:themeTint="BF"/>
          <w:szCs w:val="24"/>
        </w:rPr>
      </w:pPr>
      <w:bookmarkStart w:id="75" w:name="_Toc5582606"/>
      <w:r w:rsidRPr="00820C48">
        <w:rPr>
          <w:rStyle w:val="SUBPMDCar"/>
        </w:rPr>
        <w:lastRenderedPageBreak/>
        <w:t>INDICADORES</w:t>
      </w:r>
      <w:bookmarkEnd w:id="75"/>
    </w:p>
    <w:p w14:paraId="230DB732" w14:textId="2A29E6AE" w:rsidR="00F01002" w:rsidRDefault="00F01002" w:rsidP="00F01002">
      <w:pPr>
        <w:pStyle w:val="SUBPMD"/>
        <w:ind w:left="708" w:hanging="708"/>
        <w:jc w:val="center"/>
      </w:pPr>
    </w:p>
    <w:p w14:paraId="6039ACDD" w14:textId="24836061" w:rsidR="00F01002" w:rsidRDefault="00A45232" w:rsidP="00F01002">
      <w:pPr>
        <w:pStyle w:val="SUBPMD"/>
        <w:ind w:left="708" w:hanging="708"/>
        <w:jc w:val="center"/>
      </w:pPr>
      <w:bookmarkStart w:id="76" w:name="_Toc5581167"/>
      <w:bookmarkStart w:id="77" w:name="_Toc5582607"/>
      <w:r w:rsidRPr="004B6EA9">
        <w:rPr>
          <w:rFonts w:ascii="Calibri" w:eastAsia="Times New Roman" w:hAnsi="Calibri" w:cs="Calibri"/>
          <w:noProof/>
          <w:color w:val="000000"/>
          <w:lang w:eastAsia="es-MX"/>
        </w:rPr>
        <mc:AlternateContent>
          <mc:Choice Requires="wpg">
            <w:drawing>
              <wp:anchor distT="0" distB="0" distL="114300" distR="114300" simplePos="0" relativeHeight="251718144" behindDoc="0" locked="0" layoutInCell="1" allowOverlap="1" wp14:anchorId="381D0BAD" wp14:editId="6510AFF7">
                <wp:simplePos x="0" y="0"/>
                <wp:positionH relativeFrom="margin">
                  <wp:posOffset>-635</wp:posOffset>
                </wp:positionH>
                <wp:positionV relativeFrom="paragraph">
                  <wp:posOffset>109220</wp:posOffset>
                </wp:positionV>
                <wp:extent cx="6178550" cy="616585"/>
                <wp:effectExtent l="0" t="0" r="12700" b="12065"/>
                <wp:wrapNone/>
                <wp:docPr id="27" name="Grupo 27"/>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30" name="Rectángulo redondeado 4140"/>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67F7C578"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275F7605"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32" name="Redondear rectángulo de esquina del mismo lado 4142"/>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5F62F648"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28F1DF1"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33" name="Redondear rectángulo de esquina del mismo lado 4143"/>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016FAA63"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33E83929"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36" name="Rectángulo 36"/>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7A1C53C6"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2BC6C798"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38" name="Rectángulo 38"/>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58D59947"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40" name="Rectángulo redondeado 4141"/>
                        <wps:cNvSpPr/>
                        <wps:spPr>
                          <a:xfrm>
                            <a:off x="97391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08641CD6"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03B2FB43"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381D0BAD" id="Grupo 27" o:spid="_x0000_s1509" style="position:absolute;left:0;text-align:left;margin-left:-.05pt;margin-top:8.6pt;width:486.5pt;height:48.55pt;z-index:251718144;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">
                <v:roundrect id="Rectángulo redondeado 4140" o:spid="_x0000_s1510"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" fillcolor="window" strokecolor="#aeaaaa [2414]" strokeweight="1pt">
                  <v:stroke joinstyle="miter"/>
                  <v:textbox>
                    <w:txbxContent>
                      <w:p w14:paraId="67F7C578"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275F7605"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4142" o:spid="_x0000_s1511"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5F62F648"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28F1DF1"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4143" o:spid="_x0000_s1512"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016FAA63"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33E83929"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36" o:spid="_x0000_s1513"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" fillcolor="#5a5a5a [2109]" strokecolor="#d9d9d9" strokeweight="1pt">
                  <v:textbox>
                    <w:txbxContent>
                      <w:p w14:paraId="7A1C53C6"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2BC6C798"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38" o:spid="_x0000_s1514"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" fillcolor="#5a5a5a [2109]" strokecolor="#d9d9d9" strokeweight="1pt">
                  <v:textbox>
                    <w:txbxContent>
                      <w:p w14:paraId="58D59947" w14:textId="77777777" w:rsidR="001C1766" w:rsidRPr="001231EB" w:rsidRDefault="001C1766" w:rsidP="00F01002">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41" o:spid="_x0000_s1515" style="position:absolute;left:9739;top:220;width:21825;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" fillcolor="window" strokecolor="#aeaaaa [2414]" strokeweight="1pt">
                  <v:stroke joinstyle="miter"/>
                  <v:textbox>
                    <w:txbxContent>
                      <w:p w14:paraId="08641CD6"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03B2FB43" w14:textId="77777777" w:rsidR="001C1766" w:rsidRPr="001231EB" w:rsidRDefault="001C1766" w:rsidP="00F01002">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bookmarkEnd w:id="76"/>
      <w:bookmarkEnd w:id="77"/>
    </w:p>
    <w:p w14:paraId="1FA980DD" w14:textId="77777777" w:rsidR="00F01002" w:rsidRDefault="00F01002" w:rsidP="00F01002">
      <w:pPr>
        <w:pStyle w:val="SUBPMD"/>
        <w:ind w:left="708" w:hanging="708"/>
        <w:jc w:val="center"/>
      </w:pPr>
    </w:p>
    <w:p w14:paraId="44C16B50" w14:textId="77777777" w:rsidR="00F01002" w:rsidRDefault="00F01002" w:rsidP="00F01002">
      <w:pPr>
        <w:pStyle w:val="SUBPMD"/>
        <w:ind w:left="708" w:hanging="708"/>
        <w:jc w:val="center"/>
      </w:pPr>
    </w:p>
    <w:tbl>
      <w:tblPr>
        <w:tblpPr w:leftFromText="141" w:rightFromText="141" w:vertAnchor="page" w:horzAnchor="margin" w:tblpY="3001"/>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F01002" w:rsidRPr="004B6EA9" w14:paraId="2A4EE4FA" w14:textId="77777777" w:rsidTr="00F01002">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516616C" w14:textId="590526B6" w:rsidR="00F01002" w:rsidRPr="00771C6B"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Porcentaje del logro del objetivo de incrementar los ingresos presupuestales al menos en el crecimiento que representa el PIB.</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6A4567C" w14:textId="28B01CD2" w:rsidR="00F01002" w:rsidRPr="00771C6B"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 xml:space="preserve">Del porcentaje de incremento de los ingresos presupuestales obtenidos en el periodo, el porcentaje que representan los ingresos presupuestales </w:t>
            </w:r>
            <w:r w:rsidR="000D2A18" w:rsidRPr="00A45232">
              <w:rPr>
                <w:rFonts w:ascii="Century" w:hAnsi="Century"/>
                <w:color w:val="000000" w:themeColor="text1"/>
                <w:sz w:val="18"/>
                <w:szCs w:val="18"/>
              </w:rPr>
              <w:t>obtenidos en</w:t>
            </w:r>
            <w:r w:rsidRPr="00A45232">
              <w:rPr>
                <w:rFonts w:ascii="Century" w:hAnsi="Century"/>
                <w:color w:val="000000" w:themeColor="text1"/>
                <w:sz w:val="18"/>
                <w:szCs w:val="18"/>
              </w:rPr>
              <w:t xml:space="preserve"> el periodo que se mide equivalente al </w:t>
            </w:r>
            <w:r w:rsidR="0073216E" w:rsidRPr="00A45232">
              <w:rPr>
                <w:rFonts w:ascii="Century" w:hAnsi="Century"/>
                <w:color w:val="000000" w:themeColor="text1"/>
                <w:sz w:val="18"/>
                <w:szCs w:val="18"/>
              </w:rPr>
              <w:t>crecimiento que</w:t>
            </w:r>
            <w:r w:rsidRPr="00A45232">
              <w:rPr>
                <w:rFonts w:ascii="Century" w:hAnsi="Century"/>
                <w:color w:val="000000" w:themeColor="text1"/>
                <w:sz w:val="18"/>
                <w:szCs w:val="18"/>
              </w:rPr>
              <w:t xml:space="preserve"> representa el PIB.</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9969C41" w14:textId="074E6927" w:rsidR="00F01002" w:rsidRPr="00771C6B" w:rsidRDefault="00A45232" w:rsidP="00F01002">
            <w:pPr>
              <w:spacing w:after="0" w:line="240" w:lineRule="auto"/>
              <w:jc w:val="center"/>
              <w:rPr>
                <w:rFonts w:ascii="Century" w:hAnsi="Century"/>
                <w:color w:val="000000" w:themeColor="text1"/>
                <w:sz w:val="18"/>
                <w:szCs w:val="18"/>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1F52ED8" w14:textId="77777777" w:rsidR="00F01002" w:rsidRPr="00771C6B" w:rsidRDefault="00F01002" w:rsidP="00F0100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6130E60" w14:textId="6624ADDF" w:rsidR="00F01002" w:rsidRPr="00771C6B"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3%</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41B6719" w14:textId="77777777" w:rsidR="00F01002" w:rsidRPr="00771C6B" w:rsidRDefault="00F01002" w:rsidP="00F0100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F01002" w:rsidRPr="004B6EA9" w14:paraId="4ED7DB03" w14:textId="77777777" w:rsidTr="00820C48">
        <w:trPr>
          <w:trHeight w:val="1094"/>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B1D1A12" w14:textId="6AB7D9C6"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Índice General de Avance en PbR-SED</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67DD491" w14:textId="36D1D1FD"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Este indicador mide la contribución para alcanzar una Gestión basada en Resultados a través de la implementación del PbR-SED.</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450A913" w14:textId="4686FBA3" w:rsidR="00F01002" w:rsidRDefault="00A45232" w:rsidP="00F01002">
            <w:pPr>
              <w:spacing w:after="0" w:line="240" w:lineRule="auto"/>
              <w:jc w:val="center"/>
              <w:rPr>
                <w:rFonts w:ascii="Century" w:eastAsia="Times New Roman" w:hAnsi="Century" w:cs="Calibri"/>
                <w:color w:val="000000" w:themeColor="text1"/>
                <w:sz w:val="18"/>
                <w:szCs w:val="18"/>
                <w:lang w:eastAsia="es-MX"/>
              </w:rPr>
            </w:pPr>
            <w:r w:rsidRPr="00A45232">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573150B" w14:textId="392362EF" w:rsidR="00F01002" w:rsidRPr="00771C6B" w:rsidRDefault="00A45232" w:rsidP="00F0100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AFB2A5B" w14:textId="43547A45" w:rsidR="00F01002"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80%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09492FE" w14:textId="2DE733EE" w:rsidR="00F01002" w:rsidRPr="00771C6B" w:rsidRDefault="00A45232" w:rsidP="00F0100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F01002" w:rsidRPr="004B6EA9" w14:paraId="18AF6ED8" w14:textId="77777777" w:rsidTr="00820C48">
        <w:trPr>
          <w:trHeight w:val="1278"/>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C0E9FCF" w14:textId="5A40A086"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Instalación del Sistema Municipal Anticorrupción</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81577EE" w14:textId="282F2066"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 xml:space="preserve">Este indicador mostrará que la Administración Pública Municipal cuenta con un Sistema Municipal Anticorrupción a través de la creación </w:t>
            </w:r>
            <w:r w:rsidR="000D2A18" w:rsidRPr="00A45232">
              <w:rPr>
                <w:rFonts w:ascii="Century" w:hAnsi="Century"/>
                <w:color w:val="000000" w:themeColor="text1"/>
                <w:sz w:val="18"/>
                <w:szCs w:val="18"/>
              </w:rPr>
              <w:t>un Reglamento</w:t>
            </w:r>
            <w:r w:rsidRPr="00A45232">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AA6B3FC" w14:textId="036BE537" w:rsidR="00F01002" w:rsidRDefault="00A45232" w:rsidP="00F01002">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Reglamento</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853B22C" w14:textId="286C961E" w:rsidR="00F01002" w:rsidRPr="00771C6B" w:rsidRDefault="00A45232" w:rsidP="00F0100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DE723D7" w14:textId="36701656" w:rsidR="00F01002"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756D17D" w14:textId="718AD242" w:rsidR="00F01002" w:rsidRPr="00771C6B" w:rsidRDefault="00A45232" w:rsidP="00F0100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A45232" w:rsidRPr="004B6EA9" w14:paraId="6577A7A8" w14:textId="77777777" w:rsidTr="00A45232">
        <w:trPr>
          <w:trHeight w:val="1142"/>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2C2A780" w14:textId="3036AA9E" w:rsidR="00A45232" w:rsidRPr="00A45232" w:rsidRDefault="00A45232" w:rsidP="00A4523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Porcentaje de atención a quejas en contra de servidores públicos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0A089FA" w14:textId="4DA4C194" w:rsidR="00A45232" w:rsidRPr="00A45232" w:rsidRDefault="00A45232" w:rsidP="00A4523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De las quejas que se reciben en contra de servidores públicos, este indicador mostrará el nivel de atención.</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9DA29AA" w14:textId="175B923B" w:rsidR="00A45232" w:rsidRDefault="00A45232" w:rsidP="00A45232">
            <w:pPr>
              <w:spacing w:after="0" w:line="240" w:lineRule="auto"/>
              <w:jc w:val="center"/>
              <w:rPr>
                <w:rFonts w:ascii="Century" w:eastAsia="Times New Roman" w:hAnsi="Century" w:cs="Calibri"/>
                <w:color w:val="000000" w:themeColor="text1"/>
                <w:sz w:val="18"/>
                <w:szCs w:val="18"/>
                <w:lang w:eastAsia="es-MX"/>
              </w:rPr>
            </w:pPr>
            <w:r w:rsidRPr="00A45232">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17D438A" w14:textId="2F05A8D7" w:rsidR="00A45232" w:rsidRPr="00771C6B" w:rsidRDefault="00A45232" w:rsidP="00A4523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D94C45F" w14:textId="159BF4DE" w:rsidR="00A45232" w:rsidRDefault="00A45232" w:rsidP="004934E4">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F3E560B" w14:textId="1C2783BC" w:rsidR="00A45232" w:rsidRPr="00771C6B" w:rsidRDefault="00A45232" w:rsidP="00A4523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F01002" w:rsidRPr="004B6EA9" w14:paraId="4C670D57" w14:textId="77777777" w:rsidTr="00820C48">
        <w:trPr>
          <w:trHeight w:val="1142"/>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3BB8414D" w14:textId="4E18F2C3"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Instalación del Sistema de Control Interno</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26ADEDC9" w14:textId="3EB5D815"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Este indicador mostrará que la Administración Pública Municipal cuenta con un sistema de control interno establecido.</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987F515" w14:textId="298BD897" w:rsidR="00F01002" w:rsidRDefault="00A45232" w:rsidP="00F01002">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Documentos</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FD22841" w14:textId="097D1DCD" w:rsidR="00F01002" w:rsidRPr="00771C6B" w:rsidRDefault="00A45232" w:rsidP="00F0100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C5F28BE" w14:textId="7C471BA8" w:rsidR="00F01002"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2</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9AAE6DB" w14:textId="54217E1D" w:rsidR="00F01002" w:rsidRPr="00771C6B" w:rsidRDefault="00A45232" w:rsidP="00F0100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F01002" w:rsidRPr="004B6EA9" w14:paraId="262E0F86" w14:textId="77777777" w:rsidTr="00820C48">
        <w:trPr>
          <w:trHeight w:val="1833"/>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B2C2A90" w14:textId="0B83E1D1"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Índice de Transparencia y Disponibilidad de la Información Fiscal de los Municipios (ITDIF-M)</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869C0EF" w14:textId="227DCADA"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Este indicador mostrará el cumplimiento de las obligaciones de transparencia</w:t>
            </w:r>
            <w:r>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C1B7CF2" w14:textId="51020674" w:rsidR="00F01002" w:rsidRDefault="00A45232" w:rsidP="00F01002">
            <w:pPr>
              <w:spacing w:after="0" w:line="240" w:lineRule="auto"/>
              <w:jc w:val="center"/>
              <w:rPr>
                <w:rFonts w:ascii="Century" w:eastAsia="Times New Roman" w:hAnsi="Century" w:cs="Calibri"/>
                <w:color w:val="000000" w:themeColor="text1"/>
                <w:sz w:val="18"/>
                <w:szCs w:val="18"/>
                <w:lang w:eastAsia="es-MX"/>
              </w:rPr>
            </w:pPr>
            <w:r w:rsidRPr="00A45232">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5952DE1" w14:textId="7C9DB1F3" w:rsidR="00F01002" w:rsidRPr="00771C6B" w:rsidRDefault="00A45232" w:rsidP="00F0100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70DBBAC" w14:textId="6A5D2329" w:rsidR="00F01002" w:rsidRDefault="00150A51"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r w:rsidR="00A45232">
              <w:rPr>
                <w:rFonts w:ascii="Century" w:hAnsi="Century"/>
                <w:color w:val="000000" w:themeColor="text1"/>
                <w:sz w:val="18"/>
                <w:szCs w:val="18"/>
              </w:rPr>
              <w:t>%</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4E59264" w14:textId="003159D2" w:rsidR="00F01002" w:rsidRPr="00771C6B" w:rsidRDefault="00A45232" w:rsidP="00F0100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F01002" w:rsidRPr="004B6EA9" w14:paraId="5659D165" w14:textId="77777777" w:rsidTr="00820C48">
        <w:trPr>
          <w:trHeight w:val="1031"/>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8581AE0" w14:textId="7D0926C6"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Porcentaje de cumplimiento al Plan de Capacitación</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70BC59E" w14:textId="32FAC179"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 xml:space="preserve">Este </w:t>
            </w:r>
            <w:r w:rsidR="000D2A18" w:rsidRPr="00A45232">
              <w:rPr>
                <w:rFonts w:ascii="Century" w:hAnsi="Century"/>
                <w:color w:val="000000" w:themeColor="text1"/>
                <w:sz w:val="18"/>
                <w:szCs w:val="18"/>
              </w:rPr>
              <w:t>indicador mostrará</w:t>
            </w:r>
            <w:r w:rsidRPr="00A45232">
              <w:rPr>
                <w:rFonts w:ascii="Century" w:hAnsi="Century"/>
                <w:color w:val="000000" w:themeColor="text1"/>
                <w:sz w:val="18"/>
                <w:szCs w:val="18"/>
              </w:rPr>
              <w:t xml:space="preserve"> el cumplimiento en el avance del Plan de Capacitación.</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9A8E163" w14:textId="1FE04403" w:rsidR="00F01002" w:rsidRDefault="00A45232" w:rsidP="00F01002">
            <w:pPr>
              <w:spacing w:after="0" w:line="240" w:lineRule="auto"/>
              <w:jc w:val="center"/>
              <w:rPr>
                <w:rFonts w:ascii="Century" w:eastAsia="Times New Roman" w:hAnsi="Century" w:cs="Calibri"/>
                <w:color w:val="000000" w:themeColor="text1"/>
                <w:sz w:val="18"/>
                <w:szCs w:val="18"/>
                <w:lang w:eastAsia="es-MX"/>
              </w:rPr>
            </w:pPr>
            <w:r w:rsidRPr="00A45232">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EDB8C80" w14:textId="5B501B58" w:rsidR="00F01002" w:rsidRPr="00771C6B" w:rsidRDefault="00A45232" w:rsidP="00F01002">
            <w:pPr>
              <w:tabs>
                <w:tab w:val="left" w:pos="450"/>
              </w:tabs>
              <w:spacing w:after="0" w:line="240" w:lineRule="auto"/>
              <w:contextualSpacing/>
              <w:jc w:val="center"/>
              <w:rPr>
                <w:rFonts w:ascii="Century" w:hAnsi="Century"/>
                <w:color w:val="000000" w:themeColor="text1"/>
                <w:sz w:val="18"/>
                <w:szCs w:val="18"/>
              </w:rPr>
            </w:pPr>
            <w:r w:rsidRPr="00771C6B">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7A9D5CE" w14:textId="403379A3" w:rsidR="00F01002"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697C085D" w14:textId="3BD04C9D" w:rsidR="00F01002" w:rsidRPr="00771C6B" w:rsidRDefault="00A45232" w:rsidP="00F01002">
            <w:pPr>
              <w:spacing w:after="0" w:line="240" w:lineRule="auto"/>
              <w:jc w:val="center"/>
              <w:rPr>
                <w:rFonts w:ascii="Century" w:hAnsi="Century"/>
                <w:color w:val="000000" w:themeColor="text1"/>
                <w:sz w:val="18"/>
                <w:szCs w:val="18"/>
              </w:rPr>
            </w:pPr>
            <w:r w:rsidRPr="00771C6B">
              <w:rPr>
                <w:rFonts w:ascii="Century" w:hAnsi="Century"/>
                <w:color w:val="000000" w:themeColor="text1"/>
                <w:sz w:val="18"/>
                <w:szCs w:val="18"/>
              </w:rPr>
              <w:t>Ascendente</w:t>
            </w:r>
          </w:p>
        </w:tc>
      </w:tr>
      <w:tr w:rsidR="00F01002" w:rsidRPr="004B6EA9" w14:paraId="0634CDB2" w14:textId="77777777" w:rsidTr="00820C48">
        <w:trPr>
          <w:trHeight w:val="1565"/>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4D58F0F7" w14:textId="6A3EE827"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Indicador Subnacional de Mejora Regulatoria (ISMR)</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8212445" w14:textId="58DCFF52" w:rsidR="00F01002" w:rsidRDefault="00A45232" w:rsidP="00F01002">
            <w:pPr>
              <w:spacing w:after="0" w:line="240" w:lineRule="auto"/>
              <w:jc w:val="both"/>
              <w:rPr>
                <w:rFonts w:ascii="Century" w:hAnsi="Century"/>
                <w:color w:val="000000" w:themeColor="text1"/>
                <w:sz w:val="18"/>
                <w:szCs w:val="18"/>
              </w:rPr>
            </w:pPr>
            <w:r w:rsidRPr="00A45232">
              <w:rPr>
                <w:rFonts w:ascii="Century" w:hAnsi="Century"/>
                <w:color w:val="000000" w:themeColor="text1"/>
                <w:sz w:val="18"/>
                <w:szCs w:val="18"/>
              </w:rPr>
              <w:t xml:space="preserve">Este </w:t>
            </w:r>
            <w:r w:rsidR="000D2A18" w:rsidRPr="00A45232">
              <w:rPr>
                <w:rFonts w:ascii="Century" w:hAnsi="Century"/>
                <w:color w:val="000000" w:themeColor="text1"/>
                <w:sz w:val="18"/>
                <w:szCs w:val="18"/>
              </w:rPr>
              <w:t xml:space="preserve">indicador </w:t>
            </w:r>
            <w:r w:rsidR="000D2A18">
              <w:rPr>
                <w:rFonts w:ascii="Century" w:hAnsi="Century"/>
                <w:color w:val="000000" w:themeColor="text1"/>
                <w:sz w:val="18"/>
                <w:szCs w:val="18"/>
              </w:rPr>
              <w:t>mostrará</w:t>
            </w:r>
            <w:r w:rsidRPr="00A45232">
              <w:rPr>
                <w:rFonts w:ascii="Century" w:hAnsi="Century"/>
                <w:color w:val="000000" w:themeColor="text1"/>
                <w:sz w:val="18"/>
                <w:szCs w:val="18"/>
              </w:rPr>
              <w:t xml:space="preserve"> el avance en la implementación de la política de Mejora Regulatoria.</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A796486" w14:textId="751D8D78" w:rsidR="00F01002" w:rsidRDefault="00A45232" w:rsidP="00F01002">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Puntos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E125360" w14:textId="351C6FBA" w:rsidR="00F01002" w:rsidRPr="00771C6B" w:rsidRDefault="00A45232" w:rsidP="00F01002">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0157CE4" w14:textId="369F648E" w:rsidR="00F01002"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4.00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36509C5" w14:textId="37619C24" w:rsidR="00F01002" w:rsidRPr="00771C6B" w:rsidRDefault="00A45232" w:rsidP="00F01002">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bl>
    <w:p w14:paraId="4624E820" w14:textId="77777777" w:rsidR="00F01002" w:rsidRDefault="00F01002" w:rsidP="0065445A">
      <w:pPr>
        <w:pStyle w:val="SUBPMD"/>
      </w:pPr>
    </w:p>
    <w:p w14:paraId="4A01A09A" w14:textId="246242B0" w:rsidR="00F01002" w:rsidRDefault="00527F57" w:rsidP="00F01002">
      <w:pPr>
        <w:pStyle w:val="SUBPMD"/>
        <w:ind w:left="708" w:hanging="708"/>
        <w:jc w:val="center"/>
      </w:pPr>
      <w:r w:rsidRPr="004B6EA9">
        <w:rPr>
          <w:rFonts w:ascii="Calibri" w:eastAsia="Times New Roman" w:hAnsi="Calibri" w:cs="Calibri"/>
          <w:noProof/>
          <w:color w:val="000000"/>
          <w:lang w:eastAsia="es-MX"/>
        </w:rPr>
        <w:lastRenderedPageBreak/>
        <mc:AlternateContent>
          <mc:Choice Requires="wpg">
            <w:drawing>
              <wp:anchor distT="0" distB="0" distL="114300" distR="114300" simplePos="0" relativeHeight="251736576" behindDoc="0" locked="0" layoutInCell="1" allowOverlap="1" wp14:anchorId="19D9EF62" wp14:editId="749A813D">
                <wp:simplePos x="0" y="0"/>
                <wp:positionH relativeFrom="margin">
                  <wp:posOffset>-635</wp:posOffset>
                </wp:positionH>
                <wp:positionV relativeFrom="paragraph">
                  <wp:posOffset>41910</wp:posOffset>
                </wp:positionV>
                <wp:extent cx="6178550" cy="616585"/>
                <wp:effectExtent l="0" t="0" r="12700" b="12065"/>
                <wp:wrapNone/>
                <wp:docPr id="424" name="Grupo 424"/>
                <wp:cNvGraphicFramePr/>
                <a:graphic xmlns:a="http://schemas.openxmlformats.org/drawingml/2006/main">
                  <a:graphicData uri="http://schemas.microsoft.com/office/word/2010/wordprocessingGroup">
                    <wpg:wgp>
                      <wpg:cNvGrpSpPr/>
                      <wpg:grpSpPr>
                        <a:xfrm>
                          <a:off x="0" y="0"/>
                          <a:ext cx="6178550" cy="616585"/>
                          <a:chOff x="25075" y="18037"/>
                          <a:chExt cx="6181547" cy="620066"/>
                        </a:xfrm>
                      </wpg:grpSpPr>
                      <wps:wsp>
                        <wps:cNvPr id="425" name="Rectángulo redondeado 4140"/>
                        <wps:cNvSpPr/>
                        <wps:spPr>
                          <a:xfrm>
                            <a:off x="25075" y="25913"/>
                            <a:ext cx="921628" cy="605556"/>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6E3A16AA"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45846E72"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rtlCol="0" anchor="ctr"/>
                      </wps:wsp>
                      <wps:wsp>
                        <wps:cNvPr id="426" name="Redondear rectángulo de esquina del mismo lado 4142"/>
                        <wps:cNvSpPr/>
                        <wps:spPr>
                          <a:xfrm rot="16200000">
                            <a:off x="3260961" y="-78787"/>
                            <a:ext cx="619123" cy="814657"/>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5102D2E8"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461F9A7"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wps:txbx>
                        <wps:bodyPr vertOverflow="clip" horzOverflow="clip" vert="vert" wrap="square" rtlCol="0" anchor="ctr">
                          <a:noAutofit/>
                        </wps:bodyPr>
                      </wps:wsp>
                      <wps:wsp>
                        <wps:cNvPr id="427" name="Redondear rectángulo de esquina del mismo lado 4143"/>
                        <wps:cNvSpPr/>
                        <wps:spPr>
                          <a:xfrm rot="5400000">
                            <a:off x="5502645" y="-66821"/>
                            <a:ext cx="619120" cy="788835"/>
                          </a:xfrm>
                          <a:prstGeom prst="round2Same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15907AA2"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62BD4BBA"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wps:txbx>
                        <wps:bodyPr vertOverflow="clip" horzOverflow="clip" vert="vert270" wrap="square" rtlCol="0" anchor="ctr">
                          <a:noAutofit/>
                        </wps:bodyPr>
                      </wps:wsp>
                      <wps:wsp>
                        <wps:cNvPr id="428" name="Rectángulo 428"/>
                        <wps:cNvSpPr/>
                        <wps:spPr>
                          <a:xfrm>
                            <a:off x="3990165" y="18632"/>
                            <a:ext cx="705159" cy="619125"/>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42482FB4"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665AD79E"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wps:txbx>
                        <wps:bodyPr vertOverflow="clip" horzOverflow="clip" rtlCol="0" anchor="ctr"/>
                      </wps:wsp>
                      <wps:wsp>
                        <wps:cNvPr id="429" name="Rectángulo 429"/>
                        <wps:cNvSpPr/>
                        <wps:spPr>
                          <a:xfrm>
                            <a:off x="4698844" y="18631"/>
                            <a:ext cx="713210" cy="619121"/>
                          </a:xfrm>
                          <a:prstGeom prst="rect">
                            <a:avLst/>
                          </a:prstGeom>
                          <a:solidFill>
                            <a:schemeClr val="tx1">
                              <a:lumMod val="65000"/>
                              <a:lumOff val="35000"/>
                            </a:schemeClr>
                          </a:solidFill>
                          <a:ln w="12700" cap="flat" cmpd="sng" algn="ctr">
                            <a:solidFill>
                              <a:sysClr val="window" lastClr="FFFFFF">
                                <a:lumMod val="85000"/>
                              </a:sysClr>
                            </a:solidFill>
                            <a:prstDash val="solid"/>
                            <a:miter lim="800000"/>
                          </a:ln>
                          <a:effectLst/>
                        </wps:spPr>
                        <wps:txbx>
                          <w:txbxContent>
                            <w:p w14:paraId="3C8F3785"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wps:txbx>
                        <wps:bodyPr vertOverflow="clip" horzOverflow="clip" wrap="square" rtlCol="0" anchor="ctr">
                          <a:noAutofit/>
                        </wps:bodyPr>
                      </wps:wsp>
                      <wps:wsp>
                        <wps:cNvPr id="430" name="Rectángulo redondeado 4141"/>
                        <wps:cNvSpPr/>
                        <wps:spPr>
                          <a:xfrm>
                            <a:off x="973919" y="22084"/>
                            <a:ext cx="2182571" cy="613007"/>
                          </a:xfrm>
                          <a:prstGeom prst="roundRect">
                            <a:avLst/>
                          </a:prstGeom>
                          <a:solidFill>
                            <a:sysClr val="window" lastClr="FFFFFF"/>
                          </a:solidFill>
                          <a:ln w="12700" cap="flat" cmpd="sng" algn="ctr">
                            <a:solidFill>
                              <a:schemeClr val="bg2">
                                <a:lumMod val="75000"/>
                              </a:schemeClr>
                            </a:solidFill>
                            <a:prstDash val="solid"/>
                            <a:miter lim="800000"/>
                          </a:ln>
                          <a:effectLst/>
                        </wps:spPr>
                        <wps:txbx>
                          <w:txbxContent>
                            <w:p w14:paraId="2387F4EA"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31CB76DF"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wps:txbx>
                        <wps:bodyPr vertOverflow="clip" horzOverflow="clip"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19D9EF62" id="Grupo 424" o:spid="_x0000_s1516" style="position:absolute;left:0;text-align:left;margin-left:-.05pt;margin-top:3.3pt;width:486.5pt;height:48.55pt;z-index:251736576;mso-position-horizontal-relative:margin;mso-width-relative:margin;mso-height-relative:margin" coordorigin="250,180" coordsize="61815,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">
                <v:roundrect id="Rectángulo redondeado 4140" o:spid="_x0000_s1517" style="position:absolute;left:250;top:259;width:9217;height:60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" fillcolor="window" strokecolor="#aeaaaa [2414]" strokeweight="1pt">
                  <v:stroke joinstyle="miter"/>
                  <v:textbox>
                    <w:txbxContent>
                      <w:p w14:paraId="6E3A16AA"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Nombre </w:t>
                        </w:r>
                      </w:p>
                      <w:p w14:paraId="45846E72"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v:shape id="Redondear rectángulo de esquina del mismo lado 4142" o:spid="_x0000_s1518" style="position:absolute;left:32609;top:-789;width:6192;height:8147;rotation:-90;visibility:visible;mso-wrap-style:square;v-text-anchor:middle" coordsize="619123,814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" adj="-11796480,,5400" path="m103189,l515934,v56990,,103189,46199,103189,103189l619123,814657r,l,814657r,l,103189c,46199,46199,,103189,xe" fillcolor="#5a5a5a [2109]" strokecolor="#d9d9d9" strokeweight="1pt">
                  <v:stroke joinstyle="miter"/>
                  <v:formulas/>
                  <v:path arrowok="t" o:connecttype="custom" o:connectlocs="103189,0;515934,0;619123,103189;619123,814657;619123,814657;0,814657;0,814657;0,103189;103189,0" o:connectangles="0,0,0,0,0,0,0,0,0" textboxrect="0,0,619123,814657"/>
                  <v:textbox style="layout-flow:vertical">
                    <w:txbxContent>
                      <w:p w14:paraId="5102D2E8"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Unidad</w:t>
                        </w:r>
                      </w:p>
                      <w:p w14:paraId="7461F9A7"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 medida</w:t>
                        </w:r>
                      </w:p>
                    </w:txbxContent>
                  </v:textbox>
                </v:shape>
                <v:shape id="Redondear rectángulo de esquina del mismo lado 4143" o:spid="_x0000_s1519" style="position:absolute;left:55026;top:-669;width:6191;height:7889;rotation:90;visibility:visible;mso-wrap-style:square;v-text-anchor:middle" coordsize="619120,788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" adj="-11796480,,5400" path="m103189,l515931,v56990,,103189,46199,103189,103189l619120,788835r,l,788835r,l,103189c,46199,46199,,103189,xe" fillcolor="#5a5a5a [2109]" strokecolor="#d9d9d9" strokeweight="1pt">
                  <v:stroke joinstyle="miter"/>
                  <v:formulas/>
                  <v:path arrowok="t" o:connecttype="custom" o:connectlocs="103189,0;515931,0;619120,103189;619120,788835;619120,788835;0,788835;0,788835;0,103189;103189,0" o:connectangles="0,0,0,0,0,0,0,0,0" textboxrect="0,0,619120,788835"/>
                  <v:textbox style="layout-flow:vertical;mso-layout-flow-alt:bottom-to-top">
                    <w:txbxContent>
                      <w:p w14:paraId="15907AA2"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Sentido</w:t>
                        </w:r>
                      </w:p>
                      <w:p w14:paraId="62BD4BBA"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background1"/>
                            <w:sz w:val="14"/>
                            <w:szCs w:val="16"/>
                          </w:rPr>
                          <w:t>del indicador</w:t>
                        </w:r>
                      </w:p>
                    </w:txbxContent>
                  </v:textbox>
                </v:shape>
                <v:rect id="Rectángulo 428" o:spid="_x0000_s1520" style="position:absolute;left:39901;top:186;width:705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" fillcolor="#5a5a5a [2109]" strokecolor="#d9d9d9" strokeweight="1pt">
                  <v:textbox>
                    <w:txbxContent>
                      <w:p w14:paraId="42482FB4"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 xml:space="preserve">Frecuencia </w:t>
                        </w:r>
                      </w:p>
                      <w:p w14:paraId="665AD79E"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de medición</w:t>
                        </w:r>
                      </w:p>
                    </w:txbxContent>
                  </v:textbox>
                </v:rect>
                <v:rect id="Rectángulo 429" o:spid="_x0000_s1521" style="position:absolute;left:46988;top:186;width:7132;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" fillcolor="#5a5a5a [2109]" strokecolor="#d9d9d9" strokeweight="1pt">
                  <v:textbox>
                    <w:txbxContent>
                      <w:p w14:paraId="3C8F3785" w14:textId="77777777" w:rsidR="001C1766" w:rsidRPr="001231EB" w:rsidRDefault="001C1766" w:rsidP="00527F57">
                        <w:pPr>
                          <w:pStyle w:val="NormalWeb"/>
                          <w:spacing w:before="0" w:beforeAutospacing="0" w:after="0" w:afterAutospacing="0"/>
                          <w:jc w:val="center"/>
                          <w:rPr>
                            <w:rFonts w:ascii="Century" w:hAnsi="Century"/>
                            <w:sz w:val="14"/>
                            <w:szCs w:val="16"/>
                          </w:rPr>
                        </w:pPr>
                        <w:r w:rsidRPr="001231EB">
                          <w:rPr>
                            <w:rFonts w:ascii="Century" w:eastAsia="Cambria" w:hAnsi="Century" w:cstheme="minorBidi"/>
                            <w:bCs/>
                            <w:color w:val="FFFFFF" w:themeColor="light1"/>
                            <w:sz w:val="14"/>
                            <w:szCs w:val="16"/>
                          </w:rPr>
                          <w:t>Meta</w:t>
                        </w:r>
                      </w:p>
                    </w:txbxContent>
                  </v:textbox>
                </v:rect>
                <v:roundrect id="Rectángulo redondeado 4141" o:spid="_x0000_s1522" style="position:absolute;left:9739;top:220;width:21825;height:6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" fillcolor="window" strokecolor="#aeaaaa [2414]" strokeweight="1pt">
                  <v:stroke joinstyle="miter"/>
                  <v:textbox>
                    <w:txbxContent>
                      <w:p w14:paraId="2387F4EA"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 xml:space="preserve">Definición  </w:t>
                        </w:r>
                      </w:p>
                      <w:p w14:paraId="31CB76DF" w14:textId="77777777" w:rsidR="001C1766" w:rsidRPr="001231EB" w:rsidRDefault="001C1766" w:rsidP="00527F57">
                        <w:pPr>
                          <w:pStyle w:val="NormalWeb"/>
                          <w:spacing w:before="0" w:beforeAutospacing="0" w:after="0" w:afterAutospacing="0"/>
                          <w:jc w:val="center"/>
                          <w:rPr>
                            <w:rFonts w:ascii="Century" w:hAnsi="Century"/>
                            <w:sz w:val="16"/>
                            <w:szCs w:val="16"/>
                          </w:rPr>
                        </w:pPr>
                        <w:r w:rsidRPr="001231EB">
                          <w:rPr>
                            <w:rFonts w:ascii="Century" w:eastAsia="Cambria" w:hAnsi="Century" w:cstheme="minorBidi"/>
                            <w:bCs/>
                            <w:color w:val="404040" w:themeColor="text1" w:themeTint="BF"/>
                            <w:sz w:val="16"/>
                            <w:szCs w:val="16"/>
                          </w:rPr>
                          <w:t>del indicador</w:t>
                        </w:r>
                      </w:p>
                    </w:txbxContent>
                  </v:textbox>
                </v:roundrect>
                <w10:wrap anchorx="margin"/>
              </v:group>
            </w:pict>
          </mc:Fallback>
        </mc:AlternateContent>
      </w:r>
    </w:p>
    <w:p w14:paraId="30008D3E" w14:textId="77777777" w:rsidR="00527F57" w:rsidRPr="00410755" w:rsidRDefault="00527F57" w:rsidP="00527F57">
      <w:pPr>
        <w:tabs>
          <w:tab w:val="left" w:pos="450"/>
        </w:tabs>
        <w:spacing w:after="0" w:line="240" w:lineRule="auto"/>
        <w:contextualSpacing/>
        <w:jc w:val="both"/>
        <w:rPr>
          <w:rFonts w:ascii="Cambria" w:hAnsi="Cambria"/>
          <w:color w:val="404040" w:themeColor="text1" w:themeTint="BF"/>
          <w:szCs w:val="24"/>
        </w:rPr>
      </w:pPr>
    </w:p>
    <w:p w14:paraId="20374CF5" w14:textId="70AE0617" w:rsidR="00527F57" w:rsidRDefault="00527F57" w:rsidP="00527F57">
      <w:pPr>
        <w:pStyle w:val="SUBPMD"/>
        <w:ind w:left="708" w:hanging="708"/>
        <w:jc w:val="center"/>
      </w:pPr>
    </w:p>
    <w:p w14:paraId="049006C9" w14:textId="592CBD2D" w:rsidR="00527F57" w:rsidRDefault="00527F57" w:rsidP="00527F57">
      <w:pPr>
        <w:pStyle w:val="SUBPMD"/>
        <w:ind w:left="708" w:hanging="708"/>
        <w:jc w:val="center"/>
      </w:pPr>
    </w:p>
    <w:tbl>
      <w:tblPr>
        <w:tblpPr w:leftFromText="141" w:rightFromText="141" w:vertAnchor="page" w:horzAnchor="margin" w:tblpY="2521"/>
        <w:tblW w:w="9724" w:type="dxa"/>
        <w:tblLayout w:type="fixed"/>
        <w:tblCellMar>
          <w:left w:w="70" w:type="dxa"/>
          <w:right w:w="70" w:type="dxa"/>
        </w:tblCellMar>
        <w:tblLook w:val="04A0" w:firstRow="1" w:lastRow="0" w:firstColumn="1" w:lastColumn="0" w:noHBand="0" w:noVBand="1"/>
      </w:tblPr>
      <w:tblGrid>
        <w:gridCol w:w="1473"/>
        <w:gridCol w:w="3484"/>
        <w:gridCol w:w="1275"/>
        <w:gridCol w:w="1134"/>
        <w:gridCol w:w="1134"/>
        <w:gridCol w:w="1224"/>
      </w:tblGrid>
      <w:tr w:rsidR="00527F57" w:rsidRPr="004B6EA9" w14:paraId="02416301" w14:textId="77777777" w:rsidTr="00527F57">
        <w:trPr>
          <w:trHeight w:val="1833"/>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62DEBC2" w14:textId="1A6396F5" w:rsidR="00527F57" w:rsidRPr="00771C6B" w:rsidRDefault="005D0201" w:rsidP="00527F57">
            <w:pPr>
              <w:spacing w:after="0" w:line="240" w:lineRule="auto"/>
              <w:jc w:val="both"/>
              <w:rPr>
                <w:rFonts w:ascii="Century" w:hAnsi="Century"/>
                <w:color w:val="000000" w:themeColor="text1"/>
                <w:sz w:val="18"/>
                <w:szCs w:val="18"/>
              </w:rPr>
            </w:pPr>
            <w:r w:rsidRPr="005D0201">
              <w:rPr>
                <w:rFonts w:ascii="Century" w:hAnsi="Century"/>
                <w:color w:val="000000" w:themeColor="text1"/>
                <w:sz w:val="18"/>
                <w:szCs w:val="18"/>
              </w:rPr>
              <w:t>Porcentaje de atención de solicitudes</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ABA4205" w14:textId="74B9EED5" w:rsidR="00527F57" w:rsidRPr="00771C6B" w:rsidRDefault="005D0201" w:rsidP="00527F57">
            <w:pPr>
              <w:spacing w:after="0" w:line="240" w:lineRule="auto"/>
              <w:jc w:val="both"/>
              <w:rPr>
                <w:rFonts w:ascii="Century" w:hAnsi="Century"/>
                <w:color w:val="000000" w:themeColor="text1"/>
                <w:sz w:val="18"/>
                <w:szCs w:val="18"/>
              </w:rPr>
            </w:pPr>
            <w:r w:rsidRPr="005D0201">
              <w:rPr>
                <w:rFonts w:ascii="Century" w:hAnsi="Century"/>
                <w:color w:val="000000" w:themeColor="text1"/>
                <w:sz w:val="18"/>
                <w:szCs w:val="18"/>
              </w:rPr>
              <w:t>Este indicador medirá el porcentaje de solicitudes que son atendidas para que se realice el debido seguimiento a la petición</w:t>
            </w:r>
            <w:r w:rsidR="004862C5">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683C422" w14:textId="1DD2B749" w:rsidR="00527F57" w:rsidRPr="00771C6B"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808322F" w14:textId="76E24DC6" w:rsidR="00527F57" w:rsidRPr="00771C6B" w:rsidRDefault="005D0201" w:rsidP="00527F57">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D79E2C9" w14:textId="0963F419" w:rsidR="00527F57" w:rsidRPr="00771C6B"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7FDE4DB" w14:textId="1CE3322D" w:rsidR="00527F57" w:rsidRPr="00771C6B"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527F57" w:rsidRPr="004B6EA9" w14:paraId="0993C918" w14:textId="77777777" w:rsidTr="00527F57">
        <w:trPr>
          <w:trHeight w:val="1094"/>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217FCEBE" w14:textId="25BA885E" w:rsidR="00527F57" w:rsidRDefault="005D0201" w:rsidP="00527F57">
            <w:pPr>
              <w:spacing w:after="0" w:line="240" w:lineRule="auto"/>
              <w:jc w:val="both"/>
              <w:rPr>
                <w:rFonts w:ascii="Century" w:hAnsi="Century"/>
                <w:color w:val="000000" w:themeColor="text1"/>
                <w:sz w:val="18"/>
                <w:szCs w:val="18"/>
              </w:rPr>
            </w:pPr>
            <w:r w:rsidRPr="005D0201">
              <w:rPr>
                <w:rFonts w:ascii="Century" w:hAnsi="Century"/>
                <w:color w:val="000000" w:themeColor="text1"/>
                <w:sz w:val="18"/>
                <w:szCs w:val="18"/>
              </w:rPr>
              <w:t>Cantidad de inspecciones a establecimientos con venta y/o consumo de bebidas alcohólicas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F2B1D67" w14:textId="648F5B9E" w:rsidR="00527F57" w:rsidRDefault="005D0201" w:rsidP="00527F57">
            <w:pPr>
              <w:spacing w:after="0" w:line="240" w:lineRule="auto"/>
              <w:jc w:val="both"/>
              <w:rPr>
                <w:rFonts w:ascii="Century" w:hAnsi="Century"/>
                <w:color w:val="000000" w:themeColor="text1"/>
                <w:sz w:val="18"/>
                <w:szCs w:val="18"/>
              </w:rPr>
            </w:pPr>
            <w:r w:rsidRPr="005D0201">
              <w:rPr>
                <w:rFonts w:ascii="Century" w:hAnsi="Century"/>
                <w:color w:val="000000" w:themeColor="text1"/>
                <w:sz w:val="18"/>
                <w:szCs w:val="18"/>
              </w:rPr>
              <w:t>Este indicador medirá la cantidad de inspecciones realizadas a establecimientos de venta y/o consumo de bebidas alcohólicas</w:t>
            </w:r>
            <w:r w:rsidR="004862C5">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413C2BE" w14:textId="2C7F493B" w:rsidR="00527F57" w:rsidRDefault="005D0201" w:rsidP="00527F57">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Inspecciones</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3522FA6B" w14:textId="6F518DCF" w:rsidR="00527F57" w:rsidRPr="00771C6B" w:rsidRDefault="005D0201" w:rsidP="00527F57">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9EDBD68" w14:textId="714A628C" w:rsidR="00527F57"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60,000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087ECC9" w14:textId="57C3E2D8" w:rsidR="00527F57" w:rsidRPr="00771C6B"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527F57" w:rsidRPr="004B6EA9" w14:paraId="12FEE919" w14:textId="77777777" w:rsidTr="00820C48">
        <w:trPr>
          <w:trHeight w:val="1758"/>
        </w:trPr>
        <w:tc>
          <w:tcPr>
            <w:tcW w:w="1473"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5964AAE" w14:textId="49911C29" w:rsidR="00527F57" w:rsidRDefault="005D0201" w:rsidP="00527F57">
            <w:pPr>
              <w:spacing w:after="0" w:line="240" w:lineRule="auto"/>
              <w:jc w:val="both"/>
              <w:rPr>
                <w:rFonts w:ascii="Century" w:hAnsi="Century"/>
                <w:color w:val="000000" w:themeColor="text1"/>
                <w:sz w:val="18"/>
                <w:szCs w:val="18"/>
              </w:rPr>
            </w:pPr>
            <w:r w:rsidRPr="005D0201">
              <w:rPr>
                <w:rFonts w:ascii="Century" w:hAnsi="Century"/>
                <w:color w:val="000000" w:themeColor="text1"/>
                <w:sz w:val="18"/>
                <w:szCs w:val="18"/>
              </w:rPr>
              <w:t>Porcentaje de cobertura en la evaluación de los trámites y servicios de participación ciudadana</w:t>
            </w:r>
          </w:p>
        </w:tc>
        <w:tc>
          <w:tcPr>
            <w:tcW w:w="348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71BBA816" w14:textId="1C6CAFB2" w:rsidR="00527F57" w:rsidRDefault="005D0201" w:rsidP="00527F57">
            <w:pPr>
              <w:spacing w:after="0" w:line="240" w:lineRule="auto"/>
              <w:jc w:val="both"/>
              <w:rPr>
                <w:rFonts w:ascii="Century" w:hAnsi="Century"/>
                <w:color w:val="000000" w:themeColor="text1"/>
                <w:sz w:val="18"/>
                <w:szCs w:val="18"/>
              </w:rPr>
            </w:pPr>
            <w:r w:rsidRPr="005D0201">
              <w:rPr>
                <w:rFonts w:ascii="Century" w:hAnsi="Century"/>
                <w:color w:val="000000" w:themeColor="text1"/>
                <w:sz w:val="18"/>
                <w:szCs w:val="18"/>
              </w:rPr>
              <w:t>De los trámites y servicios de participación ciudadana, este indicador mostrará el porcentaje de cobertura en la evaluación de estos</w:t>
            </w:r>
            <w:r w:rsidR="004862C5">
              <w:rPr>
                <w:rFonts w:ascii="Century" w:hAnsi="Century"/>
                <w:color w:val="000000" w:themeColor="text1"/>
                <w:sz w:val="18"/>
                <w:szCs w:val="18"/>
              </w:rPr>
              <w:t>.</w:t>
            </w:r>
          </w:p>
        </w:tc>
        <w:tc>
          <w:tcPr>
            <w:tcW w:w="1275"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472C3AA5" w14:textId="5BCEF588" w:rsidR="00527F57" w:rsidRDefault="005D0201" w:rsidP="00527F57">
            <w:pPr>
              <w:spacing w:after="0" w:line="240" w:lineRule="auto"/>
              <w:jc w:val="center"/>
              <w:rPr>
                <w:rFonts w:ascii="Century" w:eastAsia="Times New Roman" w:hAnsi="Century" w:cs="Calibri"/>
                <w:color w:val="000000" w:themeColor="text1"/>
                <w:sz w:val="18"/>
                <w:szCs w:val="18"/>
                <w:lang w:eastAsia="es-MX"/>
              </w:rPr>
            </w:pPr>
            <w:r>
              <w:rPr>
                <w:rFonts w:ascii="Century" w:hAnsi="Century"/>
                <w:color w:val="000000" w:themeColor="text1"/>
                <w:sz w:val="18"/>
                <w:szCs w:val="18"/>
              </w:rPr>
              <w:t>Porcentaje</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06D2A017" w14:textId="713DEFB5" w:rsidR="00527F57" w:rsidRPr="00771C6B" w:rsidRDefault="005D0201" w:rsidP="00527F57">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59544528" w14:textId="6E137C0E" w:rsidR="00527F57"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2F2F2" w:themeFill="background1" w:themeFillShade="F2"/>
            <w:vAlign w:val="center"/>
          </w:tcPr>
          <w:p w14:paraId="10EDEF38" w14:textId="799A414F" w:rsidR="00527F57" w:rsidRPr="00771C6B" w:rsidRDefault="005D0201"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r w:rsidR="00527F57" w:rsidRPr="004B6EA9" w14:paraId="5FE7B566" w14:textId="77777777" w:rsidTr="00527F57">
        <w:trPr>
          <w:trHeight w:val="1278"/>
        </w:trPr>
        <w:tc>
          <w:tcPr>
            <w:tcW w:w="1473"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8412EEF" w14:textId="77777777" w:rsidR="00527F57" w:rsidRDefault="00527F57" w:rsidP="00527F57">
            <w:pPr>
              <w:spacing w:after="0" w:line="240" w:lineRule="auto"/>
              <w:jc w:val="both"/>
              <w:rPr>
                <w:rFonts w:ascii="Century" w:hAnsi="Century"/>
                <w:color w:val="000000" w:themeColor="text1"/>
                <w:sz w:val="18"/>
                <w:szCs w:val="18"/>
              </w:rPr>
            </w:pPr>
            <w:r w:rsidRPr="001F202E">
              <w:rPr>
                <w:rFonts w:ascii="Century" w:hAnsi="Century"/>
                <w:color w:val="000000" w:themeColor="text1"/>
                <w:sz w:val="18"/>
                <w:szCs w:val="18"/>
              </w:rPr>
              <w:t>Porcentaje de cumplimiento de plan de campañas</w:t>
            </w:r>
          </w:p>
        </w:tc>
        <w:tc>
          <w:tcPr>
            <w:tcW w:w="348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57B27245" w14:textId="42399811" w:rsidR="00527F57" w:rsidRDefault="00527F57" w:rsidP="00527F57">
            <w:pPr>
              <w:spacing w:after="0" w:line="240" w:lineRule="auto"/>
              <w:jc w:val="both"/>
              <w:rPr>
                <w:rFonts w:ascii="Century" w:hAnsi="Century"/>
                <w:color w:val="000000" w:themeColor="text1"/>
                <w:sz w:val="18"/>
                <w:szCs w:val="18"/>
              </w:rPr>
            </w:pPr>
            <w:r w:rsidRPr="001F202E">
              <w:rPr>
                <w:rFonts w:ascii="Century" w:hAnsi="Century"/>
                <w:color w:val="000000" w:themeColor="text1"/>
                <w:sz w:val="18"/>
                <w:szCs w:val="18"/>
              </w:rPr>
              <w:t xml:space="preserve">Este indicador mostrará el porcentaje de cumplimiento de las campañas </w:t>
            </w:r>
            <w:r w:rsidR="00150A51">
              <w:rPr>
                <w:rFonts w:ascii="Century" w:hAnsi="Century"/>
                <w:color w:val="000000" w:themeColor="text1"/>
                <w:sz w:val="18"/>
                <w:szCs w:val="18"/>
              </w:rPr>
              <w:t xml:space="preserve">de comunicación social </w:t>
            </w:r>
            <w:r w:rsidRPr="001F202E">
              <w:rPr>
                <w:rFonts w:ascii="Century" w:hAnsi="Century"/>
                <w:color w:val="000000" w:themeColor="text1"/>
                <w:sz w:val="18"/>
                <w:szCs w:val="18"/>
              </w:rPr>
              <w:t>planeadas de la Administración Pública Municipal.</w:t>
            </w:r>
          </w:p>
        </w:tc>
        <w:tc>
          <w:tcPr>
            <w:tcW w:w="1275"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73D6AD09" w14:textId="77777777" w:rsidR="00527F57" w:rsidRDefault="00527F57" w:rsidP="00527F57">
            <w:pPr>
              <w:spacing w:after="0" w:line="240" w:lineRule="auto"/>
              <w:jc w:val="center"/>
              <w:rPr>
                <w:rFonts w:ascii="Century" w:eastAsia="Times New Roman" w:hAnsi="Century" w:cs="Calibri"/>
                <w:color w:val="000000" w:themeColor="text1"/>
                <w:sz w:val="18"/>
                <w:szCs w:val="18"/>
                <w:lang w:eastAsia="es-MX"/>
              </w:rPr>
            </w:pPr>
            <w:r>
              <w:rPr>
                <w:rFonts w:ascii="Century" w:eastAsia="Times New Roman" w:hAnsi="Century" w:cs="Calibri"/>
                <w:color w:val="000000" w:themeColor="text1"/>
                <w:sz w:val="18"/>
                <w:szCs w:val="18"/>
                <w:lang w:eastAsia="es-MX"/>
              </w:rPr>
              <w:t>Porcentaje</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0DB928A9" w14:textId="77777777" w:rsidR="00527F57" w:rsidRPr="00771C6B" w:rsidRDefault="00527F57" w:rsidP="00527F57">
            <w:pPr>
              <w:tabs>
                <w:tab w:val="left" w:pos="450"/>
              </w:tabs>
              <w:spacing w:after="0" w:line="240" w:lineRule="auto"/>
              <w:contextualSpacing/>
              <w:jc w:val="center"/>
              <w:rPr>
                <w:rFonts w:ascii="Century" w:hAnsi="Century"/>
                <w:color w:val="000000" w:themeColor="text1"/>
                <w:sz w:val="18"/>
                <w:szCs w:val="18"/>
              </w:rPr>
            </w:pPr>
            <w:r>
              <w:rPr>
                <w:rFonts w:ascii="Century" w:hAnsi="Century"/>
                <w:color w:val="000000" w:themeColor="text1"/>
                <w:sz w:val="18"/>
                <w:szCs w:val="18"/>
              </w:rPr>
              <w:t>Anual</w:t>
            </w:r>
          </w:p>
        </w:tc>
        <w:tc>
          <w:tcPr>
            <w:tcW w:w="113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13598E93" w14:textId="77777777" w:rsidR="00527F57" w:rsidRDefault="00527F57"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100%</w:t>
            </w:r>
          </w:p>
        </w:tc>
        <w:tc>
          <w:tcPr>
            <w:tcW w:w="1224" w:type="dxa"/>
            <w:tcBorders>
              <w:left w:val="dotted" w:sz="4" w:space="0" w:color="A6A6A6" w:themeColor="background1" w:themeShade="A6"/>
              <w:right w:val="dotted" w:sz="4" w:space="0" w:color="A6A6A6" w:themeColor="background1" w:themeShade="A6"/>
            </w:tcBorders>
            <w:shd w:val="clear" w:color="auto" w:fill="FFFFFF" w:themeFill="background1"/>
            <w:vAlign w:val="center"/>
          </w:tcPr>
          <w:p w14:paraId="6DBF5333" w14:textId="77777777" w:rsidR="00527F57" w:rsidRPr="00771C6B" w:rsidRDefault="00527F57" w:rsidP="00527F57">
            <w:pPr>
              <w:spacing w:after="0" w:line="240" w:lineRule="auto"/>
              <w:jc w:val="center"/>
              <w:rPr>
                <w:rFonts w:ascii="Century" w:hAnsi="Century"/>
                <w:color w:val="000000" w:themeColor="text1"/>
                <w:sz w:val="18"/>
                <w:szCs w:val="18"/>
              </w:rPr>
            </w:pPr>
            <w:r>
              <w:rPr>
                <w:rFonts w:ascii="Century" w:hAnsi="Century"/>
                <w:color w:val="000000" w:themeColor="text1"/>
                <w:sz w:val="18"/>
                <w:szCs w:val="18"/>
              </w:rPr>
              <w:t>Ascendente</w:t>
            </w:r>
          </w:p>
        </w:tc>
      </w:tr>
    </w:tbl>
    <w:p w14:paraId="2460EDD7" w14:textId="77777777" w:rsidR="00527F57" w:rsidRDefault="00527F57" w:rsidP="00527F57">
      <w:pPr>
        <w:pStyle w:val="SUBPMD"/>
        <w:ind w:left="708" w:hanging="708"/>
        <w:jc w:val="center"/>
      </w:pPr>
    </w:p>
    <w:p w14:paraId="35911A03" w14:textId="77777777" w:rsidR="00527F57" w:rsidRDefault="00527F57" w:rsidP="00527F57">
      <w:pPr>
        <w:pStyle w:val="SUBPMD"/>
        <w:ind w:left="708" w:hanging="708"/>
        <w:jc w:val="center"/>
      </w:pPr>
    </w:p>
    <w:p w14:paraId="3B7B0D1C" w14:textId="77777777" w:rsidR="00F01002" w:rsidRDefault="00F01002" w:rsidP="00F01002">
      <w:pPr>
        <w:pStyle w:val="SUBPMD"/>
        <w:ind w:left="708" w:hanging="708"/>
        <w:jc w:val="center"/>
      </w:pPr>
    </w:p>
    <w:p w14:paraId="1914F7C1" w14:textId="54716AEC" w:rsidR="00634DEC" w:rsidRDefault="00634DEC" w:rsidP="007F1862">
      <w:pPr>
        <w:pStyle w:val="TEXTO"/>
      </w:pPr>
    </w:p>
    <w:p w14:paraId="1E1FC856" w14:textId="44555499" w:rsidR="00634DEC" w:rsidRDefault="00634DEC" w:rsidP="007F1862">
      <w:pPr>
        <w:pStyle w:val="TEXTO"/>
      </w:pPr>
    </w:p>
    <w:p w14:paraId="189B44C1" w14:textId="17A96B6B" w:rsidR="00634DEC" w:rsidRDefault="00634DEC" w:rsidP="007F1862">
      <w:pPr>
        <w:pStyle w:val="TEXTO"/>
      </w:pPr>
    </w:p>
    <w:p w14:paraId="598AB067" w14:textId="77777777" w:rsidR="00634DEC" w:rsidRDefault="00634DEC" w:rsidP="007F1862">
      <w:pPr>
        <w:pStyle w:val="TEXTO"/>
      </w:pPr>
    </w:p>
    <w:p w14:paraId="2B94DE8D" w14:textId="561EF88F" w:rsidR="002B4BA3" w:rsidRDefault="002B4BA3" w:rsidP="007F1862">
      <w:pPr>
        <w:pStyle w:val="TEXTO"/>
      </w:pPr>
    </w:p>
    <w:p w14:paraId="7D325E23" w14:textId="10525CE7" w:rsidR="00010099" w:rsidRDefault="00010099" w:rsidP="007F1862">
      <w:pPr>
        <w:pStyle w:val="TEXTO"/>
      </w:pPr>
    </w:p>
    <w:p w14:paraId="42C2CAE2" w14:textId="45EE0616" w:rsidR="00010099" w:rsidRDefault="00010099" w:rsidP="007F1862">
      <w:pPr>
        <w:pStyle w:val="TEXTO"/>
      </w:pPr>
    </w:p>
    <w:p w14:paraId="576C467E" w14:textId="6FD93B11" w:rsidR="00010099" w:rsidRDefault="00010099" w:rsidP="007F1862">
      <w:pPr>
        <w:pStyle w:val="TEXTO"/>
      </w:pPr>
    </w:p>
    <w:p w14:paraId="7BBBFF92" w14:textId="764882BD" w:rsidR="00010099" w:rsidRDefault="00010099" w:rsidP="007F1862">
      <w:pPr>
        <w:pStyle w:val="TEXTO"/>
      </w:pPr>
    </w:p>
    <w:p w14:paraId="56CC92DB" w14:textId="012AC1B1" w:rsidR="00010099" w:rsidRDefault="00010099" w:rsidP="007F1862">
      <w:pPr>
        <w:pStyle w:val="TEXTO"/>
      </w:pPr>
    </w:p>
    <w:p w14:paraId="60554684" w14:textId="427F1E08" w:rsidR="00010099" w:rsidRDefault="00010099" w:rsidP="007F1862">
      <w:pPr>
        <w:pStyle w:val="TEXTO"/>
      </w:pPr>
    </w:p>
    <w:p w14:paraId="21AFE350" w14:textId="73B035B2" w:rsidR="00010099" w:rsidRDefault="00010099" w:rsidP="007F1862">
      <w:pPr>
        <w:pStyle w:val="TEXTO"/>
      </w:pPr>
    </w:p>
    <w:p w14:paraId="4A08F25D" w14:textId="5446A7A2" w:rsidR="00010099" w:rsidRDefault="00010099" w:rsidP="007F1862">
      <w:pPr>
        <w:pStyle w:val="TEXTO"/>
      </w:pPr>
    </w:p>
    <w:p w14:paraId="3599E77D" w14:textId="6C5286FE" w:rsidR="00010099" w:rsidRDefault="00010099" w:rsidP="007F1862">
      <w:pPr>
        <w:pStyle w:val="TEXTO"/>
      </w:pPr>
    </w:p>
    <w:p w14:paraId="35119D49" w14:textId="7FCBB948" w:rsidR="00010099" w:rsidRDefault="00010099" w:rsidP="007F1862">
      <w:pPr>
        <w:pStyle w:val="TEXTO"/>
      </w:pPr>
    </w:p>
    <w:p w14:paraId="458FEF19" w14:textId="3DD47A4F" w:rsidR="00010099" w:rsidRDefault="00010099" w:rsidP="007F1862">
      <w:pPr>
        <w:pStyle w:val="TEXTO"/>
      </w:pPr>
    </w:p>
    <w:p w14:paraId="1B64F594" w14:textId="0B2DF02E" w:rsidR="00010099" w:rsidRDefault="00010099" w:rsidP="007F1862">
      <w:pPr>
        <w:pStyle w:val="TEXTO"/>
      </w:pPr>
    </w:p>
    <w:p w14:paraId="7C63DE23" w14:textId="1E4DE538" w:rsidR="00010099" w:rsidRDefault="00010099" w:rsidP="007F1862">
      <w:pPr>
        <w:pStyle w:val="TEXTO"/>
      </w:pPr>
    </w:p>
    <w:p w14:paraId="2D5F5C9A" w14:textId="5B13FFF5" w:rsidR="00010099" w:rsidRDefault="00010099" w:rsidP="007F1862">
      <w:pPr>
        <w:pStyle w:val="TEXTO"/>
      </w:pPr>
    </w:p>
    <w:p w14:paraId="294F3D36" w14:textId="27276B1F" w:rsidR="00A80661" w:rsidRDefault="00A80661" w:rsidP="007F1862">
      <w:pPr>
        <w:pStyle w:val="TEXTO"/>
      </w:pPr>
    </w:p>
    <w:p w14:paraId="269999DA" w14:textId="24940E00" w:rsidR="00313C93" w:rsidRPr="001E5E3D" w:rsidRDefault="001F202E">
      <w:pPr>
        <w:pStyle w:val="TTULOPMD"/>
      </w:pPr>
      <w:bookmarkStart w:id="78" w:name="_Toc5581168"/>
      <w:bookmarkStart w:id="79" w:name="_Toc5582608"/>
      <w:r>
        <w:t>SE</w:t>
      </w:r>
      <w:r w:rsidR="00313C93" w:rsidRPr="001E5E3D">
        <w:t>GUIMIENTO Y EVALUACIÓN</w:t>
      </w:r>
      <w:bookmarkEnd w:id="78"/>
      <w:bookmarkEnd w:id="79"/>
    </w:p>
    <w:p w14:paraId="6DAFFA30" w14:textId="77777777" w:rsidR="00313C93" w:rsidRPr="008B7CBC" w:rsidRDefault="00313C93" w:rsidP="008B7CBC">
      <w:pPr>
        <w:pStyle w:val="TEXTO"/>
      </w:pPr>
    </w:p>
    <w:p w14:paraId="131DF3E8" w14:textId="77777777" w:rsidR="00C70968" w:rsidRPr="008B7CBC" w:rsidRDefault="00C70968" w:rsidP="008B7CBC">
      <w:pPr>
        <w:pStyle w:val="TEXTO"/>
      </w:pPr>
    </w:p>
    <w:p w14:paraId="6DD716AD" w14:textId="5AA6D148" w:rsidR="00C75313" w:rsidRDefault="00313C93" w:rsidP="00110E08">
      <w:pPr>
        <w:pStyle w:val="TEXTO"/>
        <w:tabs>
          <w:tab w:val="left" w:pos="7655"/>
        </w:tabs>
        <w:spacing w:line="360" w:lineRule="auto"/>
        <w:ind w:left="1418" w:right="1559"/>
      </w:pPr>
      <w:r w:rsidRPr="008B7CBC">
        <w:t>En la búsqueda de asegurar la medición y evaluación del impac</w:t>
      </w:r>
      <w:r w:rsidR="00280BD9" w:rsidRPr="008B7CBC">
        <w:t>t</w:t>
      </w:r>
      <w:r w:rsidR="00EA1789" w:rsidRPr="008B7CBC">
        <w:t xml:space="preserve">o de las acciones establecidas, </w:t>
      </w:r>
      <w:r w:rsidR="00280BD9" w:rsidRPr="008B7CBC">
        <w:t xml:space="preserve">mejorar la calidad de la gestión, administrar eficientemente los recursos, promover la transparencia y rendición de cuentas </w:t>
      </w:r>
      <w:r w:rsidRPr="008B7CBC">
        <w:t xml:space="preserve">y en conformidad con </w:t>
      </w:r>
      <w:r w:rsidR="00E274E9">
        <w:t>el artículo 153 de la Ley de Gobierno Municipal del Estado de Nuevo León</w:t>
      </w:r>
      <w:r w:rsidR="00C75313">
        <w:t>,</w:t>
      </w:r>
      <w:r w:rsidR="00E274E9">
        <w:t xml:space="preserve"> el Plan Municipal de Desarrollo 2019-2021 será verificado por la Contraloría Municipal y por la Comisión de Seguimiento del Plan Municipal de Desarrollo</w:t>
      </w:r>
      <w:r w:rsidR="005F16B8">
        <w:t xml:space="preserve"> del Ayuntamiento del Municipio de Monterrey.</w:t>
      </w:r>
    </w:p>
    <w:p w14:paraId="309C3933" w14:textId="77777777" w:rsidR="00C75313" w:rsidRDefault="00C75313" w:rsidP="00110E08">
      <w:pPr>
        <w:pStyle w:val="TEXTO"/>
        <w:tabs>
          <w:tab w:val="left" w:pos="7655"/>
        </w:tabs>
        <w:spacing w:line="360" w:lineRule="auto"/>
        <w:ind w:left="1418" w:right="1559"/>
      </w:pPr>
    </w:p>
    <w:p w14:paraId="7F22D77B" w14:textId="62F408FF" w:rsidR="00C70968" w:rsidRPr="008B7CBC" w:rsidRDefault="00C75313" w:rsidP="00110E08">
      <w:pPr>
        <w:pStyle w:val="TEXTO"/>
        <w:tabs>
          <w:tab w:val="left" w:pos="7655"/>
        </w:tabs>
        <w:spacing w:line="360" w:lineRule="auto"/>
        <w:ind w:left="1418" w:right="1559"/>
      </w:pPr>
      <w:r w:rsidRPr="00364691">
        <w:t xml:space="preserve">Asimismo, de acuerdo a lo establecido </w:t>
      </w:r>
      <w:r w:rsidR="004862C5">
        <w:t>por el</w:t>
      </w:r>
      <w:r w:rsidR="004862C5" w:rsidRPr="00364691">
        <w:t xml:space="preserve"> </w:t>
      </w:r>
      <w:r w:rsidRPr="00364691">
        <w:t xml:space="preserve">artículo </w:t>
      </w:r>
      <w:r w:rsidR="001678D1">
        <w:t>44</w:t>
      </w:r>
      <w:r w:rsidR="004862C5">
        <w:t>,</w:t>
      </w:r>
      <w:r w:rsidR="001678D1" w:rsidRPr="00364691">
        <w:t xml:space="preserve"> </w:t>
      </w:r>
      <w:r w:rsidRPr="00364691">
        <w:t>fracci</w:t>
      </w:r>
      <w:r w:rsidR="004862C5">
        <w:t>ones</w:t>
      </w:r>
      <w:r w:rsidRPr="00364691">
        <w:t xml:space="preserve"> II y III</w:t>
      </w:r>
      <w:r w:rsidR="004862C5">
        <w:t>,</w:t>
      </w:r>
      <w:r w:rsidRPr="00364691">
        <w:t xml:space="preserve"> del Reglamento de la Administración Pública </w:t>
      </w:r>
      <w:r w:rsidR="004862C5">
        <w:t xml:space="preserve">Municipal </w:t>
      </w:r>
      <w:r w:rsidRPr="00364691">
        <w:t>de Monterrey, la Contraloría Municipal</w:t>
      </w:r>
      <w:r w:rsidR="004862C5">
        <w:t xml:space="preserve">, a </w:t>
      </w:r>
      <w:r w:rsidR="00313C93" w:rsidRPr="00364691">
        <w:t>través</w:t>
      </w:r>
      <w:r w:rsidR="00313C93" w:rsidRPr="008B7CBC">
        <w:t xml:space="preserve"> de la Dirección de Planeación y Evaluación del Desempeño, realizará el seguimiento</w:t>
      </w:r>
      <w:r w:rsidR="00280BD9" w:rsidRPr="008B7CBC">
        <w:t xml:space="preserve"> y la evaluación</w:t>
      </w:r>
      <w:r w:rsidR="00313C93" w:rsidRPr="008B7CBC">
        <w:t xml:space="preserve"> </w:t>
      </w:r>
      <w:r w:rsidR="00280BD9" w:rsidRPr="008B7CBC">
        <w:t xml:space="preserve">de </w:t>
      </w:r>
      <w:r w:rsidR="00845120" w:rsidRPr="008B7CBC">
        <w:t>las</w:t>
      </w:r>
      <w:r w:rsidR="00280BD9" w:rsidRPr="008B7CBC">
        <w:t xml:space="preserve"> acciones que derivan de este</w:t>
      </w:r>
      <w:r w:rsidR="00313C93" w:rsidRPr="008B7CBC">
        <w:t xml:space="preserve"> </w:t>
      </w:r>
      <w:r w:rsidR="00280BD9" w:rsidRPr="008B7CBC">
        <w:t xml:space="preserve">Plan Municipal de Desarrollo, para esto, se sujetará a </w:t>
      </w:r>
      <w:r w:rsidR="00313C93" w:rsidRPr="008B7CBC">
        <w:t xml:space="preserve">los indicadores </w:t>
      </w:r>
      <w:r w:rsidR="00280BD9" w:rsidRPr="008B7CBC">
        <w:t>formulados</w:t>
      </w:r>
      <w:r w:rsidR="002829B2" w:rsidRPr="008B7CBC">
        <w:t xml:space="preserve"> por los titulares de las D</w:t>
      </w:r>
      <w:r w:rsidR="00280BD9" w:rsidRPr="008B7CBC">
        <w:t>ependenci</w:t>
      </w:r>
      <w:r w:rsidR="002829B2" w:rsidRPr="008B7CBC">
        <w:t>as y E</w:t>
      </w:r>
      <w:r w:rsidR="00280BD9" w:rsidRPr="008B7CBC">
        <w:t xml:space="preserve">ntidades </w:t>
      </w:r>
      <w:r w:rsidR="002829B2" w:rsidRPr="008B7CBC">
        <w:t>de la A</w:t>
      </w:r>
      <w:r w:rsidR="00C70968" w:rsidRPr="008B7CBC">
        <w:t>dministraci</w:t>
      </w:r>
      <w:r w:rsidR="002829B2" w:rsidRPr="008B7CBC">
        <w:t>ón P</w:t>
      </w:r>
      <w:r w:rsidR="00C70968" w:rsidRPr="008B7CBC">
        <w:t>ública</w:t>
      </w:r>
      <w:r w:rsidR="00280BD9" w:rsidRPr="008B7CBC">
        <w:t xml:space="preserve"> y de acuerdo a lo establecido en las fichas técnicas</w:t>
      </w:r>
      <w:r w:rsidR="00C70968" w:rsidRPr="008B7CBC">
        <w:t xml:space="preserve"> de estos,</w:t>
      </w:r>
      <w:r w:rsidR="00280BD9" w:rsidRPr="008B7CBC">
        <w:t xml:space="preserve"> </w:t>
      </w:r>
      <w:r w:rsidR="00C70968" w:rsidRPr="008B7CBC">
        <w:t>según la temporalidad, cobertura, impacto, competencia, características, y demás</w:t>
      </w:r>
      <w:r w:rsidR="004862C5">
        <w:t xml:space="preserve"> especificaciones</w:t>
      </w:r>
      <w:r w:rsidR="00C70968" w:rsidRPr="008B7CBC">
        <w:t xml:space="preserve">. </w:t>
      </w:r>
    </w:p>
    <w:p w14:paraId="76B17F78" w14:textId="77777777" w:rsidR="00C70968" w:rsidRPr="008B7CBC" w:rsidRDefault="00C70968" w:rsidP="00110E08">
      <w:pPr>
        <w:pStyle w:val="TEXTO"/>
        <w:tabs>
          <w:tab w:val="left" w:pos="7655"/>
        </w:tabs>
        <w:spacing w:line="360" w:lineRule="auto"/>
        <w:ind w:left="1418" w:right="1559"/>
      </w:pPr>
    </w:p>
    <w:p w14:paraId="12740D1E" w14:textId="0E6E73FD" w:rsidR="00313C93" w:rsidRPr="008B7CBC" w:rsidRDefault="00C70968" w:rsidP="00110E08">
      <w:pPr>
        <w:pStyle w:val="TEXTO"/>
        <w:tabs>
          <w:tab w:val="left" w:pos="7655"/>
        </w:tabs>
        <w:spacing w:line="360" w:lineRule="auto"/>
        <w:ind w:left="1418" w:right="1559"/>
      </w:pPr>
      <w:r w:rsidRPr="008B7CBC">
        <w:t xml:space="preserve">Para lo anterior, la Contraloría Municipal se sujetará </w:t>
      </w:r>
      <w:r w:rsidR="00313C93" w:rsidRPr="008B7CBC">
        <w:t>a lo señalado en el proceso P-CMU-</w:t>
      </w:r>
      <w:r w:rsidR="00280BD9" w:rsidRPr="008B7CBC">
        <w:t xml:space="preserve">PLC-04 Seguimiento al </w:t>
      </w:r>
      <w:r w:rsidR="00A21D35" w:rsidRPr="008B7CBC">
        <w:t>Desempeño</w:t>
      </w:r>
      <w:r w:rsidR="00A21D35">
        <w:t xml:space="preserve">, </w:t>
      </w:r>
      <w:r w:rsidR="00A21D35" w:rsidRPr="00A21D35">
        <w:t>P-CMU-PLC-07 Reporte de resultados</w:t>
      </w:r>
      <w:r w:rsidR="00A21D35">
        <w:t xml:space="preserve"> </w:t>
      </w:r>
      <w:r w:rsidR="00A21D35" w:rsidRPr="008B7CBC">
        <w:t>y</w:t>
      </w:r>
      <w:r w:rsidR="00280BD9" w:rsidRPr="008B7CBC">
        <w:t xml:space="preserve"> de acuerdo a lo establecido en el proceso P-CMU-PLC-10 Evaluación del Desempeño.</w:t>
      </w:r>
    </w:p>
    <w:p w14:paraId="141B23ED" w14:textId="3701BD97" w:rsidR="00110E08" w:rsidRDefault="00110E08" w:rsidP="008B7CBC">
      <w:pPr>
        <w:pStyle w:val="TEXTO"/>
      </w:pPr>
    </w:p>
    <w:p w14:paraId="58D3086B" w14:textId="731054C6" w:rsidR="00110E08" w:rsidRDefault="00110E08" w:rsidP="008B7CBC">
      <w:pPr>
        <w:pStyle w:val="TEXTO"/>
      </w:pPr>
    </w:p>
    <w:p w14:paraId="549113CF" w14:textId="40A3096B" w:rsidR="00110E08" w:rsidRDefault="00110E08" w:rsidP="008B7CBC">
      <w:pPr>
        <w:pStyle w:val="TEXTO"/>
      </w:pPr>
    </w:p>
    <w:p w14:paraId="49AD1727" w14:textId="5F3904A4" w:rsidR="00110E08" w:rsidRDefault="00110E08" w:rsidP="008B7CBC">
      <w:pPr>
        <w:pStyle w:val="TEXTO"/>
      </w:pPr>
    </w:p>
    <w:p w14:paraId="2973EB9C" w14:textId="07625D2C" w:rsidR="00110E08" w:rsidRDefault="00110E08" w:rsidP="008B7CBC">
      <w:pPr>
        <w:pStyle w:val="TEXTO"/>
      </w:pPr>
    </w:p>
    <w:p w14:paraId="639D2624" w14:textId="3F5BAC84" w:rsidR="00110E08" w:rsidRDefault="00110E08" w:rsidP="008B7CBC">
      <w:pPr>
        <w:pStyle w:val="TEXTO"/>
      </w:pPr>
    </w:p>
    <w:p w14:paraId="3AF626C9" w14:textId="226A3ED3" w:rsidR="00110E08" w:rsidRDefault="00110E08" w:rsidP="008B7CBC">
      <w:pPr>
        <w:pStyle w:val="TEXTO"/>
      </w:pPr>
    </w:p>
    <w:p w14:paraId="60F8F978" w14:textId="77777777" w:rsidR="00110E08" w:rsidRDefault="00110E08" w:rsidP="008B7CBC">
      <w:pPr>
        <w:pStyle w:val="TEXTO"/>
      </w:pPr>
    </w:p>
    <w:p w14:paraId="1AFFA06C" w14:textId="5BBA1ECF" w:rsidR="0047615F" w:rsidRDefault="0047615F" w:rsidP="008B7CBC">
      <w:pPr>
        <w:pStyle w:val="TEXTO"/>
      </w:pPr>
    </w:p>
    <w:p w14:paraId="4091AF9F" w14:textId="7ED4F073" w:rsidR="00313C93" w:rsidRPr="001E5E3D" w:rsidRDefault="00313C93">
      <w:pPr>
        <w:pStyle w:val="TTULOPMD"/>
      </w:pPr>
      <w:bookmarkStart w:id="80" w:name="_Toc5581169"/>
      <w:bookmarkStart w:id="81" w:name="_Toc5582609"/>
      <w:r w:rsidRPr="001E5E3D">
        <w:lastRenderedPageBreak/>
        <w:t>ACTUALIZACIÓN</w:t>
      </w:r>
      <w:bookmarkEnd w:id="80"/>
      <w:bookmarkEnd w:id="81"/>
    </w:p>
    <w:p w14:paraId="300B4C5E" w14:textId="51A33AA8" w:rsidR="00313C93" w:rsidRDefault="00313C93" w:rsidP="008B7CBC">
      <w:pPr>
        <w:pStyle w:val="TEXTO"/>
      </w:pPr>
    </w:p>
    <w:p w14:paraId="7E0E2169" w14:textId="77777777" w:rsidR="0047615F" w:rsidRPr="008B7CBC" w:rsidRDefault="0047615F" w:rsidP="008B7CBC">
      <w:pPr>
        <w:pStyle w:val="TEXTO"/>
      </w:pPr>
    </w:p>
    <w:p w14:paraId="3C7D7150" w14:textId="470A098F" w:rsidR="00313C93" w:rsidRDefault="00400974" w:rsidP="0047615F">
      <w:pPr>
        <w:pStyle w:val="TEXTO"/>
        <w:tabs>
          <w:tab w:val="clear" w:pos="3288"/>
          <w:tab w:val="left" w:pos="1418"/>
        </w:tabs>
        <w:spacing w:line="360" w:lineRule="auto"/>
        <w:ind w:left="1418" w:right="1559"/>
      </w:pPr>
      <w:r>
        <w:t>De acuerdo a lo establecido en el artículo 151 de la Ley de Gobierno Municipal del Estado de Nuevo León, aprobado y publicado el Plan Municipal de Desarrollo por el Ayuntamiento,</w:t>
      </w:r>
      <w:r w:rsidR="00CD547C">
        <w:t xml:space="preserve"> este tendrá </w:t>
      </w:r>
      <w:r w:rsidR="00CD547C" w:rsidRPr="00CD547C">
        <w:t xml:space="preserve">vigencia durante el periodo de mandato del Ayuntamiento que lo aprobó </w:t>
      </w:r>
      <w:r w:rsidR="00CD547C">
        <w:t xml:space="preserve">y </w:t>
      </w:r>
      <w:r>
        <w:t xml:space="preserve">podrá modificarse o actualizarse en cualquier tiempo, por el Ayuntamiento, para </w:t>
      </w:r>
      <w:r w:rsidR="004862C5">
        <w:t xml:space="preserve">adaptarlo </w:t>
      </w:r>
      <w:r>
        <w:t>a las necesidades y realidades del municipio</w:t>
      </w:r>
      <w:r w:rsidR="00CD547C">
        <w:t xml:space="preserve"> </w:t>
      </w:r>
      <w:r w:rsidR="00CD547C" w:rsidRPr="00CD547C">
        <w:t>con el objeto de potenciar o redireccionar la efectividad y eficiencia de la acción gubernamental.</w:t>
      </w:r>
    </w:p>
    <w:p w14:paraId="659C2E26" w14:textId="33A344DE" w:rsidR="00400974" w:rsidRDefault="00400974" w:rsidP="0047615F">
      <w:pPr>
        <w:pStyle w:val="TEXTO"/>
        <w:tabs>
          <w:tab w:val="left" w:pos="7938"/>
        </w:tabs>
        <w:spacing w:line="360" w:lineRule="auto"/>
        <w:ind w:left="1418" w:right="1985"/>
      </w:pPr>
    </w:p>
    <w:p w14:paraId="77E375A8" w14:textId="74D705BB" w:rsidR="00AA1536" w:rsidRDefault="00400974" w:rsidP="0047615F">
      <w:pPr>
        <w:pStyle w:val="TEXTO"/>
        <w:tabs>
          <w:tab w:val="clear" w:pos="3288"/>
          <w:tab w:val="left" w:pos="1418"/>
        </w:tabs>
        <w:spacing w:line="360" w:lineRule="auto"/>
        <w:ind w:left="1418" w:right="1559"/>
      </w:pPr>
      <w:r>
        <w:t xml:space="preserve">De lo anterior, </w:t>
      </w:r>
      <w:r w:rsidR="00AA1536">
        <w:t xml:space="preserve">para efectuar la actualización y/o modificación del Plan Municipal de Desarrollo, las Dependencias y Entidades de la Administración Pública Municipal deberán presentar los elementos de justificación detallada que permita una valoración objetiva sobre las modificaciones propuestas a sufrir las </w:t>
      </w:r>
      <w:r w:rsidR="00AA1536" w:rsidRPr="0047615F">
        <w:t>estrategias, acciones, metas y/o cualquier otro elemento integrado en el Plan Municipal de Desarrollo. Para tal asunto, deberán apoyarse de la Contraloría Municipal, de acuerdo al art. 33 fracción k de la Ley de Gobierno Munic</w:t>
      </w:r>
      <w:r w:rsidR="0047615F" w:rsidRPr="0047615F">
        <w:t>ipal del Estado de Nuevo León, al</w:t>
      </w:r>
      <w:r w:rsidR="00AA1536" w:rsidRPr="0047615F">
        <w:t xml:space="preserve"> art</w:t>
      </w:r>
      <w:r w:rsidR="001521CE">
        <w:t>ículo</w:t>
      </w:r>
      <w:r w:rsidR="00AA1536" w:rsidRPr="0047615F">
        <w:t xml:space="preserve"> 44 del Reglamento de la Administración Púb</w:t>
      </w:r>
      <w:r w:rsidR="0047615F" w:rsidRPr="0047615F">
        <w:t>lica</w:t>
      </w:r>
      <w:r w:rsidR="004862C5">
        <w:t xml:space="preserve"> Municipal </w:t>
      </w:r>
      <w:r w:rsidR="0047615F" w:rsidRPr="0047615F">
        <w:t>de Monterrey y al artículo 10 del Reglamento Interior de la Contraloría</w:t>
      </w:r>
      <w:r w:rsidR="0047615F">
        <w:t xml:space="preserve"> Municipal de Monterrey, N.L.</w:t>
      </w:r>
    </w:p>
    <w:p w14:paraId="6C25961B" w14:textId="77777777" w:rsidR="00AA1536" w:rsidRDefault="00AA1536" w:rsidP="0047615F">
      <w:pPr>
        <w:pStyle w:val="TEXTO"/>
        <w:tabs>
          <w:tab w:val="left" w:pos="7938"/>
        </w:tabs>
        <w:spacing w:line="360" w:lineRule="auto"/>
        <w:ind w:left="1418" w:right="1985"/>
      </w:pPr>
    </w:p>
    <w:p w14:paraId="1995C30E" w14:textId="6BED07BF" w:rsidR="00400974" w:rsidRDefault="00AA1536" w:rsidP="0047615F">
      <w:pPr>
        <w:pStyle w:val="TEXTO"/>
        <w:tabs>
          <w:tab w:val="clear" w:pos="3288"/>
          <w:tab w:val="left" w:pos="1418"/>
        </w:tabs>
        <w:spacing w:line="360" w:lineRule="auto"/>
        <w:ind w:left="1418" w:right="1559"/>
      </w:pPr>
      <w:r>
        <w:t xml:space="preserve">Aprobada la actualización y/o modificación por el Ayuntamiento de Monterrey, deberá llevarse a cabo la difusión y publicación en el Periódico Oficial del Estado y Gaceta Municipal, asimismo, en el portal de internet del municipio de Monterrey de acuerdo a lo señalado en el art. 66 fracción X de la Ley de Gobierno Municipal del Estado de Nuevo León y el art. 96 de la </w:t>
      </w:r>
      <w:r w:rsidRPr="00AA1536">
        <w:t>Ley de Transparencia y Acceso a la Información Pública del Estado de Nuevo León.</w:t>
      </w:r>
    </w:p>
    <w:p w14:paraId="1E9A9525" w14:textId="2B5868E9" w:rsidR="00CD547C" w:rsidRDefault="00CD547C" w:rsidP="0047615F">
      <w:pPr>
        <w:pStyle w:val="TEXTO"/>
        <w:tabs>
          <w:tab w:val="clear" w:pos="3288"/>
          <w:tab w:val="left" w:pos="1418"/>
        </w:tabs>
        <w:spacing w:line="360" w:lineRule="auto"/>
        <w:ind w:left="1418" w:right="1559"/>
      </w:pPr>
    </w:p>
    <w:p w14:paraId="79BD7C85" w14:textId="755EFE43" w:rsidR="00CD547C" w:rsidRDefault="00CD547C" w:rsidP="0047615F">
      <w:pPr>
        <w:pStyle w:val="TEXTO"/>
        <w:tabs>
          <w:tab w:val="clear" w:pos="3288"/>
          <w:tab w:val="left" w:pos="1418"/>
        </w:tabs>
        <w:spacing w:line="360" w:lineRule="auto"/>
        <w:ind w:left="1418" w:right="1559"/>
      </w:pPr>
    </w:p>
    <w:p w14:paraId="584D4B99" w14:textId="77777777" w:rsidR="00CD547C" w:rsidRPr="008B7CBC" w:rsidRDefault="00CD547C" w:rsidP="008B7CBC">
      <w:pPr>
        <w:pStyle w:val="TEXTO"/>
      </w:pPr>
    </w:p>
    <w:p w14:paraId="0D98FE72" w14:textId="77777777" w:rsidR="00313C93" w:rsidRPr="001E5E3D" w:rsidRDefault="00313C93">
      <w:pPr>
        <w:pStyle w:val="TTULOPMD"/>
      </w:pPr>
      <w:bookmarkStart w:id="82" w:name="_Toc5581170"/>
      <w:bookmarkStart w:id="83" w:name="_Toc5582610"/>
      <w:r w:rsidRPr="001E5E3D">
        <w:lastRenderedPageBreak/>
        <w:t>RESPONSABILIDADES Y SANCIONES</w:t>
      </w:r>
      <w:bookmarkEnd w:id="82"/>
      <w:bookmarkEnd w:id="83"/>
    </w:p>
    <w:p w14:paraId="4166175B" w14:textId="77777777" w:rsidR="00C70968" w:rsidRDefault="00C70968" w:rsidP="008B7CBC">
      <w:pPr>
        <w:pStyle w:val="TEXTO"/>
      </w:pPr>
    </w:p>
    <w:p w14:paraId="309CB534" w14:textId="77777777" w:rsidR="00BC6040" w:rsidRDefault="00BC6040" w:rsidP="00110E08">
      <w:pPr>
        <w:pStyle w:val="TEXTO"/>
        <w:spacing w:line="360" w:lineRule="auto"/>
        <w:ind w:left="1843" w:right="1559"/>
      </w:pPr>
    </w:p>
    <w:p w14:paraId="58EAE72E" w14:textId="29F01509" w:rsidR="0047615F" w:rsidRDefault="0047615F" w:rsidP="00820C48">
      <w:pPr>
        <w:pStyle w:val="TEXTO"/>
        <w:spacing w:line="360" w:lineRule="auto"/>
        <w:ind w:left="1418" w:right="1418"/>
      </w:pPr>
      <w:r w:rsidRPr="00BC6040">
        <w:t xml:space="preserve">De </w:t>
      </w:r>
      <w:r w:rsidRPr="00110E08">
        <w:t xml:space="preserve">acuerdo a lo </w:t>
      </w:r>
      <w:r w:rsidR="00110E08" w:rsidRPr="00110E08">
        <w:t>que establecen los art</w:t>
      </w:r>
      <w:r w:rsidR="00110E08">
        <w:t>ículos</w:t>
      </w:r>
      <w:r w:rsidR="00110E08" w:rsidRPr="00110E08">
        <w:t xml:space="preserve"> 40 fracción IV y </w:t>
      </w:r>
      <w:r w:rsidRPr="00110E08">
        <w:t xml:space="preserve">151 de la Ley de Gobierno Municipal del Estado de Nuevo León, </w:t>
      </w:r>
      <w:r w:rsidR="00110E08" w:rsidRPr="00110E08">
        <w:t xml:space="preserve">una vez </w:t>
      </w:r>
      <w:r w:rsidRPr="00110E08">
        <w:t>aprobado y publicado el Plan Municipal de Desarrollo por el Ayuntamiento</w:t>
      </w:r>
      <w:r w:rsidR="00567DB3" w:rsidRPr="00110E08">
        <w:t>,</w:t>
      </w:r>
      <w:r w:rsidRPr="00110E08">
        <w:t xml:space="preserve"> éste y sus programas serán obligatorios para las dependencias </w:t>
      </w:r>
      <w:r w:rsidR="00780BF6">
        <w:t xml:space="preserve">y entidades </w:t>
      </w:r>
      <w:r w:rsidRPr="00110E08">
        <w:t>de la Administración Pública Municipal, en el ámbito de sus respectivas competencias</w:t>
      </w:r>
      <w:r w:rsidR="00110E08">
        <w:t>; s</w:t>
      </w:r>
      <w:r w:rsidR="00110E08" w:rsidRPr="00820C48">
        <w:t>iendo</w:t>
      </w:r>
      <w:r w:rsidR="007F1F34" w:rsidRPr="00110E08">
        <w:t xml:space="preserve"> la Comisión de Seguimiento del </w:t>
      </w:r>
      <w:r w:rsidR="007F1F34" w:rsidRPr="00780BF6">
        <w:t>Plan Municipal de Desarrollo</w:t>
      </w:r>
      <w:r w:rsidR="00110E08" w:rsidRPr="00820C48">
        <w:t xml:space="preserve"> la que haga </w:t>
      </w:r>
      <w:r w:rsidR="00780BF6">
        <w:t>de</w:t>
      </w:r>
      <w:r w:rsidR="00110E08" w:rsidRPr="00820C48">
        <w:t xml:space="preserve"> conocimiento </w:t>
      </w:r>
      <w:r w:rsidR="00780BF6" w:rsidRPr="00780BF6">
        <w:t>a la Contraloría Municipal</w:t>
      </w:r>
      <w:r w:rsidR="00110E08" w:rsidRPr="00820C48">
        <w:t xml:space="preserve"> sobre el incumplimiento al mismo, en los términos establecidos en el artículo 49  </w:t>
      </w:r>
      <w:r w:rsidR="004C1C06" w:rsidRPr="00110E08">
        <w:t>fracción I de la Ley General de Responsabilidades Administrativas.</w:t>
      </w:r>
    </w:p>
    <w:p w14:paraId="4448C07B" w14:textId="360D17CF" w:rsidR="00EA4B87" w:rsidRDefault="00EA4B87" w:rsidP="0047615F">
      <w:pPr>
        <w:pStyle w:val="TEXTO"/>
        <w:tabs>
          <w:tab w:val="left" w:pos="7938"/>
        </w:tabs>
        <w:spacing w:line="360" w:lineRule="auto"/>
        <w:ind w:left="1843" w:right="1985"/>
      </w:pPr>
    </w:p>
    <w:p w14:paraId="0A075A80" w14:textId="57279759" w:rsidR="0047615F" w:rsidRDefault="0047615F" w:rsidP="008B7CBC">
      <w:pPr>
        <w:pStyle w:val="TEXTO"/>
      </w:pPr>
    </w:p>
    <w:p w14:paraId="24E609AD" w14:textId="280DEB3F" w:rsidR="0047615F" w:rsidRDefault="0047615F" w:rsidP="008B7CBC">
      <w:pPr>
        <w:pStyle w:val="TEXTO"/>
      </w:pPr>
    </w:p>
    <w:p w14:paraId="3906889C" w14:textId="4AB38F67" w:rsidR="0047615F" w:rsidRDefault="0047615F" w:rsidP="008B7CBC">
      <w:pPr>
        <w:pStyle w:val="TEXTO"/>
      </w:pPr>
    </w:p>
    <w:p w14:paraId="65914E3D" w14:textId="1273629D" w:rsidR="0047615F" w:rsidRDefault="0047615F" w:rsidP="008B7CBC">
      <w:pPr>
        <w:pStyle w:val="TEXTO"/>
      </w:pPr>
    </w:p>
    <w:p w14:paraId="6F9ADC73" w14:textId="2308298E" w:rsidR="0047615F" w:rsidRDefault="0047615F" w:rsidP="008B7CBC">
      <w:pPr>
        <w:pStyle w:val="TEXTO"/>
      </w:pPr>
    </w:p>
    <w:p w14:paraId="0B2EF725" w14:textId="23CBEFA7" w:rsidR="0047615F" w:rsidRDefault="0047615F" w:rsidP="008B7CBC">
      <w:pPr>
        <w:pStyle w:val="TEXTO"/>
      </w:pPr>
    </w:p>
    <w:p w14:paraId="61B5AFC2" w14:textId="12249A5E" w:rsidR="0047615F" w:rsidRDefault="0047615F" w:rsidP="008B7CBC">
      <w:pPr>
        <w:pStyle w:val="TEXTO"/>
      </w:pPr>
    </w:p>
    <w:p w14:paraId="2142C96A" w14:textId="1A35A301" w:rsidR="0047615F" w:rsidRDefault="0047615F" w:rsidP="008B7CBC">
      <w:pPr>
        <w:pStyle w:val="TEXTO"/>
      </w:pPr>
    </w:p>
    <w:p w14:paraId="16BB1962" w14:textId="22C98B09" w:rsidR="0047615F" w:rsidRDefault="0047615F" w:rsidP="008B7CBC">
      <w:pPr>
        <w:pStyle w:val="TEXTO"/>
      </w:pPr>
    </w:p>
    <w:p w14:paraId="28E7A838" w14:textId="5A2D3EEA" w:rsidR="0047615F" w:rsidRDefault="0047615F" w:rsidP="008B7CBC">
      <w:pPr>
        <w:pStyle w:val="TEXTO"/>
      </w:pPr>
    </w:p>
    <w:p w14:paraId="14D3774B" w14:textId="06E06AAE" w:rsidR="0047615F" w:rsidRDefault="0047615F" w:rsidP="008B7CBC">
      <w:pPr>
        <w:pStyle w:val="TEXTO"/>
      </w:pPr>
    </w:p>
    <w:p w14:paraId="6A694011" w14:textId="60A6EAFD" w:rsidR="00BC6040" w:rsidRDefault="00BC6040" w:rsidP="008B7CBC">
      <w:pPr>
        <w:pStyle w:val="TEXTO"/>
      </w:pPr>
    </w:p>
    <w:p w14:paraId="7E91C6A5" w14:textId="77777777" w:rsidR="00B82F74" w:rsidRDefault="00B82F74" w:rsidP="008B7CBC">
      <w:pPr>
        <w:pStyle w:val="TEXTO"/>
      </w:pPr>
    </w:p>
    <w:p w14:paraId="00A670D8" w14:textId="1372B56B" w:rsidR="00D16955" w:rsidRDefault="00D16955" w:rsidP="008B7CBC">
      <w:pPr>
        <w:pStyle w:val="TEXTO"/>
      </w:pPr>
    </w:p>
    <w:p w14:paraId="32A67BA0" w14:textId="77777777" w:rsidR="00781D52" w:rsidRDefault="00781D52" w:rsidP="008B7CBC">
      <w:pPr>
        <w:pStyle w:val="TEXTO"/>
      </w:pPr>
    </w:p>
    <w:p w14:paraId="0EC4FBE0" w14:textId="36D59E1B" w:rsidR="00BC6040" w:rsidRDefault="00BC6040" w:rsidP="008B7CBC">
      <w:pPr>
        <w:pStyle w:val="TEXTO"/>
      </w:pPr>
    </w:p>
    <w:p w14:paraId="3C1F4FB2" w14:textId="705A904B" w:rsidR="00CF4528" w:rsidRDefault="00CF4528" w:rsidP="008B7CBC">
      <w:pPr>
        <w:pStyle w:val="TEXTO"/>
      </w:pPr>
    </w:p>
    <w:p w14:paraId="5D5E6DAD" w14:textId="77777777" w:rsidR="00CF4528" w:rsidRDefault="00CF4528" w:rsidP="008B7CBC">
      <w:pPr>
        <w:pStyle w:val="TEXTO"/>
      </w:pPr>
    </w:p>
    <w:p w14:paraId="25C13036" w14:textId="7F63546A" w:rsidR="00BC6040" w:rsidRDefault="00BC6040" w:rsidP="008B7CBC">
      <w:pPr>
        <w:pStyle w:val="TEXTO"/>
      </w:pPr>
    </w:p>
    <w:p w14:paraId="20AA6DAE" w14:textId="77777777" w:rsidR="00BC6040" w:rsidRDefault="00BC6040" w:rsidP="008B7CBC">
      <w:pPr>
        <w:pStyle w:val="TEXTO"/>
      </w:pPr>
    </w:p>
    <w:p w14:paraId="4D031897" w14:textId="1FAB06B7" w:rsidR="0047615F" w:rsidRDefault="0047615F" w:rsidP="008B7CBC">
      <w:pPr>
        <w:pStyle w:val="TEXTO"/>
      </w:pPr>
    </w:p>
    <w:p w14:paraId="7F2D5FDD" w14:textId="43B38CBF" w:rsidR="00221F82" w:rsidRDefault="00221F82" w:rsidP="008B7CBC">
      <w:pPr>
        <w:pStyle w:val="TEXTO"/>
      </w:pPr>
    </w:p>
    <w:p w14:paraId="5A2B523A" w14:textId="4B580C3E" w:rsidR="00110E08" w:rsidRDefault="00110E08" w:rsidP="008B7CBC">
      <w:pPr>
        <w:pStyle w:val="TEXTO"/>
      </w:pPr>
    </w:p>
    <w:p w14:paraId="0BDA7188" w14:textId="45D9A943" w:rsidR="00110E08" w:rsidRDefault="00110E08" w:rsidP="008B7CBC">
      <w:pPr>
        <w:pStyle w:val="TEXTO"/>
      </w:pPr>
    </w:p>
    <w:p w14:paraId="4A3F3B18" w14:textId="570849BA" w:rsidR="00110E08" w:rsidRDefault="00110E08" w:rsidP="008B7CBC">
      <w:pPr>
        <w:pStyle w:val="TEXTO"/>
      </w:pPr>
    </w:p>
    <w:p w14:paraId="7401539C" w14:textId="6568E4EB" w:rsidR="00110E08" w:rsidRDefault="00110E08" w:rsidP="008B7CBC">
      <w:pPr>
        <w:pStyle w:val="TEXTO"/>
      </w:pPr>
    </w:p>
    <w:p w14:paraId="0422F21A" w14:textId="7D65C9A9" w:rsidR="00110E08" w:rsidRDefault="00110E08" w:rsidP="008B7CBC">
      <w:pPr>
        <w:pStyle w:val="TEXTO"/>
      </w:pPr>
    </w:p>
    <w:p w14:paraId="44F6474A" w14:textId="34116A01" w:rsidR="00110E08" w:rsidRDefault="00110E08" w:rsidP="008B7CBC">
      <w:pPr>
        <w:pStyle w:val="TEXTO"/>
      </w:pPr>
    </w:p>
    <w:p w14:paraId="1B1C78EA" w14:textId="77777777" w:rsidR="004862C5" w:rsidRDefault="004862C5" w:rsidP="008B7CBC">
      <w:pPr>
        <w:pStyle w:val="TEXTO"/>
      </w:pPr>
    </w:p>
    <w:p w14:paraId="700365E0" w14:textId="77777777" w:rsidR="00110E08" w:rsidRDefault="00110E08" w:rsidP="008B7CBC">
      <w:pPr>
        <w:pStyle w:val="TEXTO"/>
      </w:pPr>
    </w:p>
    <w:p w14:paraId="43690CF7" w14:textId="77777777" w:rsidR="009B154C" w:rsidRPr="001E5E3D" w:rsidRDefault="009B154C">
      <w:pPr>
        <w:pStyle w:val="TTULOPMD"/>
      </w:pPr>
      <w:bookmarkStart w:id="84" w:name="_Toc5581171"/>
      <w:bookmarkStart w:id="85" w:name="_Toc5582611"/>
      <w:r w:rsidRPr="001E5E3D">
        <w:lastRenderedPageBreak/>
        <w:t>BIBLIOGRAFÍA</w:t>
      </w:r>
      <w:bookmarkEnd w:id="84"/>
      <w:bookmarkEnd w:id="85"/>
    </w:p>
    <w:p w14:paraId="4FE8C2DD" w14:textId="77777777" w:rsidR="00D6241E" w:rsidRDefault="00D6241E" w:rsidP="009B154C">
      <w:pPr>
        <w:pStyle w:val="TEXTO"/>
      </w:pPr>
    </w:p>
    <w:p w14:paraId="53E2B682" w14:textId="77777777" w:rsidR="009B154C" w:rsidRPr="009B154C" w:rsidRDefault="009B154C" w:rsidP="00605622">
      <w:pPr>
        <w:pStyle w:val="TEXTO"/>
        <w:numPr>
          <w:ilvl w:val="0"/>
          <w:numId w:val="3"/>
        </w:numPr>
        <w:tabs>
          <w:tab w:val="clear" w:pos="3288"/>
        </w:tabs>
        <w:rPr>
          <w:sz w:val="16"/>
        </w:rPr>
      </w:pPr>
      <w:r w:rsidRPr="009B154C">
        <w:rPr>
          <w:sz w:val="16"/>
        </w:rPr>
        <w:t>Instituto para el Federalismo y el Desarrollo Municipal (INAFED). Monterrey. En: Enciclopedia de los Municipios y Delegaciones de México. Secretaría de Gobernación (SEGOB) Sitio web: http://siglo.inafed.gob.mx/enciclopedia/EMM19nuevoleon/municipios/19039a.html</w:t>
      </w:r>
    </w:p>
    <w:p w14:paraId="3B808DF7" w14:textId="77777777" w:rsidR="009B154C" w:rsidRPr="009B154C" w:rsidRDefault="009B154C" w:rsidP="009B154C">
      <w:pPr>
        <w:pStyle w:val="TEXTO"/>
        <w:tabs>
          <w:tab w:val="clear" w:pos="3288"/>
        </w:tabs>
        <w:ind w:left="567" w:hanging="283"/>
        <w:rPr>
          <w:sz w:val="16"/>
        </w:rPr>
      </w:pPr>
    </w:p>
    <w:p w14:paraId="4DD3166B"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(2000). INEGI XII Censo General de Población y Vivienda 2000. 14 de febrero de ese mismo año, de Tabulados/Tabulados predefinidos/Población Sitio web: http://www.beta.inegi.org.mx/proyectos/ccpv/2000/</w:t>
      </w:r>
    </w:p>
    <w:p w14:paraId="360FF0F8" w14:textId="77777777" w:rsidR="009B154C" w:rsidRPr="009B154C" w:rsidRDefault="009B154C" w:rsidP="009B154C">
      <w:pPr>
        <w:pStyle w:val="TEXTO"/>
        <w:tabs>
          <w:tab w:val="clear" w:pos="3288"/>
        </w:tabs>
        <w:ind w:left="567" w:hanging="283"/>
        <w:rPr>
          <w:sz w:val="16"/>
        </w:rPr>
      </w:pPr>
    </w:p>
    <w:p w14:paraId="1C9C3BBA"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(2005). II Conteo de Población y Vivienda 2005. octubre 17, 2005, de Tabulados interactivos/Población Total Sitio web: http://www.inegi.org.mx/sistemas/olap/Proyectos/bd/conteos/conteo2005/PT.asp?s=est&amp;c=17352&amp;proy=cpv05_pt</w:t>
      </w:r>
    </w:p>
    <w:p w14:paraId="30AC1C0C" w14:textId="77777777" w:rsidR="009B154C" w:rsidRPr="009B154C" w:rsidRDefault="009B154C" w:rsidP="009B154C">
      <w:pPr>
        <w:pStyle w:val="TEXTO"/>
        <w:tabs>
          <w:tab w:val="clear" w:pos="3288"/>
        </w:tabs>
        <w:ind w:left="567" w:hanging="283"/>
        <w:rPr>
          <w:sz w:val="16"/>
        </w:rPr>
      </w:pPr>
    </w:p>
    <w:p w14:paraId="55BCCB27"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(2010). (mayo 31 a junio 25). Censo de Población y Vivienda 2010. (junio 26, 2013), de Tabulados/Tabulados predefinidos/Población Total Sitio web: http://www.beta.inegi.org.mx/proyectos/ccpv/2010/default.html</w:t>
      </w:r>
    </w:p>
    <w:p w14:paraId="46CA8C5B" w14:textId="77777777" w:rsidR="009B154C" w:rsidRPr="009B154C" w:rsidRDefault="009B154C" w:rsidP="009B154C">
      <w:pPr>
        <w:pStyle w:val="TEXTO"/>
        <w:tabs>
          <w:tab w:val="clear" w:pos="3288"/>
        </w:tabs>
        <w:ind w:left="567" w:hanging="283"/>
        <w:rPr>
          <w:sz w:val="16"/>
        </w:rPr>
      </w:pPr>
    </w:p>
    <w:p w14:paraId="63775C31"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(2015). Anuario estadístico y geográfico de Nuevo León 2017. Dirección General de Estadísticas Sociodemográficas Sitio web: http://www.beta.inegi.org.mx/app/biblioteca/ficha.html?upc=702825094911</w:t>
      </w:r>
    </w:p>
    <w:p w14:paraId="7518BB89" w14:textId="77777777" w:rsidR="009B154C" w:rsidRPr="009B154C" w:rsidRDefault="009B154C" w:rsidP="009B154C">
      <w:pPr>
        <w:pStyle w:val="TEXTO"/>
        <w:tabs>
          <w:tab w:val="clear" w:pos="3288"/>
        </w:tabs>
        <w:ind w:left="567" w:hanging="283"/>
        <w:rPr>
          <w:sz w:val="16"/>
        </w:rPr>
      </w:pPr>
    </w:p>
    <w:p w14:paraId="50DF5AA6"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(2015). Principales resultados de la Encuesta Intercensal 2015: Nuevo León. Instituto Nacional de Estadística y Geografía. Sitio web: http://www.beta.inegi.org.mx/app/buscador/default.html?q=Principales+resultados+de+la+Encuesta+Intercensal+2015+Nuevo+Le%C3%B3n</w:t>
      </w:r>
    </w:p>
    <w:p w14:paraId="23A57117" w14:textId="77777777" w:rsidR="009B154C" w:rsidRPr="009B154C" w:rsidRDefault="009B154C" w:rsidP="009B154C">
      <w:pPr>
        <w:pStyle w:val="TEXTO"/>
        <w:tabs>
          <w:tab w:val="clear" w:pos="3288"/>
        </w:tabs>
        <w:ind w:left="567" w:hanging="283"/>
        <w:rPr>
          <w:sz w:val="16"/>
        </w:rPr>
      </w:pPr>
    </w:p>
    <w:p w14:paraId="1CF05095" w14:textId="77777777" w:rsidR="009B154C" w:rsidRPr="009B154C" w:rsidRDefault="009B154C" w:rsidP="00605622">
      <w:pPr>
        <w:pStyle w:val="TEXTO"/>
        <w:numPr>
          <w:ilvl w:val="0"/>
          <w:numId w:val="3"/>
        </w:numPr>
        <w:tabs>
          <w:tab w:val="clear" w:pos="3288"/>
        </w:tabs>
        <w:rPr>
          <w:sz w:val="16"/>
          <w:lang w:val="en-US"/>
        </w:rPr>
      </w:pPr>
      <w:r w:rsidRPr="009B154C">
        <w:rPr>
          <w:sz w:val="16"/>
        </w:rPr>
        <w:t xml:space="preserve">Consejo Nacional de Población, (CONAPO). (2015). Proyección de Población por grupo de edad. </w:t>
      </w:r>
      <w:r w:rsidRPr="009B154C">
        <w:rPr>
          <w:sz w:val="16"/>
          <w:lang w:val="en-US"/>
        </w:rPr>
        <w:t>Sitio web: http://www.conapo.gob.mx/es/CONAPO/Proyecciones_Datos</w:t>
      </w:r>
    </w:p>
    <w:p w14:paraId="4A5013B5" w14:textId="77777777" w:rsidR="009B154C" w:rsidRPr="009B154C" w:rsidRDefault="009B154C" w:rsidP="009B154C">
      <w:pPr>
        <w:pStyle w:val="TEXTO"/>
        <w:tabs>
          <w:tab w:val="clear" w:pos="3288"/>
        </w:tabs>
        <w:ind w:left="567" w:hanging="283"/>
        <w:rPr>
          <w:sz w:val="16"/>
          <w:lang w:val="en-US"/>
        </w:rPr>
      </w:pPr>
    </w:p>
    <w:p w14:paraId="7D10EDB4"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(1930-2000). Indicadores sociodemográficos de México. 2016, INEGI, Cuéntame 2016 Sitio web: http://internet.contenidos.inegi.org.mx/contenidos/Productos/prod_serv/contenidos/espanol/bvinegi/productos/historicos/2104/702825493875/702825493875_1.pdf</w:t>
      </w:r>
    </w:p>
    <w:p w14:paraId="0D7C0243" w14:textId="77777777" w:rsidR="009B154C" w:rsidRPr="009B154C" w:rsidRDefault="009B154C" w:rsidP="009B154C">
      <w:pPr>
        <w:pStyle w:val="TEXTO"/>
        <w:tabs>
          <w:tab w:val="clear" w:pos="3288"/>
        </w:tabs>
        <w:ind w:left="567" w:hanging="283"/>
        <w:rPr>
          <w:sz w:val="16"/>
        </w:rPr>
      </w:pPr>
    </w:p>
    <w:p w14:paraId="696F7F28" w14:textId="77777777" w:rsidR="009B154C" w:rsidRPr="009B154C" w:rsidRDefault="009B154C" w:rsidP="00605622">
      <w:pPr>
        <w:pStyle w:val="TEXTO"/>
        <w:numPr>
          <w:ilvl w:val="0"/>
          <w:numId w:val="3"/>
        </w:numPr>
        <w:tabs>
          <w:tab w:val="clear" w:pos="3288"/>
        </w:tabs>
        <w:rPr>
          <w:sz w:val="16"/>
        </w:rPr>
      </w:pPr>
      <w:r w:rsidRPr="009B154C">
        <w:rPr>
          <w:sz w:val="16"/>
        </w:rPr>
        <w:t>Instituto Nacional de Geografía y Estadística (INEGI). (2015). Cuéntame. 2016, de INEGI Sitio web: http://cuentame.inegi.org.mx/poblacion/esperanza.aspx?tema=P</w:t>
      </w:r>
    </w:p>
    <w:p w14:paraId="756E11EC" w14:textId="77777777" w:rsidR="009B154C" w:rsidRPr="009B154C" w:rsidRDefault="009B154C" w:rsidP="009B154C">
      <w:pPr>
        <w:pStyle w:val="TEXTO"/>
        <w:tabs>
          <w:tab w:val="clear" w:pos="3288"/>
        </w:tabs>
        <w:ind w:left="567" w:hanging="283"/>
        <w:rPr>
          <w:sz w:val="16"/>
        </w:rPr>
      </w:pPr>
    </w:p>
    <w:p w14:paraId="1AB27642" w14:textId="77777777" w:rsidR="009B154C" w:rsidRPr="009B154C" w:rsidRDefault="009B154C" w:rsidP="00605622">
      <w:pPr>
        <w:pStyle w:val="TEXTO"/>
        <w:numPr>
          <w:ilvl w:val="0"/>
          <w:numId w:val="3"/>
        </w:numPr>
        <w:tabs>
          <w:tab w:val="clear" w:pos="3288"/>
        </w:tabs>
        <w:rPr>
          <w:sz w:val="16"/>
        </w:rPr>
      </w:pPr>
      <w:r w:rsidRPr="009B154C">
        <w:rPr>
          <w:sz w:val="16"/>
        </w:rPr>
        <w:t>Confederación de Cámaras Nacionales de Comercio, Servicios y Turismo (CONCANACO SERVYTUR). Indicadores de Nuevo León 2017. Sitio web: http://www.concanaco.com.mx/documentos/indicadores-estados/Nuevo-Leon.pdf</w:t>
      </w:r>
    </w:p>
    <w:p w14:paraId="4B6F8EA1" w14:textId="77777777" w:rsidR="009B154C" w:rsidRPr="009B154C" w:rsidRDefault="009B154C" w:rsidP="009B154C">
      <w:pPr>
        <w:pStyle w:val="TEXTO"/>
        <w:tabs>
          <w:tab w:val="clear" w:pos="3288"/>
        </w:tabs>
        <w:ind w:left="567" w:hanging="283"/>
        <w:rPr>
          <w:sz w:val="16"/>
        </w:rPr>
      </w:pPr>
    </w:p>
    <w:p w14:paraId="11BF895D" w14:textId="77777777" w:rsidR="009B154C" w:rsidRPr="009B154C" w:rsidRDefault="009B154C" w:rsidP="00605622">
      <w:pPr>
        <w:pStyle w:val="TEXTO"/>
        <w:numPr>
          <w:ilvl w:val="0"/>
          <w:numId w:val="3"/>
        </w:numPr>
        <w:tabs>
          <w:tab w:val="clear" w:pos="3288"/>
        </w:tabs>
        <w:rPr>
          <w:sz w:val="16"/>
          <w:lang w:val="en-US"/>
        </w:rPr>
      </w:pPr>
      <w:r w:rsidRPr="009B154C">
        <w:rPr>
          <w:sz w:val="16"/>
        </w:rPr>
        <w:t xml:space="preserve">Tecnológico de Monterrey. (2017). Indicadores de la Percepción Ciudadana de Seguridad en el Área Metropolitana de Monterrey. </w:t>
      </w:r>
      <w:r w:rsidRPr="009B154C">
        <w:rPr>
          <w:sz w:val="16"/>
          <w:lang w:val="en-US"/>
        </w:rPr>
        <w:t>Sitio web: https://www.consejocivico.org.mx/assets/descargas/observatorio-6-pulso-metropolitano-de-seguridad-abril-2017.pdf</w:t>
      </w:r>
    </w:p>
    <w:p w14:paraId="7C056436" w14:textId="77777777" w:rsidR="009B154C" w:rsidRPr="009B154C" w:rsidRDefault="009B154C" w:rsidP="009B154C">
      <w:pPr>
        <w:pStyle w:val="TEXTO"/>
        <w:tabs>
          <w:tab w:val="clear" w:pos="3288"/>
        </w:tabs>
        <w:ind w:left="567" w:hanging="283"/>
        <w:rPr>
          <w:sz w:val="16"/>
          <w:lang w:val="en-US"/>
        </w:rPr>
      </w:pPr>
    </w:p>
    <w:p w14:paraId="75E26AFE" w14:textId="77777777" w:rsidR="009B154C" w:rsidRPr="009B154C" w:rsidRDefault="009B154C" w:rsidP="00605622">
      <w:pPr>
        <w:pStyle w:val="TEXTO"/>
        <w:numPr>
          <w:ilvl w:val="0"/>
          <w:numId w:val="3"/>
        </w:numPr>
        <w:tabs>
          <w:tab w:val="clear" w:pos="3288"/>
        </w:tabs>
        <w:rPr>
          <w:sz w:val="16"/>
        </w:rPr>
      </w:pPr>
      <w:r w:rsidRPr="009B154C">
        <w:rPr>
          <w:sz w:val="16"/>
        </w:rPr>
        <w:t>Consejo Nacional de Evaluación de la Política de Desarrollo Social (CONEVAL). Índice de Rezago Social 2000 - 2015. Consulta dinámica de resultados de pobreza a nivel municipal 2010-2015 Sitio web: https://www.coneval.org.mx/Medicion/Paginas/consulta_pobreza_municipal.aspx https://www.coneval.org.mx/Medicion/Paginas/AE_pobreza_municipal.aspx</w:t>
      </w:r>
    </w:p>
    <w:p w14:paraId="0A2F8A63" w14:textId="77777777" w:rsidR="009B154C" w:rsidRPr="009B154C" w:rsidRDefault="009B154C" w:rsidP="009B154C">
      <w:pPr>
        <w:pStyle w:val="TEXTO"/>
        <w:tabs>
          <w:tab w:val="clear" w:pos="3288"/>
        </w:tabs>
        <w:ind w:left="567" w:hanging="283"/>
        <w:rPr>
          <w:sz w:val="16"/>
        </w:rPr>
      </w:pPr>
    </w:p>
    <w:p w14:paraId="5CDCB208" w14:textId="77777777" w:rsidR="009B154C" w:rsidRPr="009B154C" w:rsidRDefault="009B154C" w:rsidP="00605622">
      <w:pPr>
        <w:pStyle w:val="TEXTO"/>
        <w:numPr>
          <w:ilvl w:val="0"/>
          <w:numId w:val="3"/>
        </w:numPr>
        <w:tabs>
          <w:tab w:val="clear" w:pos="3288"/>
        </w:tabs>
        <w:rPr>
          <w:sz w:val="16"/>
        </w:rPr>
      </w:pPr>
      <w:r w:rsidRPr="009B154C">
        <w:rPr>
          <w:sz w:val="16"/>
        </w:rPr>
        <w:t>Instituto Nacional de Estadística y Geografía. (2017). Encuesta Nacional de Victimización y Percepción sobre la Seguridad Pública. Recuperado de http://www.beta.inegi.org.mx/contenidos/proyectos/enchogares/regulares/envipe/2017/doc/envipe2017_presentacion_nacional.pdf.</w:t>
      </w:r>
    </w:p>
    <w:p w14:paraId="19A6D458" w14:textId="77777777" w:rsidR="009B154C" w:rsidRPr="009B154C" w:rsidRDefault="009B154C" w:rsidP="00373606">
      <w:pPr>
        <w:pStyle w:val="TEXTO"/>
        <w:tabs>
          <w:tab w:val="clear" w:pos="3288"/>
        </w:tabs>
        <w:ind w:left="720"/>
        <w:rPr>
          <w:sz w:val="16"/>
        </w:rPr>
      </w:pPr>
    </w:p>
    <w:p w14:paraId="302CFBFA" w14:textId="77777777" w:rsidR="009B154C" w:rsidRPr="009B154C" w:rsidRDefault="009B154C" w:rsidP="00605622">
      <w:pPr>
        <w:pStyle w:val="TEXTO"/>
        <w:numPr>
          <w:ilvl w:val="0"/>
          <w:numId w:val="3"/>
        </w:numPr>
        <w:tabs>
          <w:tab w:val="clear" w:pos="3288"/>
        </w:tabs>
        <w:rPr>
          <w:sz w:val="16"/>
        </w:rPr>
      </w:pPr>
      <w:r w:rsidRPr="009B154C">
        <w:rPr>
          <w:sz w:val="16"/>
        </w:rPr>
        <w:t>Instituto Nacional de Estadística y Geografía. (2017). Encuesta Nacional de Seguridad Pública Urbana. Recuperado de http://www.beta.inegi.org.mx/contenidos/proyectos/enchogares/regulares/ensu/doc/ensu2017_diciembre_presentacion_ejecutiva.pdf.</w:t>
      </w:r>
    </w:p>
    <w:p w14:paraId="48CB6EA7" w14:textId="77777777" w:rsidR="009B154C" w:rsidRPr="009B154C" w:rsidRDefault="009B154C" w:rsidP="00373606">
      <w:pPr>
        <w:pStyle w:val="TEXTO"/>
        <w:tabs>
          <w:tab w:val="clear" w:pos="3288"/>
        </w:tabs>
        <w:ind w:left="720"/>
        <w:rPr>
          <w:sz w:val="16"/>
        </w:rPr>
      </w:pPr>
    </w:p>
    <w:p w14:paraId="3F60C56C" w14:textId="32D35C2F" w:rsidR="009B154C" w:rsidRDefault="009B154C" w:rsidP="00605622">
      <w:pPr>
        <w:pStyle w:val="TEXTO"/>
        <w:numPr>
          <w:ilvl w:val="0"/>
          <w:numId w:val="3"/>
        </w:numPr>
        <w:tabs>
          <w:tab w:val="clear" w:pos="3288"/>
        </w:tabs>
        <w:rPr>
          <w:sz w:val="16"/>
        </w:rPr>
      </w:pPr>
      <w:r w:rsidRPr="009B154C">
        <w:rPr>
          <w:sz w:val="16"/>
        </w:rPr>
        <w:t xml:space="preserve">Organización de las Naciones Unidas. (2012) Programa de las Naciones Unidas para el Desarrollo. Recuperado de </w:t>
      </w:r>
      <w:hyperlink r:id="rId229" w:history="1">
        <w:r w:rsidR="00C450EC" w:rsidRPr="00C450EC">
          <w:rPr>
            <w:sz w:val="16"/>
          </w:rPr>
          <w:t>http://www.undp.org/content/undp/es/home/sustainable-development-goals.html</w:t>
        </w:r>
      </w:hyperlink>
      <w:r w:rsidRPr="009B154C">
        <w:rPr>
          <w:sz w:val="16"/>
        </w:rPr>
        <w:t>.</w:t>
      </w:r>
    </w:p>
    <w:p w14:paraId="71844C0A" w14:textId="77777777" w:rsidR="00C450EC" w:rsidRPr="00C450EC" w:rsidRDefault="00C450EC" w:rsidP="00373606">
      <w:pPr>
        <w:pStyle w:val="TEXTO"/>
        <w:tabs>
          <w:tab w:val="clear" w:pos="3288"/>
        </w:tabs>
        <w:ind w:left="720"/>
        <w:rPr>
          <w:sz w:val="16"/>
        </w:rPr>
      </w:pPr>
    </w:p>
    <w:p w14:paraId="2D2C37BA" w14:textId="50C67925" w:rsidR="00C450EC" w:rsidRDefault="00C450EC" w:rsidP="00605622">
      <w:pPr>
        <w:pStyle w:val="TEXTO"/>
        <w:numPr>
          <w:ilvl w:val="0"/>
          <w:numId w:val="3"/>
        </w:numPr>
        <w:tabs>
          <w:tab w:val="clear" w:pos="3288"/>
        </w:tabs>
        <w:rPr>
          <w:sz w:val="16"/>
        </w:rPr>
      </w:pPr>
      <w:r>
        <w:rPr>
          <w:sz w:val="16"/>
        </w:rPr>
        <w:t xml:space="preserve">Secretaría de Gobernación. Programa Nacional de Prevención Social de la Violencia y la Delincuencia. </w:t>
      </w:r>
      <w:hyperlink r:id="rId230" w:history="1">
        <w:r w:rsidR="00373606" w:rsidRPr="00373606">
          <w:rPr>
            <w:sz w:val="16"/>
          </w:rPr>
          <w:t>http://www.gobernacion.gob.mx/es_mx/SEGOB/Programa_Nacional_para_la_Prevencion_Social_de_la_Violencia_y_la_Delincuencia</w:t>
        </w:r>
      </w:hyperlink>
    </w:p>
    <w:p w14:paraId="69224EE4" w14:textId="77777777" w:rsidR="00373606" w:rsidRDefault="00373606" w:rsidP="00373606">
      <w:pPr>
        <w:pStyle w:val="TEXTO"/>
        <w:tabs>
          <w:tab w:val="clear" w:pos="3288"/>
        </w:tabs>
        <w:ind w:left="720"/>
        <w:rPr>
          <w:sz w:val="16"/>
        </w:rPr>
      </w:pPr>
    </w:p>
    <w:p w14:paraId="6439617C" w14:textId="77777777" w:rsidR="00373606" w:rsidRDefault="00373606" w:rsidP="00373606">
      <w:pPr>
        <w:pStyle w:val="TEXTO"/>
        <w:tabs>
          <w:tab w:val="clear" w:pos="3288"/>
        </w:tabs>
        <w:ind w:left="720"/>
        <w:rPr>
          <w:sz w:val="16"/>
        </w:rPr>
      </w:pPr>
    </w:p>
    <w:p w14:paraId="085DB807" w14:textId="77777777" w:rsidR="00373606" w:rsidRPr="00B73E4B" w:rsidRDefault="00373606" w:rsidP="00605622">
      <w:pPr>
        <w:pStyle w:val="TEXTO"/>
        <w:numPr>
          <w:ilvl w:val="0"/>
          <w:numId w:val="3"/>
        </w:numPr>
        <w:tabs>
          <w:tab w:val="clear" w:pos="3288"/>
        </w:tabs>
        <w:rPr>
          <w:sz w:val="16"/>
        </w:rPr>
      </w:pPr>
      <w:r w:rsidRPr="00B73E4B">
        <w:rPr>
          <w:sz w:val="16"/>
        </w:rPr>
        <w:lastRenderedPageBreak/>
        <w:t xml:space="preserve">Secretaría de </w:t>
      </w:r>
      <w:r>
        <w:rPr>
          <w:sz w:val="16"/>
        </w:rPr>
        <w:t>Desarrollo Social (SEDESOL</w:t>
      </w:r>
      <w:r w:rsidRPr="00B73E4B">
        <w:rPr>
          <w:sz w:val="16"/>
        </w:rPr>
        <w:t>). Nuevo León. Informe anual sobre la situación de pobreza y rezago social 2018. Subsecretaría de Planeación, Evaluación y Desarrollo Regional. Sitio web:</w:t>
      </w:r>
      <w:r>
        <w:rPr>
          <w:sz w:val="16"/>
        </w:rPr>
        <w:t xml:space="preserve"> </w:t>
      </w:r>
      <w:r w:rsidRPr="00B73E4B">
        <w:rPr>
          <w:sz w:val="16"/>
        </w:rPr>
        <w:t>https://www.gob.mx/cms/uploads/attachment/file/288962/Nuevo_Leon.pdf</w:t>
      </w:r>
    </w:p>
    <w:p w14:paraId="0E69A030" w14:textId="77777777" w:rsidR="00373606" w:rsidRDefault="00373606" w:rsidP="00373606">
      <w:pPr>
        <w:pStyle w:val="TEXTO"/>
        <w:tabs>
          <w:tab w:val="clear" w:pos="3288"/>
        </w:tabs>
        <w:ind w:left="720"/>
        <w:rPr>
          <w:sz w:val="16"/>
        </w:rPr>
      </w:pPr>
    </w:p>
    <w:p w14:paraId="05331B65" w14:textId="77777777" w:rsidR="00373606" w:rsidRPr="002021FE" w:rsidRDefault="00373606" w:rsidP="00605622">
      <w:pPr>
        <w:pStyle w:val="TEXTO"/>
        <w:numPr>
          <w:ilvl w:val="0"/>
          <w:numId w:val="3"/>
        </w:numPr>
        <w:tabs>
          <w:tab w:val="clear" w:pos="3288"/>
        </w:tabs>
        <w:rPr>
          <w:sz w:val="16"/>
        </w:rPr>
      </w:pPr>
      <w:r w:rsidRPr="002021FE">
        <w:rPr>
          <w:sz w:val="16"/>
        </w:rPr>
        <w:t>A</w:t>
      </w:r>
      <w:r>
        <w:rPr>
          <w:sz w:val="16"/>
        </w:rPr>
        <w:t>cuerdo</w:t>
      </w:r>
      <w:r w:rsidRPr="002021FE">
        <w:rPr>
          <w:sz w:val="16"/>
        </w:rPr>
        <w:t xml:space="preserve"> por el que se da a conocer el Informe anual sobre la situación de pobreza y rezago social de las entidades, municipios y demarcaciones territoriales para el ejercicio fiscal 2018.  Sitio web:</w:t>
      </w:r>
    </w:p>
    <w:p w14:paraId="14AEAFE3" w14:textId="77777777" w:rsidR="00373606" w:rsidRPr="002021FE" w:rsidRDefault="00373606" w:rsidP="00373606">
      <w:pPr>
        <w:pStyle w:val="TEXTO"/>
        <w:tabs>
          <w:tab w:val="clear" w:pos="3288"/>
        </w:tabs>
        <w:ind w:left="720"/>
        <w:rPr>
          <w:sz w:val="16"/>
        </w:rPr>
      </w:pPr>
      <w:r w:rsidRPr="002021FE">
        <w:rPr>
          <w:sz w:val="16"/>
        </w:rPr>
        <w:t>http://www.dof.gob.mx/nota_detalle.php?codigo=5511704&amp;fecha=30/01/2018</w:t>
      </w:r>
    </w:p>
    <w:p w14:paraId="0C9E41CE" w14:textId="77777777" w:rsidR="00373606" w:rsidRPr="002021FE" w:rsidRDefault="00373606" w:rsidP="00373606">
      <w:pPr>
        <w:pStyle w:val="TEXTO"/>
        <w:tabs>
          <w:tab w:val="clear" w:pos="3288"/>
        </w:tabs>
        <w:ind w:left="720"/>
        <w:rPr>
          <w:sz w:val="16"/>
        </w:rPr>
      </w:pPr>
    </w:p>
    <w:p w14:paraId="2E4F2100" w14:textId="77777777" w:rsidR="00373606" w:rsidRPr="002021FE" w:rsidRDefault="00373606" w:rsidP="00605622">
      <w:pPr>
        <w:pStyle w:val="TEXTO"/>
        <w:numPr>
          <w:ilvl w:val="0"/>
          <w:numId w:val="3"/>
        </w:numPr>
        <w:tabs>
          <w:tab w:val="clear" w:pos="3288"/>
        </w:tabs>
        <w:rPr>
          <w:sz w:val="16"/>
        </w:rPr>
      </w:pPr>
      <w:r w:rsidRPr="002021FE">
        <w:rPr>
          <w:sz w:val="16"/>
        </w:rPr>
        <w:t>Consejo Nacional de Evaluación de la Política de Desarrollo Social (CONEVAL). Consulta dinámica de resultados de pobreza a nivel municipio 2010 y 2015. Sitio web:</w:t>
      </w:r>
    </w:p>
    <w:p w14:paraId="2CB1DA70" w14:textId="77777777" w:rsidR="00373606" w:rsidRPr="002021FE" w:rsidRDefault="00373606" w:rsidP="00373606">
      <w:pPr>
        <w:pStyle w:val="TEXTO"/>
        <w:tabs>
          <w:tab w:val="clear" w:pos="3288"/>
        </w:tabs>
        <w:ind w:left="720"/>
        <w:rPr>
          <w:sz w:val="16"/>
        </w:rPr>
      </w:pPr>
      <w:r w:rsidRPr="002021FE">
        <w:rPr>
          <w:sz w:val="16"/>
        </w:rPr>
        <w:t>https://www.coneval.org.mx/Medicion/Paginas/consulta_pobreza_municipal.aspx</w:t>
      </w:r>
    </w:p>
    <w:p w14:paraId="3E15C192" w14:textId="77777777" w:rsidR="00373606" w:rsidRPr="002021FE" w:rsidRDefault="00373606" w:rsidP="00373606">
      <w:pPr>
        <w:pStyle w:val="TEXTO"/>
        <w:tabs>
          <w:tab w:val="clear" w:pos="3288"/>
        </w:tabs>
        <w:ind w:left="567" w:hanging="283"/>
        <w:rPr>
          <w:sz w:val="16"/>
        </w:rPr>
      </w:pPr>
    </w:p>
    <w:p w14:paraId="63AFD16F" w14:textId="77777777" w:rsidR="00373606" w:rsidRPr="002021FE" w:rsidRDefault="00373606" w:rsidP="00605622">
      <w:pPr>
        <w:pStyle w:val="TEXTO"/>
        <w:numPr>
          <w:ilvl w:val="0"/>
          <w:numId w:val="3"/>
        </w:numPr>
        <w:tabs>
          <w:tab w:val="clear" w:pos="3288"/>
        </w:tabs>
        <w:rPr>
          <w:sz w:val="16"/>
        </w:rPr>
      </w:pPr>
      <w:r w:rsidRPr="002021FE">
        <w:rPr>
          <w:sz w:val="16"/>
        </w:rPr>
        <w:t>Consejo Nacional de Evaluación de la Política de Desarrollo Social (CONEVAL). Anexo estadístico de pobreza a nivel municipio 2010 y 2015. Sitio web:</w:t>
      </w:r>
    </w:p>
    <w:p w14:paraId="6B026F88" w14:textId="77777777" w:rsidR="00373606" w:rsidRPr="002021FE" w:rsidRDefault="00373606" w:rsidP="00373606">
      <w:pPr>
        <w:pStyle w:val="TEXTO"/>
        <w:tabs>
          <w:tab w:val="clear" w:pos="3288"/>
        </w:tabs>
        <w:ind w:left="720"/>
        <w:rPr>
          <w:sz w:val="16"/>
        </w:rPr>
      </w:pPr>
      <w:r w:rsidRPr="002021FE">
        <w:rPr>
          <w:sz w:val="16"/>
        </w:rPr>
        <w:t>https://www.coneval.org.mx/Medicion/Paginas/AE_pobreza_municipal.aspx</w:t>
      </w:r>
    </w:p>
    <w:p w14:paraId="577D96F0" w14:textId="77777777" w:rsidR="00373606" w:rsidRPr="002021FE" w:rsidRDefault="00373606" w:rsidP="00373606">
      <w:pPr>
        <w:pStyle w:val="TEXTO"/>
        <w:tabs>
          <w:tab w:val="clear" w:pos="3288"/>
        </w:tabs>
        <w:ind w:left="567" w:hanging="283"/>
        <w:rPr>
          <w:sz w:val="16"/>
        </w:rPr>
      </w:pPr>
    </w:p>
    <w:p w14:paraId="081449A3" w14:textId="77777777" w:rsidR="00373606" w:rsidRPr="002021FE" w:rsidRDefault="00373606" w:rsidP="00605622">
      <w:pPr>
        <w:pStyle w:val="TEXTO"/>
        <w:numPr>
          <w:ilvl w:val="0"/>
          <w:numId w:val="3"/>
        </w:numPr>
        <w:tabs>
          <w:tab w:val="clear" w:pos="3288"/>
        </w:tabs>
        <w:rPr>
          <w:sz w:val="16"/>
        </w:rPr>
      </w:pPr>
      <w:r w:rsidRPr="002021FE">
        <w:rPr>
          <w:sz w:val="16"/>
        </w:rPr>
        <w:t>Instituto Nacional de Geografía y Estadística (INEGI).</w:t>
      </w:r>
      <w:r>
        <w:rPr>
          <w:sz w:val="16"/>
        </w:rPr>
        <w:t xml:space="preserve"> </w:t>
      </w:r>
      <w:r w:rsidRPr="002021FE">
        <w:rPr>
          <w:sz w:val="16"/>
        </w:rPr>
        <w:t>(2016). Encuesta Nacional de Ingresos y Gastos de los Hogares (ENIGH). Sitio web:</w:t>
      </w:r>
    </w:p>
    <w:p w14:paraId="0D599A88" w14:textId="77777777" w:rsidR="00373606" w:rsidRPr="002021FE" w:rsidRDefault="00373606" w:rsidP="00373606">
      <w:pPr>
        <w:pStyle w:val="TEXTO"/>
        <w:tabs>
          <w:tab w:val="clear" w:pos="3288"/>
        </w:tabs>
        <w:ind w:left="720"/>
        <w:rPr>
          <w:sz w:val="16"/>
        </w:rPr>
      </w:pPr>
      <w:r w:rsidRPr="002021FE">
        <w:rPr>
          <w:sz w:val="16"/>
        </w:rPr>
        <w:t>https://www.inegi.org.mx/contenidos/programas/enigh/nc/2016/doc/presentacion_resultados_enigh2016.pdf</w:t>
      </w:r>
    </w:p>
    <w:p w14:paraId="4189FC3E" w14:textId="77777777" w:rsidR="00373606" w:rsidRPr="002021FE" w:rsidRDefault="00373606" w:rsidP="00373606">
      <w:pPr>
        <w:pStyle w:val="TEXTO"/>
        <w:tabs>
          <w:tab w:val="clear" w:pos="3288"/>
        </w:tabs>
        <w:ind w:left="567" w:hanging="283"/>
        <w:rPr>
          <w:sz w:val="16"/>
        </w:rPr>
      </w:pPr>
    </w:p>
    <w:p w14:paraId="659EB023" w14:textId="77777777" w:rsidR="00373606" w:rsidRPr="002021FE" w:rsidRDefault="00373606" w:rsidP="00605622">
      <w:pPr>
        <w:pStyle w:val="TEXTO"/>
        <w:numPr>
          <w:ilvl w:val="0"/>
          <w:numId w:val="3"/>
        </w:numPr>
        <w:tabs>
          <w:tab w:val="clear" w:pos="3288"/>
        </w:tabs>
        <w:rPr>
          <w:sz w:val="16"/>
        </w:rPr>
      </w:pPr>
      <w:r w:rsidRPr="002021FE">
        <w:rPr>
          <w:sz w:val="16"/>
        </w:rPr>
        <w:t>Consejo Nacional de Evaluación de la Política de Desarrollo Social (CONEVAL). Porcentaje de la población con ingreso laboral inferior al costo de la canasta alimentaria 2018.</w:t>
      </w:r>
    </w:p>
    <w:p w14:paraId="13D811D9" w14:textId="77777777" w:rsidR="00373606" w:rsidRPr="002021FE" w:rsidRDefault="00373606" w:rsidP="00373606">
      <w:pPr>
        <w:pStyle w:val="TEXTO"/>
        <w:tabs>
          <w:tab w:val="clear" w:pos="3288"/>
        </w:tabs>
        <w:ind w:left="720"/>
        <w:rPr>
          <w:sz w:val="16"/>
        </w:rPr>
      </w:pPr>
      <w:r w:rsidRPr="002021FE">
        <w:rPr>
          <w:sz w:val="16"/>
        </w:rPr>
        <w:t>https://www.coneval.org.mx/coordinacion/entidades/Nuevoleon/Paginas/itlp.aspx</w:t>
      </w:r>
    </w:p>
    <w:p w14:paraId="63317138" w14:textId="77777777" w:rsidR="00373606" w:rsidRPr="002021FE" w:rsidRDefault="00373606" w:rsidP="00373606">
      <w:pPr>
        <w:pStyle w:val="TEXTO"/>
        <w:tabs>
          <w:tab w:val="clear" w:pos="3288"/>
        </w:tabs>
        <w:ind w:left="720"/>
        <w:rPr>
          <w:sz w:val="16"/>
        </w:rPr>
      </w:pPr>
    </w:p>
    <w:p w14:paraId="7AD164CE" w14:textId="77777777" w:rsidR="00373606" w:rsidRPr="002021FE" w:rsidRDefault="00373606" w:rsidP="00605622">
      <w:pPr>
        <w:pStyle w:val="TEXTO"/>
        <w:numPr>
          <w:ilvl w:val="0"/>
          <w:numId w:val="3"/>
        </w:numPr>
        <w:tabs>
          <w:tab w:val="clear" w:pos="3288"/>
        </w:tabs>
        <w:rPr>
          <w:sz w:val="16"/>
          <w:lang w:val="en-US"/>
        </w:rPr>
      </w:pPr>
      <w:r w:rsidRPr="002021FE">
        <w:rPr>
          <w:sz w:val="16"/>
        </w:rPr>
        <w:t>Instituto Nacional de Geografía y Estadística (INEGI). Encuesta Nacional de Calidad e Impacto Gubernamental (ENCIG) 2017 (Principales resultados). Sitio web:</w:t>
      </w:r>
    </w:p>
    <w:p w14:paraId="4E152F84" w14:textId="77777777" w:rsidR="00373606" w:rsidRPr="002021FE" w:rsidRDefault="00373606" w:rsidP="00373606">
      <w:pPr>
        <w:pStyle w:val="TEXTO"/>
        <w:tabs>
          <w:tab w:val="clear" w:pos="3288"/>
        </w:tabs>
        <w:ind w:left="720"/>
        <w:rPr>
          <w:sz w:val="16"/>
          <w:lang w:val="en-US"/>
        </w:rPr>
      </w:pPr>
      <w:r w:rsidRPr="002021FE">
        <w:rPr>
          <w:sz w:val="16"/>
          <w:lang w:val="en-US"/>
        </w:rPr>
        <w:t>https://www.inegi.org.mx/contenidos/programas/encig/2017/doc/encig2017_principales_resultados.pdf</w:t>
      </w:r>
    </w:p>
    <w:p w14:paraId="1DCCBE63" w14:textId="77777777" w:rsidR="00373606" w:rsidRPr="002021FE" w:rsidRDefault="00373606" w:rsidP="00373606">
      <w:pPr>
        <w:pStyle w:val="TEXTO"/>
        <w:tabs>
          <w:tab w:val="clear" w:pos="3288"/>
        </w:tabs>
        <w:ind w:left="567" w:hanging="283"/>
        <w:rPr>
          <w:sz w:val="16"/>
          <w:lang w:val="en-US"/>
        </w:rPr>
      </w:pPr>
    </w:p>
    <w:p w14:paraId="52B090DD" w14:textId="77777777" w:rsidR="00373606" w:rsidRPr="002021FE" w:rsidRDefault="00373606" w:rsidP="00605622">
      <w:pPr>
        <w:pStyle w:val="TEXTO"/>
        <w:numPr>
          <w:ilvl w:val="0"/>
          <w:numId w:val="3"/>
        </w:numPr>
        <w:tabs>
          <w:tab w:val="clear" w:pos="3288"/>
        </w:tabs>
        <w:rPr>
          <w:sz w:val="16"/>
        </w:rPr>
      </w:pPr>
      <w:r w:rsidRPr="002021FE">
        <w:rPr>
          <w:sz w:val="16"/>
        </w:rPr>
        <w:t>Instituto Nacional de Geografía y Estadística (INEGI). Encuesta Nacional de Calidad e Impacto Gubernamental (ENCIG) 2017 (Principales resultados Nuevo León). Sitio web</w:t>
      </w:r>
    </w:p>
    <w:p w14:paraId="5AB25144" w14:textId="77777777" w:rsidR="00373606" w:rsidRPr="002021FE" w:rsidRDefault="00373606" w:rsidP="00373606">
      <w:pPr>
        <w:pStyle w:val="TEXTO"/>
        <w:tabs>
          <w:tab w:val="clear" w:pos="3288"/>
        </w:tabs>
        <w:ind w:left="720"/>
        <w:rPr>
          <w:sz w:val="16"/>
        </w:rPr>
      </w:pPr>
      <w:r w:rsidRPr="002021FE">
        <w:rPr>
          <w:sz w:val="16"/>
        </w:rPr>
        <w:t>https://www.inegi.org.mx/contenidos/programas/encig/2017/doc/encig2017_nl.pdf</w:t>
      </w:r>
    </w:p>
    <w:p w14:paraId="05E47586" w14:textId="77777777" w:rsidR="00373606" w:rsidRPr="002021FE" w:rsidRDefault="00373606" w:rsidP="003761D6">
      <w:pPr>
        <w:pStyle w:val="TEXTO"/>
        <w:tabs>
          <w:tab w:val="clear" w:pos="3288"/>
        </w:tabs>
        <w:ind w:left="720"/>
        <w:rPr>
          <w:sz w:val="16"/>
        </w:rPr>
      </w:pPr>
    </w:p>
    <w:p w14:paraId="68BFDCF6" w14:textId="41C4CA24" w:rsidR="00373606" w:rsidRPr="003761D6" w:rsidRDefault="00373606" w:rsidP="00605622">
      <w:pPr>
        <w:pStyle w:val="TEXTO"/>
        <w:numPr>
          <w:ilvl w:val="0"/>
          <w:numId w:val="3"/>
        </w:numPr>
        <w:tabs>
          <w:tab w:val="clear" w:pos="3288"/>
        </w:tabs>
        <w:rPr>
          <w:sz w:val="16"/>
        </w:rPr>
      </w:pPr>
      <w:r w:rsidRPr="002021FE">
        <w:rPr>
          <w:sz w:val="16"/>
        </w:rPr>
        <w:t>Instituto Nacional de Geografía y Estadística (INEGI). Encuesta Intercensal 2015 (Principales resultados). Sitio web:</w:t>
      </w:r>
      <w:r w:rsidR="003761D6">
        <w:rPr>
          <w:sz w:val="16"/>
        </w:rPr>
        <w:t xml:space="preserve"> </w:t>
      </w:r>
      <w:hyperlink r:id="rId231" w:history="1">
        <w:r w:rsidR="003761D6" w:rsidRPr="003761D6">
          <w:rPr>
            <w:sz w:val="16"/>
          </w:rPr>
          <w:t>https://www.inegi.org.mx/programas/intercensal/2015/</w:t>
        </w:r>
      </w:hyperlink>
    </w:p>
    <w:p w14:paraId="1AD7574D" w14:textId="77777777" w:rsidR="003761D6" w:rsidRPr="009B154C" w:rsidRDefault="003761D6" w:rsidP="003761D6">
      <w:pPr>
        <w:pStyle w:val="TEXTO"/>
        <w:tabs>
          <w:tab w:val="clear" w:pos="3288"/>
        </w:tabs>
        <w:ind w:left="720"/>
        <w:rPr>
          <w:sz w:val="16"/>
        </w:rPr>
      </w:pPr>
    </w:p>
    <w:p w14:paraId="2004E55F" w14:textId="77777777" w:rsidR="003761D6" w:rsidRPr="003761D6" w:rsidRDefault="003761D6" w:rsidP="00605622">
      <w:pPr>
        <w:pStyle w:val="TEXTO"/>
        <w:numPr>
          <w:ilvl w:val="0"/>
          <w:numId w:val="3"/>
        </w:numPr>
        <w:tabs>
          <w:tab w:val="clear" w:pos="3288"/>
        </w:tabs>
        <w:rPr>
          <w:sz w:val="16"/>
        </w:rPr>
      </w:pPr>
      <w:r w:rsidRPr="003761D6">
        <w:rPr>
          <w:sz w:val="16"/>
        </w:rPr>
        <w:t xml:space="preserve">Arinformación. Resultados del Índice de Transparencia y Disponibilidad de la Información Fiscal de los Municipios (ITDIFM 2018). Sitio web:  </w:t>
      </w:r>
      <w:hyperlink r:id="rId232" w:history="1">
        <w:r w:rsidRPr="003761D6">
          <w:rPr>
            <w:sz w:val="16"/>
          </w:rPr>
          <w:t>https://www.facebook.com/arInformacion/</w:t>
        </w:r>
      </w:hyperlink>
      <w:r w:rsidRPr="003761D6">
        <w:rPr>
          <w:sz w:val="16"/>
        </w:rPr>
        <w:t>.</w:t>
      </w:r>
    </w:p>
    <w:p w14:paraId="76E02B2D" w14:textId="77777777" w:rsidR="003761D6" w:rsidRPr="003761D6" w:rsidRDefault="003761D6" w:rsidP="003761D6">
      <w:pPr>
        <w:pStyle w:val="TEXTO"/>
        <w:tabs>
          <w:tab w:val="clear" w:pos="3288"/>
        </w:tabs>
        <w:ind w:left="720"/>
        <w:rPr>
          <w:sz w:val="16"/>
        </w:rPr>
      </w:pPr>
    </w:p>
    <w:p w14:paraId="10E549FF" w14:textId="77777777" w:rsidR="003761D6" w:rsidRPr="00D67678" w:rsidRDefault="003761D6" w:rsidP="00605622">
      <w:pPr>
        <w:pStyle w:val="TEXTO"/>
        <w:numPr>
          <w:ilvl w:val="0"/>
          <w:numId w:val="3"/>
        </w:numPr>
        <w:tabs>
          <w:tab w:val="clear" w:pos="3288"/>
        </w:tabs>
        <w:rPr>
          <w:sz w:val="16"/>
          <w:lang w:val="en-US"/>
        </w:rPr>
      </w:pPr>
      <w:r w:rsidRPr="003761D6">
        <w:rPr>
          <w:sz w:val="16"/>
        </w:rPr>
        <w:t xml:space="preserve">Banco Interamericano de Desarrollo. (2018). Índice de Gestión para Resultados en el Desarrollo (Sistema de Evaluación de la Gestión Pública). </w:t>
      </w:r>
      <w:r w:rsidRPr="00D67678">
        <w:rPr>
          <w:sz w:val="16"/>
          <w:lang w:val="en-US"/>
        </w:rPr>
        <w:t xml:space="preserve">Sitio web:  </w:t>
      </w:r>
      <w:hyperlink r:id="rId233" w:history="1">
        <w:r w:rsidRPr="00D67678">
          <w:rPr>
            <w:sz w:val="16"/>
            <w:lang w:val="en-US"/>
          </w:rPr>
          <w:t>https://mydata.iadb.org/Reform-Modernization-of-the-State/-ndice-de-Gesti-n-para-Resultados-en-el-Desarrollo/aj92-pgb9</w:t>
        </w:r>
      </w:hyperlink>
      <w:r w:rsidRPr="00D67678">
        <w:rPr>
          <w:sz w:val="16"/>
          <w:lang w:val="en-US"/>
        </w:rPr>
        <w:t>.</w:t>
      </w:r>
    </w:p>
    <w:p w14:paraId="47547DCC" w14:textId="77777777" w:rsidR="003761D6" w:rsidRPr="00D67678" w:rsidRDefault="003761D6" w:rsidP="003761D6">
      <w:pPr>
        <w:pStyle w:val="TEXTO"/>
        <w:tabs>
          <w:tab w:val="clear" w:pos="3288"/>
        </w:tabs>
        <w:ind w:left="720"/>
        <w:rPr>
          <w:sz w:val="16"/>
          <w:lang w:val="en-US"/>
        </w:rPr>
      </w:pPr>
    </w:p>
    <w:p w14:paraId="0F6AE3DD" w14:textId="77777777" w:rsidR="003761D6" w:rsidRPr="003761D6" w:rsidRDefault="003761D6" w:rsidP="00605622">
      <w:pPr>
        <w:pStyle w:val="TEXTO"/>
        <w:numPr>
          <w:ilvl w:val="0"/>
          <w:numId w:val="3"/>
        </w:numPr>
        <w:tabs>
          <w:tab w:val="clear" w:pos="3288"/>
        </w:tabs>
        <w:rPr>
          <w:sz w:val="16"/>
        </w:rPr>
      </w:pPr>
      <w:r w:rsidRPr="003761D6">
        <w:rPr>
          <w:sz w:val="16"/>
        </w:rPr>
        <w:t xml:space="preserve">Comisión de Transparencia y Acceso a la Información del Estado de Nuevo León. (2018). Semáforo de la Transparencia. Sitio web:  </w:t>
      </w:r>
      <w:hyperlink r:id="rId234" w:history="1">
        <w:r w:rsidRPr="003761D6">
          <w:rPr>
            <w:sz w:val="16"/>
          </w:rPr>
          <w:t>http://www.ctainl.org.mx/semaforo.php</w:t>
        </w:r>
      </w:hyperlink>
      <w:r w:rsidRPr="003761D6">
        <w:rPr>
          <w:sz w:val="16"/>
        </w:rPr>
        <w:t>.</w:t>
      </w:r>
    </w:p>
    <w:p w14:paraId="12B44637" w14:textId="77777777" w:rsidR="003761D6" w:rsidRPr="003761D6" w:rsidRDefault="003761D6" w:rsidP="003761D6">
      <w:pPr>
        <w:pStyle w:val="TEXTO"/>
        <w:tabs>
          <w:tab w:val="clear" w:pos="3288"/>
        </w:tabs>
        <w:ind w:left="720"/>
        <w:rPr>
          <w:sz w:val="16"/>
        </w:rPr>
      </w:pPr>
    </w:p>
    <w:p w14:paraId="28F676E9" w14:textId="77777777" w:rsidR="003761D6" w:rsidRPr="00D67678" w:rsidRDefault="003761D6" w:rsidP="00605622">
      <w:pPr>
        <w:pStyle w:val="TEXTO"/>
        <w:numPr>
          <w:ilvl w:val="0"/>
          <w:numId w:val="3"/>
        </w:numPr>
        <w:tabs>
          <w:tab w:val="clear" w:pos="3288"/>
        </w:tabs>
        <w:rPr>
          <w:sz w:val="16"/>
          <w:lang w:val="en-US"/>
        </w:rPr>
      </w:pPr>
      <w:r w:rsidRPr="00D67678">
        <w:rPr>
          <w:sz w:val="16"/>
          <w:lang w:val="en-US"/>
        </w:rPr>
        <w:t xml:space="preserve">Doing Business. (2019). Estudio Doing Business 2019. Sitio web:  </w:t>
      </w:r>
      <w:hyperlink r:id="rId235" w:history="1">
        <w:r w:rsidRPr="00D67678">
          <w:rPr>
            <w:sz w:val="16"/>
            <w:lang w:val="en-US"/>
          </w:rPr>
          <w:t>http://espanol.doingbusiness.org/es/rankings/mexico</w:t>
        </w:r>
      </w:hyperlink>
      <w:r w:rsidRPr="00D67678">
        <w:rPr>
          <w:sz w:val="16"/>
          <w:lang w:val="en-US"/>
        </w:rPr>
        <w:t>.</w:t>
      </w:r>
    </w:p>
    <w:p w14:paraId="123C94B3" w14:textId="77777777" w:rsidR="003761D6" w:rsidRPr="00D67678" w:rsidRDefault="003761D6" w:rsidP="003761D6">
      <w:pPr>
        <w:pStyle w:val="TEXTO"/>
        <w:tabs>
          <w:tab w:val="clear" w:pos="3288"/>
        </w:tabs>
        <w:ind w:left="720"/>
        <w:rPr>
          <w:sz w:val="16"/>
          <w:lang w:val="en-US"/>
        </w:rPr>
      </w:pPr>
    </w:p>
    <w:p w14:paraId="39215884" w14:textId="77777777" w:rsidR="003761D6" w:rsidRPr="00D67678" w:rsidRDefault="003761D6" w:rsidP="00605622">
      <w:pPr>
        <w:pStyle w:val="TEXTO"/>
        <w:numPr>
          <w:ilvl w:val="0"/>
          <w:numId w:val="3"/>
        </w:numPr>
        <w:tabs>
          <w:tab w:val="clear" w:pos="3288"/>
        </w:tabs>
        <w:rPr>
          <w:sz w:val="16"/>
          <w:lang w:val="en-US"/>
        </w:rPr>
      </w:pPr>
      <w:r w:rsidRPr="003761D6">
        <w:rPr>
          <w:sz w:val="16"/>
        </w:rPr>
        <w:t xml:space="preserve">Gobierno Municipal de Monterrey. (2017). Cuenta pública municipal de los ejercicios fiscales 2105, 2016, 2017. </w:t>
      </w:r>
      <w:r w:rsidRPr="00D67678">
        <w:rPr>
          <w:sz w:val="16"/>
          <w:lang w:val="en-US"/>
        </w:rPr>
        <w:t>Sitio web:  http://www.monterrey.gob.mx/transparencia/PortalN/VIII_TransparenciaPresupuestaria5.html.</w:t>
      </w:r>
    </w:p>
    <w:p w14:paraId="4F4D905A" w14:textId="77777777" w:rsidR="003761D6" w:rsidRPr="00D67678" w:rsidRDefault="003761D6" w:rsidP="003761D6">
      <w:pPr>
        <w:pStyle w:val="TEXTO"/>
        <w:tabs>
          <w:tab w:val="clear" w:pos="3288"/>
        </w:tabs>
        <w:ind w:left="720"/>
        <w:rPr>
          <w:sz w:val="16"/>
          <w:lang w:val="en-US"/>
        </w:rPr>
      </w:pPr>
    </w:p>
    <w:p w14:paraId="6DA7A2B6" w14:textId="77777777" w:rsidR="003761D6" w:rsidRPr="00D67678" w:rsidRDefault="003761D6" w:rsidP="00605622">
      <w:pPr>
        <w:pStyle w:val="TEXTO"/>
        <w:numPr>
          <w:ilvl w:val="0"/>
          <w:numId w:val="3"/>
        </w:numPr>
        <w:tabs>
          <w:tab w:val="clear" w:pos="3288"/>
        </w:tabs>
        <w:rPr>
          <w:sz w:val="16"/>
          <w:lang w:val="en-US"/>
        </w:rPr>
      </w:pPr>
      <w:r w:rsidRPr="003761D6">
        <w:rPr>
          <w:sz w:val="16"/>
        </w:rPr>
        <w:t xml:space="preserve">Instituto Mexicano para la Competitividad. (2017). Índice de Información Presupuestal Municipal (IIPM) 2017. </w:t>
      </w:r>
      <w:r w:rsidRPr="00D67678">
        <w:rPr>
          <w:sz w:val="16"/>
          <w:lang w:val="en-US"/>
        </w:rPr>
        <w:t>Sitio web:  http://imco.org.mx/finanzaspublicas/indice-de-informacion-presupuestal-municipal/resultados/2017/19039-monterrey.</w:t>
      </w:r>
    </w:p>
    <w:p w14:paraId="531A0E09" w14:textId="77777777" w:rsidR="003761D6" w:rsidRPr="00D67678" w:rsidRDefault="003761D6" w:rsidP="003761D6">
      <w:pPr>
        <w:pStyle w:val="TEXTO"/>
        <w:tabs>
          <w:tab w:val="clear" w:pos="3288"/>
        </w:tabs>
        <w:ind w:left="720"/>
        <w:rPr>
          <w:sz w:val="16"/>
          <w:lang w:val="en-US"/>
        </w:rPr>
      </w:pPr>
    </w:p>
    <w:p w14:paraId="29995B18" w14:textId="77777777" w:rsidR="003761D6" w:rsidRPr="00D67678" w:rsidRDefault="003761D6" w:rsidP="00605622">
      <w:pPr>
        <w:pStyle w:val="TEXTO"/>
        <w:numPr>
          <w:ilvl w:val="0"/>
          <w:numId w:val="3"/>
        </w:numPr>
        <w:tabs>
          <w:tab w:val="clear" w:pos="3288"/>
        </w:tabs>
        <w:rPr>
          <w:sz w:val="16"/>
          <w:lang w:val="en-US"/>
        </w:rPr>
      </w:pPr>
      <w:r w:rsidRPr="003761D6">
        <w:rPr>
          <w:sz w:val="16"/>
        </w:rPr>
        <w:t xml:space="preserve">Instituto Nacional de Estadística y Geografía (INEGI). (2017). Encuesta Nacional de Calidad e Impacto Gubernamental 2017. </w:t>
      </w:r>
      <w:r w:rsidRPr="00D67678">
        <w:rPr>
          <w:sz w:val="16"/>
          <w:lang w:val="en-US"/>
        </w:rPr>
        <w:t>Sitio web:  https://www.inegi.org.mx/contenidos/programas/encig/2017/doc/encig2017_principales_resultados.pdf.</w:t>
      </w:r>
    </w:p>
    <w:p w14:paraId="7B4869CD" w14:textId="77777777" w:rsidR="003761D6" w:rsidRPr="00D67678" w:rsidRDefault="003761D6" w:rsidP="003761D6">
      <w:pPr>
        <w:pStyle w:val="TEXTO"/>
        <w:tabs>
          <w:tab w:val="clear" w:pos="3288"/>
        </w:tabs>
        <w:ind w:left="720"/>
        <w:rPr>
          <w:sz w:val="16"/>
          <w:lang w:val="en-US"/>
        </w:rPr>
      </w:pPr>
    </w:p>
    <w:p w14:paraId="240FE59F" w14:textId="77777777" w:rsidR="003761D6" w:rsidRPr="003761D6" w:rsidRDefault="003761D6" w:rsidP="00605622">
      <w:pPr>
        <w:pStyle w:val="TEXTO"/>
        <w:numPr>
          <w:ilvl w:val="0"/>
          <w:numId w:val="3"/>
        </w:numPr>
        <w:tabs>
          <w:tab w:val="clear" w:pos="3288"/>
        </w:tabs>
        <w:rPr>
          <w:sz w:val="16"/>
        </w:rPr>
      </w:pPr>
      <w:r w:rsidRPr="003761D6">
        <w:rPr>
          <w:sz w:val="16"/>
        </w:rPr>
        <w:t>Observatorio Nacional de Mejora Regulatoria. (2018). Indicador Subnacional de Mejora Regulatoria 2018. Sitio web:  http://www.observatoriomejoraregulatoria.org/inicio.</w:t>
      </w:r>
    </w:p>
    <w:p w14:paraId="10E8B9E4" w14:textId="77777777" w:rsidR="003761D6" w:rsidRPr="003761D6" w:rsidRDefault="003761D6" w:rsidP="003761D6">
      <w:pPr>
        <w:pStyle w:val="TEXTO"/>
        <w:tabs>
          <w:tab w:val="clear" w:pos="3288"/>
        </w:tabs>
        <w:ind w:left="720"/>
        <w:rPr>
          <w:sz w:val="16"/>
        </w:rPr>
      </w:pPr>
    </w:p>
    <w:p w14:paraId="4B300AFD" w14:textId="77777777" w:rsidR="003761D6" w:rsidRPr="00D67678" w:rsidRDefault="003761D6" w:rsidP="00605622">
      <w:pPr>
        <w:pStyle w:val="TEXTO"/>
        <w:numPr>
          <w:ilvl w:val="0"/>
          <w:numId w:val="3"/>
        </w:numPr>
        <w:tabs>
          <w:tab w:val="clear" w:pos="3288"/>
        </w:tabs>
        <w:rPr>
          <w:sz w:val="16"/>
          <w:lang w:val="en-US"/>
        </w:rPr>
      </w:pPr>
      <w:r w:rsidRPr="003761D6">
        <w:rPr>
          <w:sz w:val="16"/>
        </w:rPr>
        <w:t xml:space="preserve">Secretaria de Hacienda y Crédito Público. (2018). Documento relativo al cumplimiento de las disposiciones contenidas en el párrafo tercero del artículo 80 de la Ley General de Contabilidad Gubernamental 2018. </w:t>
      </w:r>
      <w:r w:rsidRPr="00D67678">
        <w:rPr>
          <w:sz w:val="16"/>
          <w:lang w:val="en-US"/>
        </w:rPr>
        <w:t xml:space="preserve">Sitio web:  </w:t>
      </w:r>
      <w:hyperlink r:id="rId236" w:history="1">
        <w:r w:rsidRPr="00D67678">
          <w:rPr>
            <w:sz w:val="16"/>
            <w:lang w:val="en-US"/>
          </w:rPr>
          <w:t>https://www.transparenciapresupuestaria.gob.mx/es/PTP/EntidadesFederativas</w:t>
        </w:r>
      </w:hyperlink>
      <w:r w:rsidRPr="00D67678">
        <w:rPr>
          <w:sz w:val="16"/>
          <w:lang w:val="en-US"/>
        </w:rPr>
        <w:t>.</w:t>
      </w:r>
    </w:p>
    <w:p w14:paraId="0D22575E" w14:textId="77777777" w:rsidR="003761D6" w:rsidRPr="00D67678" w:rsidRDefault="003761D6" w:rsidP="003761D6">
      <w:pPr>
        <w:pStyle w:val="TEXTO"/>
        <w:tabs>
          <w:tab w:val="clear" w:pos="3288"/>
        </w:tabs>
        <w:ind w:left="720"/>
        <w:rPr>
          <w:sz w:val="16"/>
          <w:lang w:val="en-US"/>
        </w:rPr>
      </w:pPr>
    </w:p>
    <w:p w14:paraId="797E6140" w14:textId="77777777" w:rsidR="003761D6" w:rsidRPr="00D67678" w:rsidRDefault="003761D6" w:rsidP="00605622">
      <w:pPr>
        <w:pStyle w:val="TEXTO"/>
        <w:numPr>
          <w:ilvl w:val="0"/>
          <w:numId w:val="3"/>
        </w:numPr>
        <w:tabs>
          <w:tab w:val="clear" w:pos="3288"/>
        </w:tabs>
        <w:rPr>
          <w:sz w:val="16"/>
          <w:lang w:val="en-US"/>
        </w:rPr>
      </w:pPr>
      <w:r w:rsidRPr="003761D6">
        <w:rPr>
          <w:sz w:val="16"/>
        </w:rPr>
        <w:t xml:space="preserve">Secretaria de Hacienda y Crédito Público. (2017). Documento relativo al cumplimiento de las disposiciones contenidas en el párrafo tercero del artículo 80 de la Ley General de Contabilidad Gubernamental 2017. </w:t>
      </w:r>
      <w:r w:rsidRPr="00D67678">
        <w:rPr>
          <w:sz w:val="16"/>
          <w:lang w:val="en-US"/>
        </w:rPr>
        <w:t xml:space="preserve">Sitio web:  </w:t>
      </w:r>
      <w:hyperlink r:id="rId237" w:history="1">
        <w:r w:rsidRPr="00D67678">
          <w:rPr>
            <w:sz w:val="16"/>
            <w:lang w:val="en-US"/>
          </w:rPr>
          <w:t>https://www.transparenciapresupuestaria.gob.mx/es/PTP/EntidadesFederativas</w:t>
        </w:r>
      </w:hyperlink>
      <w:r w:rsidRPr="00D67678">
        <w:rPr>
          <w:sz w:val="16"/>
          <w:lang w:val="en-US"/>
        </w:rPr>
        <w:t>.</w:t>
      </w:r>
    </w:p>
    <w:p w14:paraId="0065C59F" w14:textId="77777777" w:rsidR="003761D6" w:rsidRPr="00D67678" w:rsidRDefault="003761D6" w:rsidP="003761D6">
      <w:pPr>
        <w:pStyle w:val="TEXTO"/>
        <w:tabs>
          <w:tab w:val="clear" w:pos="3288"/>
        </w:tabs>
        <w:ind w:left="720"/>
        <w:rPr>
          <w:sz w:val="16"/>
          <w:lang w:val="en-US"/>
        </w:rPr>
      </w:pPr>
    </w:p>
    <w:p w14:paraId="5B5B117E" w14:textId="77777777" w:rsidR="003761D6" w:rsidRPr="00D67678" w:rsidRDefault="003761D6" w:rsidP="00605622">
      <w:pPr>
        <w:pStyle w:val="TEXTO"/>
        <w:numPr>
          <w:ilvl w:val="0"/>
          <w:numId w:val="3"/>
        </w:numPr>
        <w:tabs>
          <w:tab w:val="clear" w:pos="3288"/>
        </w:tabs>
        <w:rPr>
          <w:sz w:val="16"/>
          <w:lang w:val="en-US"/>
        </w:rPr>
      </w:pPr>
      <w:r w:rsidRPr="003761D6">
        <w:rPr>
          <w:sz w:val="16"/>
        </w:rPr>
        <w:lastRenderedPageBreak/>
        <w:t xml:space="preserve">Secretaria de Hacienda y Crédito Público. (2016). Documento relativo al cumplimiento de las disposiciones contenidas en el párrafo tercero del artículo 80 de la Ley General de Contabilidad Gubernamental 2016. </w:t>
      </w:r>
      <w:r w:rsidRPr="00D67678">
        <w:rPr>
          <w:sz w:val="16"/>
          <w:lang w:val="en-US"/>
        </w:rPr>
        <w:t xml:space="preserve">Sitio web:  </w:t>
      </w:r>
      <w:hyperlink r:id="rId238" w:history="1">
        <w:r w:rsidRPr="00D67678">
          <w:rPr>
            <w:sz w:val="16"/>
            <w:lang w:val="en-US"/>
          </w:rPr>
          <w:t>https://www.transparenciapresupuestaria.gob.mx/es/PTP/EntidadesFederativas</w:t>
        </w:r>
      </w:hyperlink>
      <w:r w:rsidRPr="00D67678">
        <w:rPr>
          <w:sz w:val="16"/>
          <w:lang w:val="en-US"/>
        </w:rPr>
        <w:t>.</w:t>
      </w:r>
    </w:p>
    <w:p w14:paraId="4FBAF979" w14:textId="77777777" w:rsidR="003761D6" w:rsidRPr="00D67678" w:rsidRDefault="003761D6" w:rsidP="00671E80">
      <w:pPr>
        <w:pStyle w:val="TEXTO"/>
        <w:tabs>
          <w:tab w:val="clear" w:pos="3288"/>
        </w:tabs>
        <w:ind w:left="720"/>
        <w:rPr>
          <w:sz w:val="16"/>
          <w:lang w:val="en-US"/>
        </w:rPr>
      </w:pPr>
    </w:p>
    <w:p w14:paraId="530171FE" w14:textId="153D5713" w:rsidR="003761D6" w:rsidRPr="00671E80" w:rsidRDefault="003761D6" w:rsidP="00605622">
      <w:pPr>
        <w:pStyle w:val="TEXTO"/>
        <w:numPr>
          <w:ilvl w:val="0"/>
          <w:numId w:val="3"/>
        </w:numPr>
        <w:tabs>
          <w:tab w:val="clear" w:pos="3288"/>
        </w:tabs>
        <w:rPr>
          <w:sz w:val="16"/>
          <w:lang w:val="en-US"/>
        </w:rPr>
      </w:pPr>
      <w:r w:rsidRPr="003761D6">
        <w:rPr>
          <w:sz w:val="16"/>
        </w:rPr>
        <w:t xml:space="preserve">Transparencia Internacional. (2017). Índice de Percepción de la Corrupción 2017. </w:t>
      </w:r>
      <w:r w:rsidRPr="00671E80">
        <w:rPr>
          <w:sz w:val="16"/>
          <w:lang w:val="en-US"/>
        </w:rPr>
        <w:t xml:space="preserve">Sitio web:  </w:t>
      </w:r>
      <w:hyperlink r:id="rId239" w:history="1">
        <w:r w:rsidR="00671E80" w:rsidRPr="00D67678">
          <w:rPr>
            <w:sz w:val="16"/>
            <w:lang w:val="en-US"/>
          </w:rPr>
          <w:t>https://www.transparency.org/news/feature/corruption_perceptions_index_2017</w:t>
        </w:r>
      </w:hyperlink>
      <w:r w:rsidRPr="00D67678">
        <w:rPr>
          <w:sz w:val="16"/>
          <w:lang w:val="en-US"/>
        </w:rPr>
        <w:t>.</w:t>
      </w:r>
    </w:p>
    <w:p w14:paraId="3D450FA4" w14:textId="7C5140E6" w:rsidR="00671E80" w:rsidRPr="00671E80" w:rsidRDefault="00671E80" w:rsidP="00671E80">
      <w:pPr>
        <w:pStyle w:val="TEXTO"/>
        <w:tabs>
          <w:tab w:val="clear" w:pos="3288"/>
        </w:tabs>
        <w:ind w:left="720"/>
        <w:rPr>
          <w:sz w:val="16"/>
          <w:lang w:val="en-US"/>
        </w:rPr>
      </w:pPr>
    </w:p>
    <w:p w14:paraId="39332C9C" w14:textId="77777777" w:rsidR="00671E80" w:rsidRPr="00D67678" w:rsidRDefault="00671E80" w:rsidP="00605622">
      <w:pPr>
        <w:pStyle w:val="TEXTO"/>
        <w:numPr>
          <w:ilvl w:val="0"/>
          <w:numId w:val="3"/>
        </w:numPr>
        <w:tabs>
          <w:tab w:val="clear" w:pos="3288"/>
        </w:tabs>
        <w:rPr>
          <w:sz w:val="16"/>
          <w:lang w:val="en-US"/>
        </w:rPr>
      </w:pPr>
      <w:r w:rsidRPr="00671E80">
        <w:rPr>
          <w:sz w:val="16"/>
        </w:rPr>
        <w:t xml:space="preserve">Instituto Nacional de Geografía y Estadística (INEGI). Directorio Estadístico de Unidades Económicas (DENUE). </w:t>
      </w:r>
      <w:r w:rsidRPr="00D67678">
        <w:rPr>
          <w:sz w:val="16"/>
          <w:lang w:val="en-US"/>
        </w:rPr>
        <w:t xml:space="preserve">2018, Sitio web: </w:t>
      </w:r>
      <w:hyperlink r:id="rId240" w:history="1">
        <w:r w:rsidRPr="00D67678">
          <w:rPr>
            <w:sz w:val="16"/>
            <w:lang w:val="en-US"/>
          </w:rPr>
          <w:t>https://www.inegi.org.mx/app/descarga/?ti=6</w:t>
        </w:r>
      </w:hyperlink>
      <w:r w:rsidRPr="00D67678">
        <w:rPr>
          <w:sz w:val="16"/>
          <w:lang w:val="en-US"/>
        </w:rPr>
        <w:t xml:space="preserve">  </w:t>
      </w:r>
    </w:p>
    <w:p w14:paraId="5C6B7E43" w14:textId="77777777" w:rsidR="00671E80" w:rsidRPr="00D67678" w:rsidRDefault="00671E80" w:rsidP="00671E80">
      <w:pPr>
        <w:pStyle w:val="TEXTO"/>
        <w:tabs>
          <w:tab w:val="clear" w:pos="3288"/>
        </w:tabs>
        <w:ind w:left="720"/>
        <w:rPr>
          <w:sz w:val="16"/>
          <w:lang w:val="en-US"/>
        </w:rPr>
      </w:pPr>
    </w:p>
    <w:p w14:paraId="7B433994" w14:textId="5433A5C6" w:rsidR="00671E80" w:rsidRPr="00D67678" w:rsidRDefault="00671E80" w:rsidP="00605622">
      <w:pPr>
        <w:pStyle w:val="TEXTO"/>
        <w:numPr>
          <w:ilvl w:val="0"/>
          <w:numId w:val="3"/>
        </w:numPr>
        <w:tabs>
          <w:tab w:val="clear" w:pos="3288"/>
        </w:tabs>
        <w:rPr>
          <w:sz w:val="16"/>
        </w:rPr>
      </w:pPr>
      <w:r w:rsidRPr="00D67678">
        <w:rPr>
          <w:sz w:val="16"/>
        </w:rPr>
        <w:t xml:space="preserve">Instituto Nacional de Geografía y Estadística (INEGI). Producto Interno Bruto (PIB). 2017, Sitio web: </w:t>
      </w:r>
      <w:hyperlink r:id="rId241" w:anchor="Tabulados" w:history="1">
        <w:r w:rsidRPr="00D67678">
          <w:rPr>
            <w:sz w:val="16"/>
          </w:rPr>
          <w:t>https://www.inegi.org.mx/programas/pibent/2013/default.html#Tabulados</w:t>
        </w:r>
      </w:hyperlink>
      <w:r w:rsidRPr="00D67678">
        <w:rPr>
          <w:sz w:val="16"/>
        </w:rPr>
        <w:t xml:space="preserve">  </w:t>
      </w:r>
    </w:p>
    <w:p w14:paraId="1ACDA96F" w14:textId="77777777" w:rsidR="00671E80" w:rsidRPr="00D67678" w:rsidRDefault="00671E80" w:rsidP="00D67678">
      <w:pPr>
        <w:pStyle w:val="TEXTO"/>
        <w:tabs>
          <w:tab w:val="clear" w:pos="3288"/>
        </w:tabs>
        <w:ind w:left="720"/>
        <w:rPr>
          <w:sz w:val="16"/>
        </w:rPr>
      </w:pPr>
    </w:p>
    <w:p w14:paraId="5D04EBF5" w14:textId="033EC9BA" w:rsidR="00671E80" w:rsidRPr="00D67678" w:rsidRDefault="00671E80" w:rsidP="00605622">
      <w:pPr>
        <w:pStyle w:val="TEXTO"/>
        <w:numPr>
          <w:ilvl w:val="0"/>
          <w:numId w:val="3"/>
        </w:numPr>
        <w:tabs>
          <w:tab w:val="clear" w:pos="3288"/>
        </w:tabs>
        <w:rPr>
          <w:sz w:val="16"/>
        </w:rPr>
      </w:pPr>
      <w:r w:rsidRPr="00D67678">
        <w:rPr>
          <w:sz w:val="16"/>
        </w:rPr>
        <w:t xml:space="preserve">Instituto Nacional de Geografía y Estadística (INEGI). Población Económicamente Activa (PEA). 2018, de Encuesta Nacional de Ocupación y Empleo. Indicadores estratégicos, Sitio web: </w:t>
      </w:r>
      <w:hyperlink r:id="rId242" w:anchor="Tabulados" w:history="1">
        <w:r w:rsidRPr="00D67678">
          <w:rPr>
            <w:sz w:val="16"/>
          </w:rPr>
          <w:t>https://www.inegi.org.mx/programas/enoe/15ymas/default.html#Tabulados</w:t>
        </w:r>
      </w:hyperlink>
      <w:r w:rsidRPr="00D67678">
        <w:rPr>
          <w:sz w:val="16"/>
        </w:rPr>
        <w:t xml:space="preserve">  </w:t>
      </w:r>
    </w:p>
    <w:p w14:paraId="46609B9E" w14:textId="77777777" w:rsidR="00671E80" w:rsidRPr="00D67678" w:rsidRDefault="00671E80" w:rsidP="00D67678">
      <w:pPr>
        <w:pStyle w:val="TEXTO"/>
        <w:tabs>
          <w:tab w:val="clear" w:pos="3288"/>
        </w:tabs>
        <w:ind w:left="720"/>
        <w:rPr>
          <w:sz w:val="16"/>
        </w:rPr>
      </w:pPr>
    </w:p>
    <w:p w14:paraId="20DD0653" w14:textId="22D7A84F" w:rsidR="00671E80" w:rsidRPr="00D67678" w:rsidRDefault="00671E80" w:rsidP="00605622">
      <w:pPr>
        <w:pStyle w:val="TEXTO"/>
        <w:numPr>
          <w:ilvl w:val="0"/>
          <w:numId w:val="3"/>
        </w:numPr>
        <w:tabs>
          <w:tab w:val="clear" w:pos="3288"/>
        </w:tabs>
        <w:rPr>
          <w:sz w:val="16"/>
        </w:rPr>
      </w:pPr>
      <w:r w:rsidRPr="00D67678">
        <w:rPr>
          <w:sz w:val="16"/>
        </w:rPr>
        <w:t xml:space="preserve">Secretaría del Trabajo y Previsión Social (STPS). Información Laboral. 2018, Sitio web: </w:t>
      </w:r>
      <w:hyperlink r:id="rId243" w:history="1">
        <w:r w:rsidRPr="00D67678">
          <w:rPr>
            <w:sz w:val="16"/>
          </w:rPr>
          <w:t>http://siel.stps.gob.mx:304/perfiles/perfiles_detallado/perfil_nuevo_leon.pdf</w:t>
        </w:r>
      </w:hyperlink>
      <w:r w:rsidRPr="00D67678">
        <w:rPr>
          <w:sz w:val="16"/>
        </w:rPr>
        <w:t xml:space="preserve">  </w:t>
      </w:r>
    </w:p>
    <w:p w14:paraId="4745D7EF" w14:textId="77777777" w:rsidR="00671E80" w:rsidRPr="00D67678" w:rsidRDefault="00671E80" w:rsidP="00D67678">
      <w:pPr>
        <w:pStyle w:val="TEXTO"/>
        <w:tabs>
          <w:tab w:val="clear" w:pos="3288"/>
        </w:tabs>
        <w:ind w:left="720"/>
        <w:rPr>
          <w:sz w:val="16"/>
        </w:rPr>
      </w:pPr>
    </w:p>
    <w:p w14:paraId="5A485C57" w14:textId="1C79D849" w:rsidR="00671E80" w:rsidRPr="000F3969" w:rsidRDefault="00671E80" w:rsidP="00605622">
      <w:pPr>
        <w:pStyle w:val="TEXTO"/>
        <w:numPr>
          <w:ilvl w:val="0"/>
          <w:numId w:val="3"/>
        </w:numPr>
        <w:tabs>
          <w:tab w:val="clear" w:pos="3288"/>
        </w:tabs>
        <w:rPr>
          <w:sz w:val="16"/>
          <w:lang w:val="en-US"/>
        </w:rPr>
      </w:pPr>
      <w:r w:rsidRPr="00D67678">
        <w:rPr>
          <w:sz w:val="16"/>
        </w:rPr>
        <w:t xml:space="preserve">Gobierno del Estado de Nuevo León. (2016). Programa Especial de Impulso al Turismo. </w:t>
      </w:r>
      <w:r w:rsidRPr="000F3969">
        <w:rPr>
          <w:sz w:val="16"/>
          <w:lang w:val="en-US"/>
        </w:rPr>
        <w:t xml:space="preserve">2018, Sitio web: </w:t>
      </w:r>
      <w:hyperlink r:id="rId244" w:history="1">
        <w:r w:rsidRPr="000F3969">
          <w:rPr>
            <w:sz w:val="16"/>
            <w:lang w:val="en-US"/>
          </w:rPr>
          <w:t>http://www.nl.gob.mx/sites/default/files/programa_turismo_10abr_0.pdf</w:t>
        </w:r>
      </w:hyperlink>
      <w:r w:rsidRPr="000F3969">
        <w:rPr>
          <w:sz w:val="16"/>
          <w:lang w:val="en-US"/>
        </w:rPr>
        <w:t xml:space="preserve">  </w:t>
      </w:r>
    </w:p>
    <w:p w14:paraId="507087D7" w14:textId="77777777" w:rsidR="00D67678" w:rsidRPr="000F3969" w:rsidRDefault="00D67678" w:rsidP="00D67678">
      <w:pPr>
        <w:pStyle w:val="TEXTO"/>
        <w:tabs>
          <w:tab w:val="clear" w:pos="3288"/>
        </w:tabs>
        <w:ind w:left="720"/>
        <w:rPr>
          <w:sz w:val="16"/>
          <w:lang w:val="en-US"/>
        </w:rPr>
      </w:pPr>
    </w:p>
    <w:p w14:paraId="754CC04A" w14:textId="364BCC75" w:rsidR="00D67678" w:rsidRPr="000F3969" w:rsidRDefault="00D67678" w:rsidP="00605622">
      <w:pPr>
        <w:pStyle w:val="TEXTO"/>
        <w:numPr>
          <w:ilvl w:val="0"/>
          <w:numId w:val="3"/>
        </w:numPr>
        <w:tabs>
          <w:tab w:val="clear" w:pos="3288"/>
        </w:tabs>
        <w:rPr>
          <w:sz w:val="16"/>
          <w:lang w:val="en-US"/>
        </w:rPr>
      </w:pPr>
      <w:r w:rsidRPr="006F773F">
        <w:rPr>
          <w:sz w:val="16"/>
        </w:rPr>
        <w:t xml:space="preserve">PENUD, MEXICO. Índice de Desarrollo Humano para las Entidades Federativas, México 2015. </w:t>
      </w:r>
      <w:r w:rsidRPr="000F3969">
        <w:rPr>
          <w:sz w:val="16"/>
          <w:lang w:val="en-US"/>
        </w:rPr>
        <w:t xml:space="preserve">Sitio web: </w:t>
      </w:r>
      <w:hyperlink r:id="rId245" w:history="1">
        <w:r w:rsidRPr="000F3969">
          <w:rPr>
            <w:sz w:val="16"/>
            <w:lang w:val="en-US"/>
          </w:rPr>
          <w:t>http://www.mx.undp.org/content/mexico/es/home/library/poverty/indice-de-desarrollo-humano-para-las-entidades-federativas--mexi.html</w:t>
        </w:r>
      </w:hyperlink>
      <w:r w:rsidRPr="000F3969">
        <w:rPr>
          <w:sz w:val="16"/>
          <w:lang w:val="en-US"/>
        </w:rPr>
        <w:t xml:space="preserve"> </w:t>
      </w:r>
      <w:hyperlink r:id="rId246" w:history="1">
        <w:r w:rsidR="006F773F" w:rsidRPr="000F3969">
          <w:rPr>
            <w:sz w:val="16"/>
            <w:lang w:val="en-US"/>
          </w:rPr>
          <w:t>file:///C:/Users/edgar.sanz/Downloads/PNUD_boletinIDH%2520final.pdf</w:t>
        </w:r>
      </w:hyperlink>
    </w:p>
    <w:p w14:paraId="14EF78A7" w14:textId="77777777" w:rsidR="006F773F" w:rsidRPr="000F3969" w:rsidRDefault="006F773F" w:rsidP="006F773F">
      <w:pPr>
        <w:pStyle w:val="TEXTO"/>
        <w:tabs>
          <w:tab w:val="clear" w:pos="3288"/>
        </w:tabs>
        <w:ind w:left="720"/>
        <w:rPr>
          <w:sz w:val="16"/>
          <w:lang w:val="en-US"/>
        </w:rPr>
      </w:pPr>
    </w:p>
    <w:p w14:paraId="4572DA3B" w14:textId="212C29C9" w:rsidR="006F773F" w:rsidRPr="006F773F" w:rsidRDefault="006F773F" w:rsidP="00605622">
      <w:pPr>
        <w:pStyle w:val="TEXTO"/>
        <w:numPr>
          <w:ilvl w:val="0"/>
          <w:numId w:val="3"/>
        </w:numPr>
        <w:tabs>
          <w:tab w:val="clear" w:pos="3288"/>
        </w:tabs>
        <w:rPr>
          <w:sz w:val="16"/>
        </w:rPr>
      </w:pPr>
      <w:r>
        <w:rPr>
          <w:sz w:val="16"/>
        </w:rPr>
        <w:t>B</w:t>
      </w:r>
      <w:r w:rsidRPr="006F773F">
        <w:rPr>
          <w:sz w:val="16"/>
        </w:rPr>
        <w:t>ernardo Baranda, Gestión de la demanda en la cd. De México, V Seminario de Urbanismo Internacional, ITDP. 2009.</w:t>
      </w:r>
    </w:p>
    <w:p w14:paraId="216FA3E9" w14:textId="77777777" w:rsidR="006F773F" w:rsidRDefault="006F773F" w:rsidP="006F773F">
      <w:pPr>
        <w:pStyle w:val="TEXTO"/>
        <w:tabs>
          <w:tab w:val="clear" w:pos="3288"/>
        </w:tabs>
        <w:ind w:left="720"/>
        <w:rPr>
          <w:sz w:val="16"/>
        </w:rPr>
      </w:pPr>
    </w:p>
    <w:p w14:paraId="622AE54B" w14:textId="54E64847" w:rsidR="006F773F" w:rsidRPr="006F773F" w:rsidRDefault="006F773F" w:rsidP="00605622">
      <w:pPr>
        <w:pStyle w:val="TEXTO"/>
        <w:numPr>
          <w:ilvl w:val="0"/>
          <w:numId w:val="3"/>
        </w:numPr>
        <w:tabs>
          <w:tab w:val="clear" w:pos="3288"/>
        </w:tabs>
        <w:rPr>
          <w:sz w:val="16"/>
        </w:rPr>
      </w:pPr>
      <w:r w:rsidRPr="006F773F">
        <w:rPr>
          <w:sz w:val="16"/>
        </w:rPr>
        <w:t>Ducci, María Elena. “Introducción al Urbanismo”. Editorial Trillas. México, D. F. 1995.</w:t>
      </w:r>
    </w:p>
    <w:p w14:paraId="5950AF95" w14:textId="77777777" w:rsidR="006F773F" w:rsidRDefault="006F773F" w:rsidP="006F773F">
      <w:pPr>
        <w:pStyle w:val="TEXTO"/>
        <w:tabs>
          <w:tab w:val="clear" w:pos="3288"/>
        </w:tabs>
        <w:ind w:left="720"/>
        <w:rPr>
          <w:sz w:val="16"/>
        </w:rPr>
      </w:pPr>
    </w:p>
    <w:p w14:paraId="22AB629D" w14:textId="52EFEC7F" w:rsidR="006F773F" w:rsidRPr="006F773F" w:rsidRDefault="006F773F" w:rsidP="00605622">
      <w:pPr>
        <w:pStyle w:val="TEXTO"/>
        <w:numPr>
          <w:ilvl w:val="0"/>
          <w:numId w:val="3"/>
        </w:numPr>
        <w:tabs>
          <w:tab w:val="clear" w:pos="3288"/>
        </w:tabs>
        <w:rPr>
          <w:sz w:val="16"/>
        </w:rPr>
      </w:pPr>
      <w:r w:rsidRPr="006F773F">
        <w:rPr>
          <w:sz w:val="16"/>
        </w:rPr>
        <w:t>INEGI. (2013). Estadística de Vehículos de Motor Registrados en Circulación1999-2012. 2014, de Sitio web: http://www.inegi.org.mx/est/contenidos/espanol/</w:t>
      </w:r>
    </w:p>
    <w:p w14:paraId="74EB5C77" w14:textId="77777777" w:rsidR="006F773F" w:rsidRDefault="006F773F" w:rsidP="006F773F">
      <w:pPr>
        <w:pStyle w:val="TEXTO"/>
        <w:tabs>
          <w:tab w:val="clear" w:pos="3288"/>
        </w:tabs>
        <w:ind w:left="720"/>
        <w:rPr>
          <w:sz w:val="16"/>
        </w:rPr>
      </w:pPr>
    </w:p>
    <w:p w14:paraId="23F2D7E2" w14:textId="076CD31B" w:rsidR="006F773F" w:rsidRPr="006F773F" w:rsidRDefault="006F773F" w:rsidP="00605622">
      <w:pPr>
        <w:pStyle w:val="TEXTO"/>
        <w:numPr>
          <w:ilvl w:val="0"/>
          <w:numId w:val="3"/>
        </w:numPr>
        <w:tabs>
          <w:tab w:val="clear" w:pos="3288"/>
        </w:tabs>
        <w:rPr>
          <w:sz w:val="16"/>
        </w:rPr>
      </w:pPr>
      <w:r w:rsidRPr="006F773F">
        <w:rPr>
          <w:sz w:val="16"/>
        </w:rPr>
        <w:t>Instituto Nacional de Estadística y Geografía. (2009, agosto 26). INEGI. II Conteo de Población y Vivienda. 1990, De Tabulados básicos. Base de datos: http://www.beta.inegi.org.mx/contenidos/programas/ccpv/1990/tabulados/CPyV90_NL_Poblacion.xlsx</w:t>
      </w:r>
    </w:p>
    <w:p w14:paraId="3C9A9197" w14:textId="77777777" w:rsidR="006F773F" w:rsidRDefault="006F773F" w:rsidP="006F773F">
      <w:pPr>
        <w:pStyle w:val="TEXTO"/>
        <w:tabs>
          <w:tab w:val="clear" w:pos="3288"/>
        </w:tabs>
        <w:ind w:left="720"/>
        <w:rPr>
          <w:sz w:val="16"/>
        </w:rPr>
      </w:pPr>
    </w:p>
    <w:p w14:paraId="3650D171" w14:textId="04474123" w:rsidR="006F773F" w:rsidRPr="006F773F" w:rsidRDefault="006F773F" w:rsidP="00605622">
      <w:pPr>
        <w:pStyle w:val="TEXTO"/>
        <w:numPr>
          <w:ilvl w:val="0"/>
          <w:numId w:val="3"/>
        </w:numPr>
        <w:tabs>
          <w:tab w:val="clear" w:pos="3288"/>
        </w:tabs>
        <w:rPr>
          <w:sz w:val="16"/>
        </w:rPr>
      </w:pPr>
      <w:r w:rsidRPr="006F773F">
        <w:rPr>
          <w:sz w:val="16"/>
        </w:rPr>
        <w:t>Instituto Nacional de Estadística y Geografía. (2012, mayo 3). INEGI. II Conteo de Población y Vivienda. 1995, De Tabulados básicos. Base de datos: http://www.beta.inegi.org.mx/contenidos/programas/ccpv/1995/tabulados/Cont95Enum_NL_Poblacion.xlsx</w:t>
      </w:r>
    </w:p>
    <w:p w14:paraId="1A4263DA" w14:textId="77777777" w:rsidR="006F773F" w:rsidRDefault="006F773F" w:rsidP="00605622">
      <w:pPr>
        <w:pStyle w:val="TEXTO"/>
        <w:numPr>
          <w:ilvl w:val="0"/>
          <w:numId w:val="3"/>
        </w:numPr>
        <w:tabs>
          <w:tab w:val="clear" w:pos="3288"/>
        </w:tabs>
        <w:rPr>
          <w:sz w:val="16"/>
        </w:rPr>
      </w:pPr>
    </w:p>
    <w:p w14:paraId="557FBBCF" w14:textId="10D01856" w:rsidR="006F773F" w:rsidRPr="006F773F" w:rsidRDefault="006F773F" w:rsidP="00605622">
      <w:pPr>
        <w:pStyle w:val="TEXTO"/>
        <w:numPr>
          <w:ilvl w:val="0"/>
          <w:numId w:val="3"/>
        </w:numPr>
        <w:tabs>
          <w:tab w:val="clear" w:pos="3288"/>
        </w:tabs>
        <w:rPr>
          <w:sz w:val="16"/>
        </w:rPr>
      </w:pPr>
      <w:r w:rsidRPr="006F773F">
        <w:rPr>
          <w:sz w:val="16"/>
        </w:rPr>
        <w:t>Instituto Nacional de Estadística y Geografía. (2012, junio 13). INEGI. II Conteo de Población y Vivienda. 2000, De Tabulados básicos. Base de datos: http://www.beta.inegi.org.mx/contenidos/programas/ccpv/2000/tabulados/CPyV2000_NL_Poblacion.xlsx</w:t>
      </w:r>
    </w:p>
    <w:p w14:paraId="34DAD883" w14:textId="77777777" w:rsidR="006F773F" w:rsidRDefault="006F773F" w:rsidP="006F773F">
      <w:pPr>
        <w:pStyle w:val="TEXTO"/>
        <w:tabs>
          <w:tab w:val="clear" w:pos="3288"/>
        </w:tabs>
        <w:ind w:left="720"/>
        <w:rPr>
          <w:sz w:val="16"/>
        </w:rPr>
      </w:pPr>
    </w:p>
    <w:p w14:paraId="2054D349" w14:textId="7FFD560B" w:rsidR="006F773F" w:rsidRPr="006F773F" w:rsidRDefault="006F773F" w:rsidP="00605622">
      <w:pPr>
        <w:pStyle w:val="TEXTO"/>
        <w:numPr>
          <w:ilvl w:val="0"/>
          <w:numId w:val="3"/>
        </w:numPr>
        <w:tabs>
          <w:tab w:val="clear" w:pos="3288"/>
        </w:tabs>
        <w:rPr>
          <w:sz w:val="16"/>
        </w:rPr>
      </w:pPr>
      <w:r w:rsidRPr="006F773F">
        <w:rPr>
          <w:sz w:val="16"/>
        </w:rPr>
        <w:t xml:space="preserve">Instituto Nacional de Estadística y Geografía. (2012, octubre 11). INEGI. II Conteo de Población y Vivienda. 2005, De Tabulados básicos. Base de datos: http://www.beta.inegi.org.mx/contenidos/programas/ccpv/2005/tabulados/Cont2005_NL_Poblacion.xls </w:t>
      </w:r>
    </w:p>
    <w:p w14:paraId="7E52B8D7" w14:textId="77777777" w:rsidR="006F773F" w:rsidRDefault="006F773F" w:rsidP="006F773F">
      <w:pPr>
        <w:pStyle w:val="TEXTO"/>
        <w:tabs>
          <w:tab w:val="clear" w:pos="3288"/>
        </w:tabs>
        <w:ind w:left="720"/>
        <w:rPr>
          <w:sz w:val="16"/>
        </w:rPr>
      </w:pPr>
    </w:p>
    <w:p w14:paraId="713A5E40" w14:textId="4AB0DE73" w:rsidR="006F773F" w:rsidRPr="006F773F" w:rsidRDefault="006F773F" w:rsidP="00605622">
      <w:pPr>
        <w:pStyle w:val="TEXTO"/>
        <w:numPr>
          <w:ilvl w:val="0"/>
          <w:numId w:val="3"/>
        </w:numPr>
        <w:tabs>
          <w:tab w:val="clear" w:pos="3288"/>
        </w:tabs>
        <w:rPr>
          <w:sz w:val="16"/>
        </w:rPr>
      </w:pPr>
      <w:r w:rsidRPr="006F773F">
        <w:rPr>
          <w:sz w:val="16"/>
        </w:rPr>
        <w:t>Instituto Nacional de Estadística y Geografía. (2011, febrero 17). INEGI. Censo de Población y Vivienda. 2010, De Tabulados del Cuestionario Básico. Base de datos: http://www.beta.inegi.org.mx/contenidos/programas/ccpv/2010/tabulados/Basico/01_04B_MUNICIPAL_19.xls</w:t>
      </w:r>
    </w:p>
    <w:p w14:paraId="3A02340D" w14:textId="77777777" w:rsidR="006F773F" w:rsidRDefault="006F773F" w:rsidP="006F773F">
      <w:pPr>
        <w:pStyle w:val="TEXTO"/>
        <w:tabs>
          <w:tab w:val="clear" w:pos="3288"/>
        </w:tabs>
        <w:ind w:left="720"/>
        <w:rPr>
          <w:sz w:val="16"/>
        </w:rPr>
      </w:pPr>
    </w:p>
    <w:p w14:paraId="673EA912" w14:textId="468A12DB" w:rsidR="006F773F" w:rsidRPr="006F773F" w:rsidRDefault="006F773F" w:rsidP="00605622">
      <w:pPr>
        <w:pStyle w:val="TEXTO"/>
        <w:numPr>
          <w:ilvl w:val="0"/>
          <w:numId w:val="3"/>
        </w:numPr>
        <w:tabs>
          <w:tab w:val="clear" w:pos="3288"/>
        </w:tabs>
        <w:rPr>
          <w:sz w:val="16"/>
        </w:rPr>
      </w:pPr>
      <w:r w:rsidRPr="006F773F">
        <w:rPr>
          <w:sz w:val="16"/>
        </w:rPr>
        <w:t xml:space="preserve">Instituto Nacional de Estadística y Geografía. (2016, octubre 24). INEGI. Tabulados de la Encuesta Intercensal. 2015, De Tabulados del Cuestionario Básico. Base de datos: https://www.inegi.org.mx/contenidos/programas/intercensal/2015/tabulados/01_poblacion_nl.xls </w:t>
      </w:r>
    </w:p>
    <w:p w14:paraId="172355EE" w14:textId="77777777" w:rsidR="006F773F" w:rsidRDefault="006F773F" w:rsidP="006F773F">
      <w:pPr>
        <w:pStyle w:val="TEXTO"/>
        <w:tabs>
          <w:tab w:val="clear" w:pos="3288"/>
        </w:tabs>
        <w:ind w:left="720"/>
        <w:rPr>
          <w:sz w:val="16"/>
        </w:rPr>
      </w:pPr>
    </w:p>
    <w:p w14:paraId="69E90010" w14:textId="01939E0F" w:rsidR="006F773F" w:rsidRPr="006F773F" w:rsidRDefault="006F773F" w:rsidP="00605622">
      <w:pPr>
        <w:pStyle w:val="TEXTO"/>
        <w:numPr>
          <w:ilvl w:val="0"/>
          <w:numId w:val="3"/>
        </w:numPr>
        <w:tabs>
          <w:tab w:val="clear" w:pos="3288"/>
        </w:tabs>
        <w:rPr>
          <w:sz w:val="16"/>
        </w:rPr>
      </w:pPr>
      <w:r w:rsidRPr="006F773F">
        <w:rPr>
          <w:sz w:val="16"/>
        </w:rPr>
        <w:t>Instituto Nacional de Estadística y Geografía. (2014). Principales causas de muerte con Lista GBD. 2012, De Base de datos de mortalidad 1979-2012. Base de datos.</w:t>
      </w:r>
    </w:p>
    <w:p w14:paraId="580ED7D4" w14:textId="77777777" w:rsidR="006F773F" w:rsidRDefault="006F773F" w:rsidP="006F773F">
      <w:pPr>
        <w:pStyle w:val="TEXTO"/>
        <w:tabs>
          <w:tab w:val="clear" w:pos="3288"/>
        </w:tabs>
        <w:ind w:left="720"/>
        <w:rPr>
          <w:sz w:val="16"/>
        </w:rPr>
      </w:pPr>
    </w:p>
    <w:p w14:paraId="2AB44E90" w14:textId="41A452F2" w:rsidR="006F773F" w:rsidRPr="006F773F" w:rsidRDefault="006F773F" w:rsidP="00605622">
      <w:pPr>
        <w:pStyle w:val="TEXTO"/>
        <w:numPr>
          <w:ilvl w:val="0"/>
          <w:numId w:val="3"/>
        </w:numPr>
        <w:tabs>
          <w:tab w:val="clear" w:pos="3288"/>
        </w:tabs>
        <w:rPr>
          <w:sz w:val="16"/>
        </w:rPr>
      </w:pPr>
      <w:r w:rsidRPr="006F773F">
        <w:rPr>
          <w:sz w:val="16"/>
        </w:rPr>
        <w:t>Informe sobre la situación mundial de la seguridad vial 2015: Resumen, Organización Mundial de la Salud.Pp.1</w:t>
      </w:r>
    </w:p>
    <w:p w14:paraId="1F2F8A95" w14:textId="77777777" w:rsidR="006F773F" w:rsidRDefault="006F773F" w:rsidP="006F773F">
      <w:pPr>
        <w:pStyle w:val="TEXTO"/>
        <w:tabs>
          <w:tab w:val="clear" w:pos="3288"/>
        </w:tabs>
        <w:ind w:left="720"/>
        <w:rPr>
          <w:sz w:val="16"/>
        </w:rPr>
      </w:pPr>
    </w:p>
    <w:p w14:paraId="6236C19A" w14:textId="4C7AD44E" w:rsidR="006F773F" w:rsidRPr="006F773F" w:rsidRDefault="006F773F" w:rsidP="00605622">
      <w:pPr>
        <w:pStyle w:val="TEXTO"/>
        <w:numPr>
          <w:ilvl w:val="0"/>
          <w:numId w:val="3"/>
        </w:numPr>
        <w:tabs>
          <w:tab w:val="clear" w:pos="3288"/>
        </w:tabs>
        <w:rPr>
          <w:sz w:val="16"/>
        </w:rPr>
      </w:pPr>
      <w:r w:rsidRPr="006F773F">
        <w:rPr>
          <w:sz w:val="16"/>
        </w:rPr>
        <w:t>Informe sobre la situación de la seguridad vial, Secretaría de Salud, STCONAPRA, Secretariado Técnico. Consejo Nacional para la Prevención de Accidentes. México. 2016. Pp. 23.</w:t>
      </w:r>
    </w:p>
    <w:p w14:paraId="35818C74" w14:textId="77777777" w:rsidR="006F773F" w:rsidRDefault="006F773F" w:rsidP="006F773F">
      <w:pPr>
        <w:pStyle w:val="TEXTO"/>
        <w:tabs>
          <w:tab w:val="clear" w:pos="3288"/>
        </w:tabs>
        <w:ind w:left="720"/>
        <w:rPr>
          <w:sz w:val="16"/>
        </w:rPr>
      </w:pPr>
    </w:p>
    <w:p w14:paraId="69AE223C" w14:textId="7DE42C39" w:rsidR="006F773F" w:rsidRPr="006F773F" w:rsidRDefault="006F773F" w:rsidP="00605622">
      <w:pPr>
        <w:pStyle w:val="TEXTO"/>
        <w:numPr>
          <w:ilvl w:val="0"/>
          <w:numId w:val="3"/>
        </w:numPr>
        <w:tabs>
          <w:tab w:val="clear" w:pos="3288"/>
        </w:tabs>
        <w:rPr>
          <w:sz w:val="16"/>
        </w:rPr>
      </w:pPr>
      <w:r w:rsidRPr="006F773F">
        <w:rPr>
          <w:sz w:val="16"/>
        </w:rPr>
        <w:t>Plan de Desarrollo Urbano del Municipio de Monterrey 2013 - 2025.</w:t>
      </w:r>
    </w:p>
    <w:p w14:paraId="0E55FA99" w14:textId="77777777" w:rsidR="006F773F" w:rsidRDefault="006F773F" w:rsidP="006F773F">
      <w:pPr>
        <w:pStyle w:val="TEXTO"/>
        <w:tabs>
          <w:tab w:val="clear" w:pos="3288"/>
        </w:tabs>
        <w:ind w:left="720"/>
        <w:rPr>
          <w:sz w:val="16"/>
        </w:rPr>
      </w:pPr>
    </w:p>
    <w:p w14:paraId="58644A36" w14:textId="45F620D2" w:rsidR="006F773F" w:rsidRPr="006F773F" w:rsidRDefault="006F773F" w:rsidP="00605622">
      <w:pPr>
        <w:pStyle w:val="TEXTO"/>
        <w:numPr>
          <w:ilvl w:val="0"/>
          <w:numId w:val="3"/>
        </w:numPr>
        <w:tabs>
          <w:tab w:val="clear" w:pos="3288"/>
        </w:tabs>
        <w:rPr>
          <w:sz w:val="16"/>
        </w:rPr>
      </w:pPr>
      <w:r w:rsidRPr="006F773F">
        <w:rPr>
          <w:sz w:val="16"/>
        </w:rPr>
        <w:lastRenderedPageBreak/>
        <w:t>Secretaría de Salud/Dirección General de Información en Salud. (2008). Principales causas de muerte con Lista GBD. 2014, de Sitio web: http://www.dgis.salud.gob.mx/</w:t>
      </w:r>
    </w:p>
    <w:p w14:paraId="03C5C36F" w14:textId="77777777" w:rsidR="006F773F" w:rsidRDefault="006F773F" w:rsidP="006F773F">
      <w:pPr>
        <w:pStyle w:val="TEXTO"/>
        <w:tabs>
          <w:tab w:val="clear" w:pos="3288"/>
        </w:tabs>
        <w:ind w:left="720"/>
        <w:rPr>
          <w:sz w:val="16"/>
        </w:rPr>
      </w:pPr>
    </w:p>
    <w:p w14:paraId="1A7FE178" w14:textId="79CBB0F0" w:rsidR="006F773F" w:rsidRDefault="006F773F" w:rsidP="00605622">
      <w:pPr>
        <w:pStyle w:val="TEXTO"/>
        <w:numPr>
          <w:ilvl w:val="0"/>
          <w:numId w:val="3"/>
        </w:numPr>
        <w:tabs>
          <w:tab w:val="clear" w:pos="3288"/>
        </w:tabs>
        <w:rPr>
          <w:sz w:val="16"/>
        </w:rPr>
      </w:pPr>
      <w:r w:rsidRPr="006F773F">
        <w:rPr>
          <w:sz w:val="16"/>
        </w:rPr>
        <w:t>Schjetnan, Mario. “Principios de Diseño Urbano Ambiental”. Árbol Editorial, S. A. de C. V. México, D. F. 1999. Pp. 92.</w:t>
      </w:r>
    </w:p>
    <w:p w14:paraId="164FDB41" w14:textId="77777777" w:rsidR="00343100" w:rsidRPr="006F773F" w:rsidRDefault="00343100" w:rsidP="00343100">
      <w:pPr>
        <w:pStyle w:val="TEXTO"/>
        <w:tabs>
          <w:tab w:val="clear" w:pos="3288"/>
        </w:tabs>
        <w:ind w:left="720"/>
        <w:rPr>
          <w:sz w:val="16"/>
        </w:rPr>
      </w:pPr>
    </w:p>
    <w:p w14:paraId="36F988FE" w14:textId="77777777" w:rsidR="006F773F" w:rsidRPr="006F773F" w:rsidRDefault="006F773F" w:rsidP="00605622">
      <w:pPr>
        <w:pStyle w:val="TEXTO"/>
        <w:numPr>
          <w:ilvl w:val="0"/>
          <w:numId w:val="3"/>
        </w:numPr>
        <w:tabs>
          <w:tab w:val="clear" w:pos="3288"/>
        </w:tabs>
        <w:rPr>
          <w:sz w:val="16"/>
        </w:rPr>
      </w:pPr>
      <w:r w:rsidRPr="006F773F">
        <w:rPr>
          <w:sz w:val="16"/>
        </w:rPr>
        <w:t>Gutiérrez JP, Rivera-Dommarco J, Shamah-Levy T, Villalpando-Hernández S, Franco A, Cuevas-Nasu L, Romero-Martínez M, Hernández-Ávila M. Encuesta Nacional de Salud y Nutrición 2012. Resultados Nacionales. Cuernavaca, México: Instituto Nacional de Salud Pública (MX), 2013.</w:t>
      </w:r>
    </w:p>
    <w:p w14:paraId="3F2CB250" w14:textId="77777777" w:rsidR="00373606" w:rsidRPr="006F773F" w:rsidRDefault="00373606" w:rsidP="006F773F">
      <w:pPr>
        <w:pStyle w:val="TEXTO"/>
        <w:tabs>
          <w:tab w:val="clear" w:pos="3288"/>
        </w:tabs>
        <w:ind w:left="720"/>
        <w:rPr>
          <w:sz w:val="16"/>
        </w:rPr>
      </w:pPr>
    </w:p>
    <w:sectPr w:rsidR="00373606" w:rsidRPr="006F773F" w:rsidSect="00591018">
      <w:type w:val="continuous"/>
      <w:pgSz w:w="12240" w:h="15840"/>
      <w:pgMar w:top="1135" w:right="1183" w:bottom="993"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BCAE39" w14:textId="77777777" w:rsidR="001C1766" w:rsidRDefault="001C1766" w:rsidP="00C606FB">
      <w:pPr>
        <w:spacing w:after="0" w:line="240" w:lineRule="auto"/>
      </w:pPr>
      <w:r>
        <w:separator/>
      </w:r>
    </w:p>
  </w:endnote>
  <w:endnote w:type="continuationSeparator" w:id="0">
    <w:p w14:paraId="378B1EDD" w14:textId="77777777" w:rsidR="001C1766" w:rsidRDefault="001C1766" w:rsidP="00C606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Text">
    <w:panose1 w:val="02000505000000020004"/>
    <w:charset w:val="00"/>
    <w:family w:val="auto"/>
    <w:pitch w:val="variable"/>
    <w:sig w:usb0="A00002EF" w:usb1="4000204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SoberanaSans-Light">
    <w:panose1 w:val="00000000000000000000"/>
    <w:charset w:val="00"/>
    <w:family w:val="swiss"/>
    <w:notTrueType/>
    <w:pitch w:val="default"/>
    <w:sig w:usb0="00000003" w:usb1="00000000" w:usb2="00000000" w:usb3="00000000" w:csb0="00000001" w:csb1="00000000"/>
  </w:font>
  <w:font w:name="Cambir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es-ES"/>
      </w:rPr>
      <w:id w:val="94910452"/>
      <w:docPartObj>
        <w:docPartGallery w:val="Page Numbers (Bottom of Page)"/>
        <w:docPartUnique/>
      </w:docPartObj>
    </w:sdtPr>
    <w:sdtEndPr>
      <w:rPr>
        <w:rFonts w:ascii="Century" w:hAnsi="Century"/>
        <w:sz w:val="20"/>
      </w:rPr>
    </w:sdtEndPr>
    <w:sdtContent>
      <w:p w14:paraId="1D3E882F" w14:textId="5A5B8499" w:rsidR="001C1766" w:rsidRPr="00820C48" w:rsidRDefault="001C1766">
        <w:pPr>
          <w:pStyle w:val="Piedepgina"/>
          <w:jc w:val="right"/>
          <w:rPr>
            <w:rFonts w:ascii="Century" w:hAnsi="Century"/>
            <w:sz w:val="20"/>
          </w:rPr>
        </w:pPr>
        <w:r w:rsidRPr="00820C48">
          <w:rPr>
            <w:rFonts w:ascii="Century" w:hAnsi="Century"/>
            <w:sz w:val="20"/>
            <w:lang w:val="es-ES"/>
          </w:rPr>
          <w:t xml:space="preserve">Página | </w:t>
        </w:r>
        <w:r w:rsidRPr="00820C48">
          <w:rPr>
            <w:rFonts w:ascii="Century" w:hAnsi="Century"/>
            <w:sz w:val="20"/>
          </w:rPr>
          <w:fldChar w:fldCharType="begin"/>
        </w:r>
        <w:r w:rsidRPr="00820C48">
          <w:rPr>
            <w:rFonts w:ascii="Century" w:hAnsi="Century"/>
            <w:sz w:val="20"/>
          </w:rPr>
          <w:instrText>PAGE   \* MERGEFORMAT</w:instrText>
        </w:r>
        <w:r w:rsidRPr="00820C48">
          <w:rPr>
            <w:rFonts w:ascii="Century" w:hAnsi="Century"/>
            <w:sz w:val="20"/>
          </w:rPr>
          <w:fldChar w:fldCharType="separate"/>
        </w:r>
        <w:r w:rsidR="00890193" w:rsidRPr="00890193">
          <w:rPr>
            <w:rFonts w:ascii="Century" w:hAnsi="Century"/>
            <w:noProof/>
            <w:sz w:val="20"/>
            <w:lang w:val="es-ES"/>
          </w:rPr>
          <w:t>16</w:t>
        </w:r>
        <w:r w:rsidRPr="00820C48">
          <w:rPr>
            <w:rFonts w:ascii="Century" w:hAnsi="Century"/>
            <w:sz w:val="20"/>
          </w:rPr>
          <w:fldChar w:fldCharType="end"/>
        </w:r>
        <w:r w:rsidRPr="00820C48">
          <w:rPr>
            <w:rFonts w:ascii="Century" w:hAnsi="Century"/>
            <w:sz w:val="20"/>
            <w:lang w:val="es-ES"/>
          </w:rPr>
          <w:t xml:space="preserve"> </w:t>
        </w:r>
      </w:p>
    </w:sdtContent>
  </w:sdt>
  <w:p w14:paraId="033950BE" w14:textId="77777777" w:rsidR="001C1766" w:rsidRDefault="001C176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A92A98" w14:textId="77777777" w:rsidR="001C1766" w:rsidRDefault="001C1766" w:rsidP="00C606FB">
      <w:pPr>
        <w:spacing w:after="0" w:line="240" w:lineRule="auto"/>
      </w:pPr>
      <w:r>
        <w:separator/>
      </w:r>
    </w:p>
  </w:footnote>
  <w:footnote w:type="continuationSeparator" w:id="0">
    <w:p w14:paraId="607D515C" w14:textId="77777777" w:rsidR="001C1766" w:rsidRDefault="001C1766" w:rsidP="00C606FB">
      <w:pPr>
        <w:spacing w:after="0" w:line="240" w:lineRule="auto"/>
      </w:pPr>
      <w:r>
        <w:continuationSeparator/>
      </w:r>
    </w:p>
  </w:footnote>
  <w:footnote w:id="1">
    <w:p w14:paraId="31C87A1E" w14:textId="77777777" w:rsidR="001C1766" w:rsidRPr="00820C48" w:rsidRDefault="001C1766" w:rsidP="00C606FB">
      <w:pPr>
        <w:pStyle w:val="Textonotapie"/>
        <w:jc w:val="both"/>
        <w:rPr>
          <w:rFonts w:ascii="Century" w:hAnsi="Century"/>
          <w:sz w:val="16"/>
          <w:szCs w:val="16"/>
        </w:rPr>
      </w:pPr>
      <w:r w:rsidRPr="00820C48">
        <w:rPr>
          <w:rStyle w:val="Refdenotaalpie"/>
          <w:rFonts w:ascii="Century" w:hAnsi="Century"/>
          <w:sz w:val="16"/>
          <w:szCs w:val="16"/>
        </w:rPr>
        <w:footnoteRef/>
      </w:r>
      <w:r w:rsidRPr="00820C48">
        <w:rPr>
          <w:rFonts w:ascii="Century" w:hAnsi="Century"/>
          <w:sz w:val="16"/>
          <w:szCs w:val="16"/>
        </w:rPr>
        <w:t xml:space="preserve"> Organización de las Naciones Unidas. ONU. Proyecto de documento final de la cumbre de las Naciones Unidas para la aprobación de la Agenda para el Desarrollo después de 2015. http://www.un.org/ga/search/view_doc.asp?symbol=A/69/L.85&amp;Lang=S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DB540" w14:textId="4DF30018" w:rsidR="001C1766" w:rsidRPr="00821B04" w:rsidRDefault="001C1766" w:rsidP="00821B04">
    <w:pPr>
      <w:pStyle w:val="Encabezado"/>
      <w:jc w:val="center"/>
      <w:rPr>
        <w:rFonts w:ascii="Century" w:hAnsi="Century"/>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A553D"/>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1DC15EF"/>
    <w:multiLevelType w:val="hybridMultilevel"/>
    <w:tmpl w:val="EC6C6CB8"/>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2" w15:restartNumberingAfterBreak="0">
    <w:nsid w:val="01DE5DB6"/>
    <w:multiLevelType w:val="hybridMultilevel"/>
    <w:tmpl w:val="C270C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1F42DF0"/>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2A948C0"/>
    <w:multiLevelType w:val="hybridMultilevel"/>
    <w:tmpl w:val="47781350"/>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1">
      <w:start w:val="1"/>
      <w:numFmt w:val="bullet"/>
      <w:lvlText w:val=""/>
      <w:lvlJc w:val="left"/>
      <w:pPr>
        <w:ind w:left="4140" w:hanging="360"/>
      </w:pPr>
      <w:rPr>
        <w:rFonts w:ascii="Symbol" w:hAnsi="Symbol"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5" w15:restartNumberingAfterBreak="0">
    <w:nsid w:val="02E70B8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3AB78FE"/>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3CC5AA4"/>
    <w:multiLevelType w:val="hybridMultilevel"/>
    <w:tmpl w:val="0060A976"/>
    <w:lvl w:ilvl="0" w:tplc="080A0001">
      <w:start w:val="1"/>
      <w:numFmt w:val="bullet"/>
      <w:lvlText w:val=""/>
      <w:lvlJc w:val="left"/>
      <w:pPr>
        <w:ind w:left="2705" w:hanging="360"/>
      </w:pPr>
      <w:rPr>
        <w:rFonts w:ascii="Symbol" w:hAnsi="Symbol" w:hint="default"/>
      </w:rPr>
    </w:lvl>
    <w:lvl w:ilvl="1" w:tplc="080A0003" w:tentative="1">
      <w:start w:val="1"/>
      <w:numFmt w:val="bullet"/>
      <w:lvlText w:val="o"/>
      <w:lvlJc w:val="left"/>
      <w:pPr>
        <w:ind w:left="3425" w:hanging="360"/>
      </w:pPr>
      <w:rPr>
        <w:rFonts w:ascii="Courier New" w:hAnsi="Courier New" w:cs="Courier New" w:hint="default"/>
      </w:rPr>
    </w:lvl>
    <w:lvl w:ilvl="2" w:tplc="080A0005" w:tentative="1">
      <w:start w:val="1"/>
      <w:numFmt w:val="bullet"/>
      <w:lvlText w:val=""/>
      <w:lvlJc w:val="left"/>
      <w:pPr>
        <w:ind w:left="4145" w:hanging="360"/>
      </w:pPr>
      <w:rPr>
        <w:rFonts w:ascii="Wingdings" w:hAnsi="Wingdings" w:hint="default"/>
      </w:rPr>
    </w:lvl>
    <w:lvl w:ilvl="3" w:tplc="080A0001">
      <w:start w:val="1"/>
      <w:numFmt w:val="bullet"/>
      <w:lvlText w:val=""/>
      <w:lvlJc w:val="left"/>
      <w:pPr>
        <w:ind w:left="4865" w:hanging="360"/>
      </w:pPr>
      <w:rPr>
        <w:rFonts w:ascii="Symbol" w:hAnsi="Symbol" w:hint="default"/>
      </w:rPr>
    </w:lvl>
    <w:lvl w:ilvl="4" w:tplc="080A0003" w:tentative="1">
      <w:start w:val="1"/>
      <w:numFmt w:val="bullet"/>
      <w:lvlText w:val="o"/>
      <w:lvlJc w:val="left"/>
      <w:pPr>
        <w:ind w:left="5585" w:hanging="360"/>
      </w:pPr>
      <w:rPr>
        <w:rFonts w:ascii="Courier New" w:hAnsi="Courier New" w:cs="Courier New" w:hint="default"/>
      </w:rPr>
    </w:lvl>
    <w:lvl w:ilvl="5" w:tplc="080A0005" w:tentative="1">
      <w:start w:val="1"/>
      <w:numFmt w:val="bullet"/>
      <w:lvlText w:val=""/>
      <w:lvlJc w:val="left"/>
      <w:pPr>
        <w:ind w:left="6305" w:hanging="360"/>
      </w:pPr>
      <w:rPr>
        <w:rFonts w:ascii="Wingdings" w:hAnsi="Wingdings" w:hint="default"/>
      </w:rPr>
    </w:lvl>
    <w:lvl w:ilvl="6" w:tplc="080A0001" w:tentative="1">
      <w:start w:val="1"/>
      <w:numFmt w:val="bullet"/>
      <w:lvlText w:val=""/>
      <w:lvlJc w:val="left"/>
      <w:pPr>
        <w:ind w:left="7025" w:hanging="360"/>
      </w:pPr>
      <w:rPr>
        <w:rFonts w:ascii="Symbol" w:hAnsi="Symbol" w:hint="default"/>
      </w:rPr>
    </w:lvl>
    <w:lvl w:ilvl="7" w:tplc="080A0003" w:tentative="1">
      <w:start w:val="1"/>
      <w:numFmt w:val="bullet"/>
      <w:lvlText w:val="o"/>
      <w:lvlJc w:val="left"/>
      <w:pPr>
        <w:ind w:left="7745" w:hanging="360"/>
      </w:pPr>
      <w:rPr>
        <w:rFonts w:ascii="Courier New" w:hAnsi="Courier New" w:cs="Courier New" w:hint="default"/>
      </w:rPr>
    </w:lvl>
    <w:lvl w:ilvl="8" w:tplc="080A0005" w:tentative="1">
      <w:start w:val="1"/>
      <w:numFmt w:val="bullet"/>
      <w:lvlText w:val=""/>
      <w:lvlJc w:val="left"/>
      <w:pPr>
        <w:ind w:left="8465" w:hanging="360"/>
      </w:pPr>
      <w:rPr>
        <w:rFonts w:ascii="Wingdings" w:hAnsi="Wingdings" w:hint="default"/>
      </w:rPr>
    </w:lvl>
  </w:abstractNum>
  <w:abstractNum w:abstractNumId="8" w15:restartNumberingAfterBreak="0">
    <w:nsid w:val="041D0B3F"/>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4542DB5"/>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553689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69F345B"/>
    <w:multiLevelType w:val="hybridMultilevel"/>
    <w:tmpl w:val="D12C2894"/>
    <w:lvl w:ilvl="0" w:tplc="080A0003">
      <w:start w:val="1"/>
      <w:numFmt w:val="bullet"/>
      <w:lvlText w:val="o"/>
      <w:lvlJc w:val="left"/>
      <w:pPr>
        <w:ind w:left="821" w:hanging="360"/>
      </w:pPr>
      <w:rPr>
        <w:rFonts w:ascii="Courier New" w:hAnsi="Courier New" w:cs="Courier New" w:hint="default"/>
      </w:rPr>
    </w:lvl>
    <w:lvl w:ilvl="1" w:tplc="080A0003" w:tentative="1">
      <w:start w:val="1"/>
      <w:numFmt w:val="bullet"/>
      <w:lvlText w:val="o"/>
      <w:lvlJc w:val="left"/>
      <w:pPr>
        <w:ind w:left="1541" w:hanging="360"/>
      </w:pPr>
      <w:rPr>
        <w:rFonts w:ascii="Courier New" w:hAnsi="Courier New" w:cs="Courier New" w:hint="default"/>
      </w:rPr>
    </w:lvl>
    <w:lvl w:ilvl="2" w:tplc="080A0005" w:tentative="1">
      <w:start w:val="1"/>
      <w:numFmt w:val="bullet"/>
      <w:lvlText w:val=""/>
      <w:lvlJc w:val="left"/>
      <w:pPr>
        <w:ind w:left="2261" w:hanging="360"/>
      </w:pPr>
      <w:rPr>
        <w:rFonts w:ascii="Wingdings" w:hAnsi="Wingdings" w:hint="default"/>
      </w:rPr>
    </w:lvl>
    <w:lvl w:ilvl="3" w:tplc="080A0001" w:tentative="1">
      <w:start w:val="1"/>
      <w:numFmt w:val="bullet"/>
      <w:lvlText w:val=""/>
      <w:lvlJc w:val="left"/>
      <w:pPr>
        <w:ind w:left="2981" w:hanging="360"/>
      </w:pPr>
      <w:rPr>
        <w:rFonts w:ascii="Symbol" w:hAnsi="Symbol" w:hint="default"/>
      </w:rPr>
    </w:lvl>
    <w:lvl w:ilvl="4" w:tplc="080A0003" w:tentative="1">
      <w:start w:val="1"/>
      <w:numFmt w:val="bullet"/>
      <w:lvlText w:val="o"/>
      <w:lvlJc w:val="left"/>
      <w:pPr>
        <w:ind w:left="3701" w:hanging="360"/>
      </w:pPr>
      <w:rPr>
        <w:rFonts w:ascii="Courier New" w:hAnsi="Courier New" w:cs="Courier New" w:hint="default"/>
      </w:rPr>
    </w:lvl>
    <w:lvl w:ilvl="5" w:tplc="080A0005" w:tentative="1">
      <w:start w:val="1"/>
      <w:numFmt w:val="bullet"/>
      <w:lvlText w:val=""/>
      <w:lvlJc w:val="left"/>
      <w:pPr>
        <w:ind w:left="4421" w:hanging="360"/>
      </w:pPr>
      <w:rPr>
        <w:rFonts w:ascii="Wingdings" w:hAnsi="Wingdings" w:hint="default"/>
      </w:rPr>
    </w:lvl>
    <w:lvl w:ilvl="6" w:tplc="080A0001" w:tentative="1">
      <w:start w:val="1"/>
      <w:numFmt w:val="bullet"/>
      <w:lvlText w:val=""/>
      <w:lvlJc w:val="left"/>
      <w:pPr>
        <w:ind w:left="5141" w:hanging="360"/>
      </w:pPr>
      <w:rPr>
        <w:rFonts w:ascii="Symbol" w:hAnsi="Symbol" w:hint="default"/>
      </w:rPr>
    </w:lvl>
    <w:lvl w:ilvl="7" w:tplc="080A0003" w:tentative="1">
      <w:start w:val="1"/>
      <w:numFmt w:val="bullet"/>
      <w:lvlText w:val="o"/>
      <w:lvlJc w:val="left"/>
      <w:pPr>
        <w:ind w:left="5861" w:hanging="360"/>
      </w:pPr>
      <w:rPr>
        <w:rFonts w:ascii="Courier New" w:hAnsi="Courier New" w:cs="Courier New" w:hint="default"/>
      </w:rPr>
    </w:lvl>
    <w:lvl w:ilvl="8" w:tplc="080A0005" w:tentative="1">
      <w:start w:val="1"/>
      <w:numFmt w:val="bullet"/>
      <w:lvlText w:val=""/>
      <w:lvlJc w:val="left"/>
      <w:pPr>
        <w:ind w:left="6581" w:hanging="360"/>
      </w:pPr>
      <w:rPr>
        <w:rFonts w:ascii="Wingdings" w:hAnsi="Wingdings" w:hint="default"/>
      </w:rPr>
    </w:lvl>
  </w:abstractNum>
  <w:abstractNum w:abstractNumId="12" w15:restartNumberingAfterBreak="0">
    <w:nsid w:val="078E105B"/>
    <w:multiLevelType w:val="hybridMultilevel"/>
    <w:tmpl w:val="3C6A00C8"/>
    <w:lvl w:ilvl="0" w:tplc="080A0001">
      <w:start w:val="1"/>
      <w:numFmt w:val="bullet"/>
      <w:lvlText w:val=""/>
      <w:lvlJc w:val="left"/>
      <w:pPr>
        <w:ind w:left="3420" w:hanging="360"/>
      </w:pPr>
      <w:rPr>
        <w:rFonts w:ascii="Symbol" w:hAnsi="Symbol" w:hint="default"/>
      </w:rPr>
    </w:lvl>
    <w:lvl w:ilvl="1" w:tplc="080A0003" w:tentative="1">
      <w:start w:val="1"/>
      <w:numFmt w:val="bullet"/>
      <w:lvlText w:val="o"/>
      <w:lvlJc w:val="left"/>
      <w:pPr>
        <w:ind w:left="4140" w:hanging="360"/>
      </w:pPr>
      <w:rPr>
        <w:rFonts w:ascii="Courier New" w:hAnsi="Courier New" w:cs="Courier New" w:hint="default"/>
      </w:rPr>
    </w:lvl>
    <w:lvl w:ilvl="2" w:tplc="080A0005" w:tentative="1">
      <w:start w:val="1"/>
      <w:numFmt w:val="bullet"/>
      <w:lvlText w:val=""/>
      <w:lvlJc w:val="left"/>
      <w:pPr>
        <w:ind w:left="4860" w:hanging="360"/>
      </w:pPr>
      <w:rPr>
        <w:rFonts w:ascii="Wingdings" w:hAnsi="Wingdings" w:hint="default"/>
      </w:rPr>
    </w:lvl>
    <w:lvl w:ilvl="3" w:tplc="080A0001" w:tentative="1">
      <w:start w:val="1"/>
      <w:numFmt w:val="bullet"/>
      <w:lvlText w:val=""/>
      <w:lvlJc w:val="left"/>
      <w:pPr>
        <w:ind w:left="5580" w:hanging="360"/>
      </w:pPr>
      <w:rPr>
        <w:rFonts w:ascii="Symbol" w:hAnsi="Symbol" w:hint="default"/>
      </w:rPr>
    </w:lvl>
    <w:lvl w:ilvl="4" w:tplc="080A0003" w:tentative="1">
      <w:start w:val="1"/>
      <w:numFmt w:val="bullet"/>
      <w:lvlText w:val="o"/>
      <w:lvlJc w:val="left"/>
      <w:pPr>
        <w:ind w:left="6300" w:hanging="360"/>
      </w:pPr>
      <w:rPr>
        <w:rFonts w:ascii="Courier New" w:hAnsi="Courier New" w:cs="Courier New" w:hint="default"/>
      </w:rPr>
    </w:lvl>
    <w:lvl w:ilvl="5" w:tplc="080A0005" w:tentative="1">
      <w:start w:val="1"/>
      <w:numFmt w:val="bullet"/>
      <w:lvlText w:val=""/>
      <w:lvlJc w:val="left"/>
      <w:pPr>
        <w:ind w:left="7020" w:hanging="360"/>
      </w:pPr>
      <w:rPr>
        <w:rFonts w:ascii="Wingdings" w:hAnsi="Wingdings" w:hint="default"/>
      </w:rPr>
    </w:lvl>
    <w:lvl w:ilvl="6" w:tplc="080A0001" w:tentative="1">
      <w:start w:val="1"/>
      <w:numFmt w:val="bullet"/>
      <w:lvlText w:val=""/>
      <w:lvlJc w:val="left"/>
      <w:pPr>
        <w:ind w:left="7740" w:hanging="360"/>
      </w:pPr>
      <w:rPr>
        <w:rFonts w:ascii="Symbol" w:hAnsi="Symbol" w:hint="default"/>
      </w:rPr>
    </w:lvl>
    <w:lvl w:ilvl="7" w:tplc="080A0003" w:tentative="1">
      <w:start w:val="1"/>
      <w:numFmt w:val="bullet"/>
      <w:lvlText w:val="o"/>
      <w:lvlJc w:val="left"/>
      <w:pPr>
        <w:ind w:left="8460" w:hanging="360"/>
      </w:pPr>
      <w:rPr>
        <w:rFonts w:ascii="Courier New" w:hAnsi="Courier New" w:cs="Courier New" w:hint="default"/>
      </w:rPr>
    </w:lvl>
    <w:lvl w:ilvl="8" w:tplc="080A0005" w:tentative="1">
      <w:start w:val="1"/>
      <w:numFmt w:val="bullet"/>
      <w:lvlText w:val=""/>
      <w:lvlJc w:val="left"/>
      <w:pPr>
        <w:ind w:left="9180" w:hanging="360"/>
      </w:pPr>
      <w:rPr>
        <w:rFonts w:ascii="Wingdings" w:hAnsi="Wingdings" w:hint="default"/>
      </w:rPr>
    </w:lvl>
  </w:abstractNum>
  <w:abstractNum w:abstractNumId="13" w15:restartNumberingAfterBreak="0">
    <w:nsid w:val="079929F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840213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084875BA"/>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09286F1F"/>
    <w:multiLevelType w:val="hybridMultilevel"/>
    <w:tmpl w:val="B4780D34"/>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0C36257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0D105DD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D621BF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0D873743"/>
    <w:multiLevelType w:val="multilevel"/>
    <w:tmpl w:val="9D765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0D907864"/>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E8B1AF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0EC13187"/>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0FAE4544"/>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0CC07C6"/>
    <w:multiLevelType w:val="hybridMultilevel"/>
    <w:tmpl w:val="6C72CFC0"/>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26" w15:restartNumberingAfterBreak="0">
    <w:nsid w:val="115471EE"/>
    <w:multiLevelType w:val="hybridMultilevel"/>
    <w:tmpl w:val="30DE231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2BE280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14D3270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156452C4"/>
    <w:multiLevelType w:val="hybridMultilevel"/>
    <w:tmpl w:val="92DC8FBC"/>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30" w15:restartNumberingAfterBreak="0">
    <w:nsid w:val="16822F5D"/>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6A84EA6"/>
    <w:multiLevelType w:val="hybridMultilevel"/>
    <w:tmpl w:val="1E7268E0"/>
    <w:lvl w:ilvl="0" w:tplc="C68093C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16F56D42"/>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17B94F2D"/>
    <w:multiLevelType w:val="hybridMultilevel"/>
    <w:tmpl w:val="325A1FD6"/>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34" w15:restartNumberingAfterBreak="0">
    <w:nsid w:val="17FD6E45"/>
    <w:multiLevelType w:val="hybridMultilevel"/>
    <w:tmpl w:val="45B6E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91F7B2A"/>
    <w:multiLevelType w:val="hybridMultilevel"/>
    <w:tmpl w:val="E27C5A2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1A5A34D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A695D2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1AF860A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1BB105C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1C3961D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1C5D4D5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1D156FAD"/>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1FCE5DDE"/>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204F322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23FE037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242A1BA3"/>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261D5C6E"/>
    <w:multiLevelType w:val="hybridMultilevel"/>
    <w:tmpl w:val="3E8CCE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27E838E6"/>
    <w:multiLevelType w:val="hybridMultilevel"/>
    <w:tmpl w:val="9730726E"/>
    <w:lvl w:ilvl="0" w:tplc="080A0003">
      <w:start w:val="1"/>
      <w:numFmt w:val="bullet"/>
      <w:lvlText w:val="o"/>
      <w:lvlJc w:val="left"/>
      <w:pPr>
        <w:ind w:left="771" w:hanging="360"/>
      </w:pPr>
      <w:rPr>
        <w:rFonts w:ascii="Courier New" w:hAnsi="Courier New" w:cs="Courier New" w:hint="default"/>
      </w:rPr>
    </w:lvl>
    <w:lvl w:ilvl="1" w:tplc="080A0003" w:tentative="1">
      <w:start w:val="1"/>
      <w:numFmt w:val="bullet"/>
      <w:lvlText w:val="o"/>
      <w:lvlJc w:val="left"/>
      <w:pPr>
        <w:ind w:left="1491" w:hanging="360"/>
      </w:pPr>
      <w:rPr>
        <w:rFonts w:ascii="Courier New" w:hAnsi="Courier New" w:cs="Courier New" w:hint="default"/>
      </w:rPr>
    </w:lvl>
    <w:lvl w:ilvl="2" w:tplc="080A0005" w:tentative="1">
      <w:start w:val="1"/>
      <w:numFmt w:val="bullet"/>
      <w:lvlText w:val=""/>
      <w:lvlJc w:val="left"/>
      <w:pPr>
        <w:ind w:left="2211" w:hanging="360"/>
      </w:pPr>
      <w:rPr>
        <w:rFonts w:ascii="Wingdings" w:hAnsi="Wingdings" w:hint="default"/>
      </w:rPr>
    </w:lvl>
    <w:lvl w:ilvl="3" w:tplc="080A0001" w:tentative="1">
      <w:start w:val="1"/>
      <w:numFmt w:val="bullet"/>
      <w:lvlText w:val=""/>
      <w:lvlJc w:val="left"/>
      <w:pPr>
        <w:ind w:left="2931" w:hanging="360"/>
      </w:pPr>
      <w:rPr>
        <w:rFonts w:ascii="Symbol" w:hAnsi="Symbol" w:hint="default"/>
      </w:rPr>
    </w:lvl>
    <w:lvl w:ilvl="4" w:tplc="080A0003" w:tentative="1">
      <w:start w:val="1"/>
      <w:numFmt w:val="bullet"/>
      <w:lvlText w:val="o"/>
      <w:lvlJc w:val="left"/>
      <w:pPr>
        <w:ind w:left="3651" w:hanging="360"/>
      </w:pPr>
      <w:rPr>
        <w:rFonts w:ascii="Courier New" w:hAnsi="Courier New" w:cs="Courier New" w:hint="default"/>
      </w:rPr>
    </w:lvl>
    <w:lvl w:ilvl="5" w:tplc="080A0005" w:tentative="1">
      <w:start w:val="1"/>
      <w:numFmt w:val="bullet"/>
      <w:lvlText w:val=""/>
      <w:lvlJc w:val="left"/>
      <w:pPr>
        <w:ind w:left="4371" w:hanging="360"/>
      </w:pPr>
      <w:rPr>
        <w:rFonts w:ascii="Wingdings" w:hAnsi="Wingdings" w:hint="default"/>
      </w:rPr>
    </w:lvl>
    <w:lvl w:ilvl="6" w:tplc="080A0001" w:tentative="1">
      <w:start w:val="1"/>
      <w:numFmt w:val="bullet"/>
      <w:lvlText w:val=""/>
      <w:lvlJc w:val="left"/>
      <w:pPr>
        <w:ind w:left="5091" w:hanging="360"/>
      </w:pPr>
      <w:rPr>
        <w:rFonts w:ascii="Symbol" w:hAnsi="Symbol" w:hint="default"/>
      </w:rPr>
    </w:lvl>
    <w:lvl w:ilvl="7" w:tplc="080A0003" w:tentative="1">
      <w:start w:val="1"/>
      <w:numFmt w:val="bullet"/>
      <w:lvlText w:val="o"/>
      <w:lvlJc w:val="left"/>
      <w:pPr>
        <w:ind w:left="5811" w:hanging="360"/>
      </w:pPr>
      <w:rPr>
        <w:rFonts w:ascii="Courier New" w:hAnsi="Courier New" w:cs="Courier New" w:hint="default"/>
      </w:rPr>
    </w:lvl>
    <w:lvl w:ilvl="8" w:tplc="080A0005" w:tentative="1">
      <w:start w:val="1"/>
      <w:numFmt w:val="bullet"/>
      <w:lvlText w:val=""/>
      <w:lvlJc w:val="left"/>
      <w:pPr>
        <w:ind w:left="6531" w:hanging="360"/>
      </w:pPr>
      <w:rPr>
        <w:rFonts w:ascii="Wingdings" w:hAnsi="Wingdings" w:hint="default"/>
      </w:rPr>
    </w:lvl>
  </w:abstractNum>
  <w:abstractNum w:abstractNumId="49" w15:restartNumberingAfterBreak="0">
    <w:nsid w:val="29002E14"/>
    <w:multiLevelType w:val="hybridMultilevel"/>
    <w:tmpl w:val="E1F2B5B2"/>
    <w:lvl w:ilvl="0" w:tplc="6896C0EE">
      <w:start w:val="1"/>
      <w:numFmt w:val="bullet"/>
      <w:pStyle w:val="SUBPROGRAMA"/>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0" w15:restartNumberingAfterBreak="0">
    <w:nsid w:val="29032492"/>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2DEA1352"/>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2EAC3A0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2EF10D37"/>
    <w:multiLevelType w:val="multilevel"/>
    <w:tmpl w:val="9D765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30265B24"/>
    <w:multiLevelType w:val="hybridMultilevel"/>
    <w:tmpl w:val="654E00C2"/>
    <w:lvl w:ilvl="0" w:tplc="080A0001">
      <w:start w:val="1"/>
      <w:numFmt w:val="bullet"/>
      <w:lvlText w:val=""/>
      <w:lvlJc w:val="left"/>
      <w:pPr>
        <w:ind w:left="3272" w:hanging="360"/>
      </w:pPr>
      <w:rPr>
        <w:rFonts w:ascii="Symbol" w:hAnsi="Symbol" w:hint="default"/>
      </w:rPr>
    </w:lvl>
    <w:lvl w:ilvl="1" w:tplc="080A0003" w:tentative="1">
      <w:start w:val="1"/>
      <w:numFmt w:val="bullet"/>
      <w:lvlText w:val="o"/>
      <w:lvlJc w:val="left"/>
      <w:pPr>
        <w:ind w:left="3992" w:hanging="360"/>
      </w:pPr>
      <w:rPr>
        <w:rFonts w:ascii="Courier New" w:hAnsi="Courier New" w:cs="Courier New" w:hint="default"/>
      </w:rPr>
    </w:lvl>
    <w:lvl w:ilvl="2" w:tplc="080A0005" w:tentative="1">
      <w:start w:val="1"/>
      <w:numFmt w:val="bullet"/>
      <w:lvlText w:val=""/>
      <w:lvlJc w:val="left"/>
      <w:pPr>
        <w:ind w:left="4712" w:hanging="360"/>
      </w:pPr>
      <w:rPr>
        <w:rFonts w:ascii="Wingdings" w:hAnsi="Wingdings" w:hint="default"/>
      </w:rPr>
    </w:lvl>
    <w:lvl w:ilvl="3" w:tplc="080A0001" w:tentative="1">
      <w:start w:val="1"/>
      <w:numFmt w:val="bullet"/>
      <w:lvlText w:val=""/>
      <w:lvlJc w:val="left"/>
      <w:pPr>
        <w:ind w:left="5432" w:hanging="360"/>
      </w:pPr>
      <w:rPr>
        <w:rFonts w:ascii="Symbol" w:hAnsi="Symbol" w:hint="default"/>
      </w:rPr>
    </w:lvl>
    <w:lvl w:ilvl="4" w:tplc="080A0003" w:tentative="1">
      <w:start w:val="1"/>
      <w:numFmt w:val="bullet"/>
      <w:lvlText w:val="o"/>
      <w:lvlJc w:val="left"/>
      <w:pPr>
        <w:ind w:left="6152" w:hanging="360"/>
      </w:pPr>
      <w:rPr>
        <w:rFonts w:ascii="Courier New" w:hAnsi="Courier New" w:cs="Courier New" w:hint="default"/>
      </w:rPr>
    </w:lvl>
    <w:lvl w:ilvl="5" w:tplc="080A0005" w:tentative="1">
      <w:start w:val="1"/>
      <w:numFmt w:val="bullet"/>
      <w:lvlText w:val=""/>
      <w:lvlJc w:val="left"/>
      <w:pPr>
        <w:ind w:left="6872" w:hanging="360"/>
      </w:pPr>
      <w:rPr>
        <w:rFonts w:ascii="Wingdings" w:hAnsi="Wingdings" w:hint="default"/>
      </w:rPr>
    </w:lvl>
    <w:lvl w:ilvl="6" w:tplc="080A0001" w:tentative="1">
      <w:start w:val="1"/>
      <w:numFmt w:val="bullet"/>
      <w:lvlText w:val=""/>
      <w:lvlJc w:val="left"/>
      <w:pPr>
        <w:ind w:left="7592" w:hanging="360"/>
      </w:pPr>
      <w:rPr>
        <w:rFonts w:ascii="Symbol" w:hAnsi="Symbol" w:hint="default"/>
      </w:rPr>
    </w:lvl>
    <w:lvl w:ilvl="7" w:tplc="080A0003" w:tentative="1">
      <w:start w:val="1"/>
      <w:numFmt w:val="bullet"/>
      <w:lvlText w:val="o"/>
      <w:lvlJc w:val="left"/>
      <w:pPr>
        <w:ind w:left="8312" w:hanging="360"/>
      </w:pPr>
      <w:rPr>
        <w:rFonts w:ascii="Courier New" w:hAnsi="Courier New" w:cs="Courier New" w:hint="default"/>
      </w:rPr>
    </w:lvl>
    <w:lvl w:ilvl="8" w:tplc="080A0005" w:tentative="1">
      <w:start w:val="1"/>
      <w:numFmt w:val="bullet"/>
      <w:lvlText w:val=""/>
      <w:lvlJc w:val="left"/>
      <w:pPr>
        <w:ind w:left="9032" w:hanging="360"/>
      </w:pPr>
      <w:rPr>
        <w:rFonts w:ascii="Wingdings" w:hAnsi="Wingdings" w:hint="default"/>
      </w:rPr>
    </w:lvl>
  </w:abstractNum>
  <w:abstractNum w:abstractNumId="55" w15:restartNumberingAfterBreak="0">
    <w:nsid w:val="306126CB"/>
    <w:multiLevelType w:val="hybridMultilevel"/>
    <w:tmpl w:val="F6C446B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3084019F"/>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30F9793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348C0F2F"/>
    <w:multiLevelType w:val="multilevel"/>
    <w:tmpl w:val="32648F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35140028"/>
    <w:multiLevelType w:val="hybridMultilevel"/>
    <w:tmpl w:val="3CB8DAD4"/>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60" w15:restartNumberingAfterBreak="0">
    <w:nsid w:val="35E70A40"/>
    <w:multiLevelType w:val="hybridMultilevel"/>
    <w:tmpl w:val="D8F49C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36912710"/>
    <w:multiLevelType w:val="hybridMultilevel"/>
    <w:tmpl w:val="B29A3082"/>
    <w:lvl w:ilvl="0" w:tplc="080A0001">
      <w:start w:val="1"/>
      <w:numFmt w:val="bullet"/>
      <w:lvlText w:val=""/>
      <w:lvlJc w:val="left"/>
      <w:pPr>
        <w:ind w:left="3555" w:hanging="360"/>
      </w:pPr>
      <w:rPr>
        <w:rFonts w:ascii="Symbol" w:hAnsi="Symbol" w:hint="default"/>
      </w:rPr>
    </w:lvl>
    <w:lvl w:ilvl="1" w:tplc="080A0003" w:tentative="1">
      <w:start w:val="1"/>
      <w:numFmt w:val="bullet"/>
      <w:lvlText w:val="o"/>
      <w:lvlJc w:val="left"/>
      <w:pPr>
        <w:ind w:left="4275" w:hanging="360"/>
      </w:pPr>
      <w:rPr>
        <w:rFonts w:ascii="Courier New" w:hAnsi="Courier New" w:cs="Courier New" w:hint="default"/>
      </w:rPr>
    </w:lvl>
    <w:lvl w:ilvl="2" w:tplc="080A0005" w:tentative="1">
      <w:start w:val="1"/>
      <w:numFmt w:val="bullet"/>
      <w:lvlText w:val=""/>
      <w:lvlJc w:val="left"/>
      <w:pPr>
        <w:ind w:left="4995" w:hanging="360"/>
      </w:pPr>
      <w:rPr>
        <w:rFonts w:ascii="Wingdings" w:hAnsi="Wingdings" w:hint="default"/>
      </w:rPr>
    </w:lvl>
    <w:lvl w:ilvl="3" w:tplc="080A0001" w:tentative="1">
      <w:start w:val="1"/>
      <w:numFmt w:val="bullet"/>
      <w:lvlText w:val=""/>
      <w:lvlJc w:val="left"/>
      <w:pPr>
        <w:ind w:left="5715" w:hanging="360"/>
      </w:pPr>
      <w:rPr>
        <w:rFonts w:ascii="Symbol" w:hAnsi="Symbol" w:hint="default"/>
      </w:rPr>
    </w:lvl>
    <w:lvl w:ilvl="4" w:tplc="080A0003" w:tentative="1">
      <w:start w:val="1"/>
      <w:numFmt w:val="bullet"/>
      <w:lvlText w:val="o"/>
      <w:lvlJc w:val="left"/>
      <w:pPr>
        <w:ind w:left="6435" w:hanging="360"/>
      </w:pPr>
      <w:rPr>
        <w:rFonts w:ascii="Courier New" w:hAnsi="Courier New" w:cs="Courier New" w:hint="default"/>
      </w:rPr>
    </w:lvl>
    <w:lvl w:ilvl="5" w:tplc="080A0005" w:tentative="1">
      <w:start w:val="1"/>
      <w:numFmt w:val="bullet"/>
      <w:lvlText w:val=""/>
      <w:lvlJc w:val="left"/>
      <w:pPr>
        <w:ind w:left="7155" w:hanging="360"/>
      </w:pPr>
      <w:rPr>
        <w:rFonts w:ascii="Wingdings" w:hAnsi="Wingdings" w:hint="default"/>
      </w:rPr>
    </w:lvl>
    <w:lvl w:ilvl="6" w:tplc="080A0001" w:tentative="1">
      <w:start w:val="1"/>
      <w:numFmt w:val="bullet"/>
      <w:lvlText w:val=""/>
      <w:lvlJc w:val="left"/>
      <w:pPr>
        <w:ind w:left="7875" w:hanging="360"/>
      </w:pPr>
      <w:rPr>
        <w:rFonts w:ascii="Symbol" w:hAnsi="Symbol" w:hint="default"/>
      </w:rPr>
    </w:lvl>
    <w:lvl w:ilvl="7" w:tplc="080A0003" w:tentative="1">
      <w:start w:val="1"/>
      <w:numFmt w:val="bullet"/>
      <w:lvlText w:val="o"/>
      <w:lvlJc w:val="left"/>
      <w:pPr>
        <w:ind w:left="8595" w:hanging="360"/>
      </w:pPr>
      <w:rPr>
        <w:rFonts w:ascii="Courier New" w:hAnsi="Courier New" w:cs="Courier New" w:hint="default"/>
      </w:rPr>
    </w:lvl>
    <w:lvl w:ilvl="8" w:tplc="080A0005" w:tentative="1">
      <w:start w:val="1"/>
      <w:numFmt w:val="bullet"/>
      <w:lvlText w:val=""/>
      <w:lvlJc w:val="left"/>
      <w:pPr>
        <w:ind w:left="9315" w:hanging="360"/>
      </w:pPr>
      <w:rPr>
        <w:rFonts w:ascii="Wingdings" w:hAnsi="Wingdings" w:hint="default"/>
      </w:rPr>
    </w:lvl>
  </w:abstractNum>
  <w:abstractNum w:abstractNumId="62" w15:restartNumberingAfterBreak="0">
    <w:nsid w:val="370B6C94"/>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377669F1"/>
    <w:multiLevelType w:val="hybridMultilevel"/>
    <w:tmpl w:val="3ABE0508"/>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64" w15:restartNumberingAfterBreak="0">
    <w:nsid w:val="378813C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78E00A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38960B86"/>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38CE72E5"/>
    <w:multiLevelType w:val="multilevel"/>
    <w:tmpl w:val="9D765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393C6590"/>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3B043751"/>
    <w:multiLevelType w:val="hybridMultilevel"/>
    <w:tmpl w:val="B42CA6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3B642646"/>
    <w:multiLevelType w:val="hybridMultilevel"/>
    <w:tmpl w:val="0D0024B8"/>
    <w:lvl w:ilvl="0" w:tplc="348AE496">
      <w:start w:val="1"/>
      <w:numFmt w:val="upperRoman"/>
      <w:pStyle w:val="PROGTITULO"/>
      <w:lvlText w:val="%1."/>
      <w:lvlJc w:val="righ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BBF52B2"/>
    <w:multiLevelType w:val="hybridMultilevel"/>
    <w:tmpl w:val="F8BAA2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1">
      <w:start w:val="1"/>
      <w:numFmt w:val="bullet"/>
      <w:lvlText w:val=""/>
      <w:lvlJc w:val="left"/>
      <w:pPr>
        <w:ind w:left="2160" w:hanging="360"/>
      </w:pPr>
      <w:rPr>
        <w:rFonts w:ascii="Symbol" w:hAnsi="Symbol" w:hint="default"/>
      </w:rPr>
    </w:lvl>
    <w:lvl w:ilvl="3" w:tplc="0BAC047E">
      <w:start w:val="1"/>
      <w:numFmt w:val="bullet"/>
      <w:pStyle w:val="lineasaccinVF"/>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3CF11813"/>
    <w:multiLevelType w:val="hybridMultilevel"/>
    <w:tmpl w:val="48D21B72"/>
    <w:lvl w:ilvl="0" w:tplc="C68093C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431E263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445520BE"/>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445C3846"/>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57D7EA4"/>
    <w:multiLevelType w:val="hybridMultilevel"/>
    <w:tmpl w:val="6828626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45C67ED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47357A0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474E4C0B"/>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48726E93"/>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4AAA187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4B7E705D"/>
    <w:multiLevelType w:val="hybridMultilevel"/>
    <w:tmpl w:val="FADA2E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4CDF4022"/>
    <w:multiLevelType w:val="hybridMultilevel"/>
    <w:tmpl w:val="4C0A8B28"/>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84" w15:restartNumberingAfterBreak="0">
    <w:nsid w:val="4D015817"/>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4D17370D"/>
    <w:multiLevelType w:val="hybridMultilevel"/>
    <w:tmpl w:val="650CF9A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4E3D2D5E"/>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4E736327"/>
    <w:multiLevelType w:val="hybridMultilevel"/>
    <w:tmpl w:val="5F469306"/>
    <w:lvl w:ilvl="0" w:tplc="080A0003">
      <w:start w:val="1"/>
      <w:numFmt w:val="bullet"/>
      <w:lvlText w:val="o"/>
      <w:lvlJc w:val="left"/>
      <w:pPr>
        <w:ind w:left="771" w:hanging="360"/>
      </w:pPr>
      <w:rPr>
        <w:rFonts w:ascii="Courier New" w:hAnsi="Courier New" w:cs="Courier New" w:hint="default"/>
      </w:rPr>
    </w:lvl>
    <w:lvl w:ilvl="1" w:tplc="080A0003" w:tentative="1">
      <w:start w:val="1"/>
      <w:numFmt w:val="bullet"/>
      <w:lvlText w:val="o"/>
      <w:lvlJc w:val="left"/>
      <w:pPr>
        <w:ind w:left="1491" w:hanging="360"/>
      </w:pPr>
      <w:rPr>
        <w:rFonts w:ascii="Courier New" w:hAnsi="Courier New" w:cs="Courier New" w:hint="default"/>
      </w:rPr>
    </w:lvl>
    <w:lvl w:ilvl="2" w:tplc="080A0005" w:tentative="1">
      <w:start w:val="1"/>
      <w:numFmt w:val="bullet"/>
      <w:lvlText w:val=""/>
      <w:lvlJc w:val="left"/>
      <w:pPr>
        <w:ind w:left="2211" w:hanging="360"/>
      </w:pPr>
      <w:rPr>
        <w:rFonts w:ascii="Wingdings" w:hAnsi="Wingdings" w:hint="default"/>
      </w:rPr>
    </w:lvl>
    <w:lvl w:ilvl="3" w:tplc="080A0001" w:tentative="1">
      <w:start w:val="1"/>
      <w:numFmt w:val="bullet"/>
      <w:lvlText w:val=""/>
      <w:lvlJc w:val="left"/>
      <w:pPr>
        <w:ind w:left="2931" w:hanging="360"/>
      </w:pPr>
      <w:rPr>
        <w:rFonts w:ascii="Symbol" w:hAnsi="Symbol" w:hint="default"/>
      </w:rPr>
    </w:lvl>
    <w:lvl w:ilvl="4" w:tplc="080A0003" w:tentative="1">
      <w:start w:val="1"/>
      <w:numFmt w:val="bullet"/>
      <w:lvlText w:val="o"/>
      <w:lvlJc w:val="left"/>
      <w:pPr>
        <w:ind w:left="3651" w:hanging="360"/>
      </w:pPr>
      <w:rPr>
        <w:rFonts w:ascii="Courier New" w:hAnsi="Courier New" w:cs="Courier New" w:hint="default"/>
      </w:rPr>
    </w:lvl>
    <w:lvl w:ilvl="5" w:tplc="080A0005" w:tentative="1">
      <w:start w:val="1"/>
      <w:numFmt w:val="bullet"/>
      <w:lvlText w:val=""/>
      <w:lvlJc w:val="left"/>
      <w:pPr>
        <w:ind w:left="4371" w:hanging="360"/>
      </w:pPr>
      <w:rPr>
        <w:rFonts w:ascii="Wingdings" w:hAnsi="Wingdings" w:hint="default"/>
      </w:rPr>
    </w:lvl>
    <w:lvl w:ilvl="6" w:tplc="080A0001" w:tentative="1">
      <w:start w:val="1"/>
      <w:numFmt w:val="bullet"/>
      <w:lvlText w:val=""/>
      <w:lvlJc w:val="left"/>
      <w:pPr>
        <w:ind w:left="5091" w:hanging="360"/>
      </w:pPr>
      <w:rPr>
        <w:rFonts w:ascii="Symbol" w:hAnsi="Symbol" w:hint="default"/>
      </w:rPr>
    </w:lvl>
    <w:lvl w:ilvl="7" w:tplc="080A0003" w:tentative="1">
      <w:start w:val="1"/>
      <w:numFmt w:val="bullet"/>
      <w:lvlText w:val="o"/>
      <w:lvlJc w:val="left"/>
      <w:pPr>
        <w:ind w:left="5811" w:hanging="360"/>
      </w:pPr>
      <w:rPr>
        <w:rFonts w:ascii="Courier New" w:hAnsi="Courier New" w:cs="Courier New" w:hint="default"/>
      </w:rPr>
    </w:lvl>
    <w:lvl w:ilvl="8" w:tplc="080A0005" w:tentative="1">
      <w:start w:val="1"/>
      <w:numFmt w:val="bullet"/>
      <w:lvlText w:val=""/>
      <w:lvlJc w:val="left"/>
      <w:pPr>
        <w:ind w:left="6531" w:hanging="360"/>
      </w:pPr>
      <w:rPr>
        <w:rFonts w:ascii="Wingdings" w:hAnsi="Wingdings" w:hint="default"/>
      </w:rPr>
    </w:lvl>
  </w:abstractNum>
  <w:abstractNum w:abstractNumId="88" w15:restartNumberingAfterBreak="0">
    <w:nsid w:val="50755C43"/>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9" w15:restartNumberingAfterBreak="0">
    <w:nsid w:val="50AC1DD4"/>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50BF6DA3"/>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52CB793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15:restartNumberingAfterBreak="0">
    <w:nsid w:val="530236D4"/>
    <w:multiLevelType w:val="hybridMultilevel"/>
    <w:tmpl w:val="63DC7D34"/>
    <w:lvl w:ilvl="0" w:tplc="080A0001">
      <w:start w:val="1"/>
      <w:numFmt w:val="bullet"/>
      <w:lvlText w:val=""/>
      <w:lvlJc w:val="left"/>
      <w:pPr>
        <w:ind w:left="3600" w:hanging="360"/>
      </w:pPr>
      <w:rPr>
        <w:rFonts w:ascii="Symbol" w:hAnsi="Symbol" w:hint="default"/>
      </w:rPr>
    </w:lvl>
    <w:lvl w:ilvl="1" w:tplc="080A0003" w:tentative="1">
      <w:start w:val="1"/>
      <w:numFmt w:val="bullet"/>
      <w:lvlText w:val="o"/>
      <w:lvlJc w:val="left"/>
      <w:pPr>
        <w:ind w:left="4320" w:hanging="360"/>
      </w:pPr>
      <w:rPr>
        <w:rFonts w:ascii="Courier New" w:hAnsi="Courier New" w:cs="Courier New" w:hint="default"/>
      </w:rPr>
    </w:lvl>
    <w:lvl w:ilvl="2" w:tplc="080A0005" w:tentative="1">
      <w:start w:val="1"/>
      <w:numFmt w:val="bullet"/>
      <w:lvlText w:val=""/>
      <w:lvlJc w:val="left"/>
      <w:pPr>
        <w:ind w:left="5040" w:hanging="360"/>
      </w:pPr>
      <w:rPr>
        <w:rFonts w:ascii="Wingdings" w:hAnsi="Wingdings" w:hint="default"/>
      </w:rPr>
    </w:lvl>
    <w:lvl w:ilvl="3" w:tplc="080A0001" w:tentative="1">
      <w:start w:val="1"/>
      <w:numFmt w:val="bullet"/>
      <w:lvlText w:val=""/>
      <w:lvlJc w:val="left"/>
      <w:pPr>
        <w:ind w:left="5760" w:hanging="360"/>
      </w:pPr>
      <w:rPr>
        <w:rFonts w:ascii="Symbol" w:hAnsi="Symbol" w:hint="default"/>
      </w:rPr>
    </w:lvl>
    <w:lvl w:ilvl="4" w:tplc="080A0003" w:tentative="1">
      <w:start w:val="1"/>
      <w:numFmt w:val="bullet"/>
      <w:lvlText w:val="o"/>
      <w:lvlJc w:val="left"/>
      <w:pPr>
        <w:ind w:left="6480" w:hanging="360"/>
      </w:pPr>
      <w:rPr>
        <w:rFonts w:ascii="Courier New" w:hAnsi="Courier New" w:cs="Courier New" w:hint="default"/>
      </w:rPr>
    </w:lvl>
    <w:lvl w:ilvl="5" w:tplc="080A0005" w:tentative="1">
      <w:start w:val="1"/>
      <w:numFmt w:val="bullet"/>
      <w:lvlText w:val=""/>
      <w:lvlJc w:val="left"/>
      <w:pPr>
        <w:ind w:left="7200" w:hanging="360"/>
      </w:pPr>
      <w:rPr>
        <w:rFonts w:ascii="Wingdings" w:hAnsi="Wingdings" w:hint="default"/>
      </w:rPr>
    </w:lvl>
    <w:lvl w:ilvl="6" w:tplc="080A0001" w:tentative="1">
      <w:start w:val="1"/>
      <w:numFmt w:val="bullet"/>
      <w:lvlText w:val=""/>
      <w:lvlJc w:val="left"/>
      <w:pPr>
        <w:ind w:left="7920" w:hanging="360"/>
      </w:pPr>
      <w:rPr>
        <w:rFonts w:ascii="Symbol" w:hAnsi="Symbol" w:hint="default"/>
      </w:rPr>
    </w:lvl>
    <w:lvl w:ilvl="7" w:tplc="080A0003" w:tentative="1">
      <w:start w:val="1"/>
      <w:numFmt w:val="bullet"/>
      <w:lvlText w:val="o"/>
      <w:lvlJc w:val="left"/>
      <w:pPr>
        <w:ind w:left="8640" w:hanging="360"/>
      </w:pPr>
      <w:rPr>
        <w:rFonts w:ascii="Courier New" w:hAnsi="Courier New" w:cs="Courier New" w:hint="default"/>
      </w:rPr>
    </w:lvl>
    <w:lvl w:ilvl="8" w:tplc="080A0005" w:tentative="1">
      <w:start w:val="1"/>
      <w:numFmt w:val="bullet"/>
      <w:lvlText w:val=""/>
      <w:lvlJc w:val="left"/>
      <w:pPr>
        <w:ind w:left="9360" w:hanging="360"/>
      </w:pPr>
      <w:rPr>
        <w:rFonts w:ascii="Wingdings" w:hAnsi="Wingdings" w:hint="default"/>
      </w:rPr>
    </w:lvl>
  </w:abstractNum>
  <w:abstractNum w:abstractNumId="93" w15:restartNumberingAfterBreak="0">
    <w:nsid w:val="53517FCC"/>
    <w:multiLevelType w:val="hybridMultilevel"/>
    <w:tmpl w:val="7E18DB08"/>
    <w:lvl w:ilvl="0" w:tplc="080A0001">
      <w:start w:val="1"/>
      <w:numFmt w:val="bullet"/>
      <w:lvlText w:val=""/>
      <w:lvlJc w:val="left"/>
      <w:pPr>
        <w:ind w:left="2520" w:hanging="360"/>
      </w:pPr>
      <w:rPr>
        <w:rFonts w:ascii="Symbol" w:hAnsi="Symbol" w:hint="default"/>
      </w:rPr>
    </w:lvl>
    <w:lvl w:ilvl="1" w:tplc="080A0003" w:tentative="1">
      <w:start w:val="1"/>
      <w:numFmt w:val="bullet"/>
      <w:lvlText w:val="o"/>
      <w:lvlJc w:val="left"/>
      <w:pPr>
        <w:ind w:left="3240" w:hanging="360"/>
      </w:pPr>
      <w:rPr>
        <w:rFonts w:ascii="Courier New" w:hAnsi="Courier New" w:cs="Courier New" w:hint="default"/>
      </w:rPr>
    </w:lvl>
    <w:lvl w:ilvl="2" w:tplc="080A0005">
      <w:start w:val="1"/>
      <w:numFmt w:val="bullet"/>
      <w:lvlText w:val=""/>
      <w:lvlJc w:val="left"/>
      <w:pPr>
        <w:ind w:left="3960" w:hanging="360"/>
      </w:pPr>
      <w:rPr>
        <w:rFonts w:ascii="Wingdings" w:hAnsi="Wingdings" w:hint="default"/>
      </w:rPr>
    </w:lvl>
    <w:lvl w:ilvl="3" w:tplc="080A0001" w:tentative="1">
      <w:start w:val="1"/>
      <w:numFmt w:val="bullet"/>
      <w:lvlText w:val=""/>
      <w:lvlJc w:val="left"/>
      <w:pPr>
        <w:ind w:left="4680" w:hanging="360"/>
      </w:pPr>
      <w:rPr>
        <w:rFonts w:ascii="Symbol" w:hAnsi="Symbol" w:hint="default"/>
      </w:rPr>
    </w:lvl>
    <w:lvl w:ilvl="4" w:tplc="080A0003" w:tentative="1">
      <w:start w:val="1"/>
      <w:numFmt w:val="bullet"/>
      <w:lvlText w:val="o"/>
      <w:lvlJc w:val="left"/>
      <w:pPr>
        <w:ind w:left="5400" w:hanging="360"/>
      </w:pPr>
      <w:rPr>
        <w:rFonts w:ascii="Courier New" w:hAnsi="Courier New" w:cs="Courier New" w:hint="default"/>
      </w:rPr>
    </w:lvl>
    <w:lvl w:ilvl="5" w:tplc="080A0005" w:tentative="1">
      <w:start w:val="1"/>
      <w:numFmt w:val="bullet"/>
      <w:lvlText w:val=""/>
      <w:lvlJc w:val="left"/>
      <w:pPr>
        <w:ind w:left="6120" w:hanging="360"/>
      </w:pPr>
      <w:rPr>
        <w:rFonts w:ascii="Wingdings" w:hAnsi="Wingdings" w:hint="default"/>
      </w:rPr>
    </w:lvl>
    <w:lvl w:ilvl="6" w:tplc="080A0001" w:tentative="1">
      <w:start w:val="1"/>
      <w:numFmt w:val="bullet"/>
      <w:lvlText w:val=""/>
      <w:lvlJc w:val="left"/>
      <w:pPr>
        <w:ind w:left="6840" w:hanging="360"/>
      </w:pPr>
      <w:rPr>
        <w:rFonts w:ascii="Symbol" w:hAnsi="Symbol" w:hint="default"/>
      </w:rPr>
    </w:lvl>
    <w:lvl w:ilvl="7" w:tplc="080A0003" w:tentative="1">
      <w:start w:val="1"/>
      <w:numFmt w:val="bullet"/>
      <w:lvlText w:val="o"/>
      <w:lvlJc w:val="left"/>
      <w:pPr>
        <w:ind w:left="7560" w:hanging="360"/>
      </w:pPr>
      <w:rPr>
        <w:rFonts w:ascii="Courier New" w:hAnsi="Courier New" w:cs="Courier New" w:hint="default"/>
      </w:rPr>
    </w:lvl>
    <w:lvl w:ilvl="8" w:tplc="080A0005" w:tentative="1">
      <w:start w:val="1"/>
      <w:numFmt w:val="bullet"/>
      <w:lvlText w:val=""/>
      <w:lvlJc w:val="left"/>
      <w:pPr>
        <w:ind w:left="8280" w:hanging="360"/>
      </w:pPr>
      <w:rPr>
        <w:rFonts w:ascii="Wingdings" w:hAnsi="Wingdings" w:hint="default"/>
      </w:rPr>
    </w:lvl>
  </w:abstractNum>
  <w:abstractNum w:abstractNumId="94" w15:restartNumberingAfterBreak="0">
    <w:nsid w:val="5398314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547E1E61"/>
    <w:multiLevelType w:val="hybridMultilevel"/>
    <w:tmpl w:val="53C65A66"/>
    <w:lvl w:ilvl="0" w:tplc="080A0001">
      <w:start w:val="1"/>
      <w:numFmt w:val="bullet"/>
      <w:lvlText w:val=""/>
      <w:lvlJc w:val="left"/>
      <w:pPr>
        <w:ind w:left="3272" w:hanging="360"/>
      </w:pPr>
      <w:rPr>
        <w:rFonts w:ascii="Symbol" w:hAnsi="Symbol" w:hint="default"/>
      </w:rPr>
    </w:lvl>
    <w:lvl w:ilvl="1" w:tplc="080A0003" w:tentative="1">
      <w:start w:val="1"/>
      <w:numFmt w:val="bullet"/>
      <w:lvlText w:val="o"/>
      <w:lvlJc w:val="left"/>
      <w:pPr>
        <w:ind w:left="3992" w:hanging="360"/>
      </w:pPr>
      <w:rPr>
        <w:rFonts w:ascii="Courier New" w:hAnsi="Courier New" w:cs="Courier New" w:hint="default"/>
      </w:rPr>
    </w:lvl>
    <w:lvl w:ilvl="2" w:tplc="080A0005" w:tentative="1">
      <w:start w:val="1"/>
      <w:numFmt w:val="bullet"/>
      <w:lvlText w:val=""/>
      <w:lvlJc w:val="left"/>
      <w:pPr>
        <w:ind w:left="4712" w:hanging="360"/>
      </w:pPr>
      <w:rPr>
        <w:rFonts w:ascii="Wingdings" w:hAnsi="Wingdings" w:hint="default"/>
      </w:rPr>
    </w:lvl>
    <w:lvl w:ilvl="3" w:tplc="080A0001" w:tentative="1">
      <w:start w:val="1"/>
      <w:numFmt w:val="bullet"/>
      <w:lvlText w:val=""/>
      <w:lvlJc w:val="left"/>
      <w:pPr>
        <w:ind w:left="5432" w:hanging="360"/>
      </w:pPr>
      <w:rPr>
        <w:rFonts w:ascii="Symbol" w:hAnsi="Symbol" w:hint="default"/>
      </w:rPr>
    </w:lvl>
    <w:lvl w:ilvl="4" w:tplc="080A0003" w:tentative="1">
      <w:start w:val="1"/>
      <w:numFmt w:val="bullet"/>
      <w:lvlText w:val="o"/>
      <w:lvlJc w:val="left"/>
      <w:pPr>
        <w:ind w:left="6152" w:hanging="360"/>
      </w:pPr>
      <w:rPr>
        <w:rFonts w:ascii="Courier New" w:hAnsi="Courier New" w:cs="Courier New" w:hint="default"/>
      </w:rPr>
    </w:lvl>
    <w:lvl w:ilvl="5" w:tplc="080A0005" w:tentative="1">
      <w:start w:val="1"/>
      <w:numFmt w:val="bullet"/>
      <w:lvlText w:val=""/>
      <w:lvlJc w:val="left"/>
      <w:pPr>
        <w:ind w:left="6872" w:hanging="360"/>
      </w:pPr>
      <w:rPr>
        <w:rFonts w:ascii="Wingdings" w:hAnsi="Wingdings" w:hint="default"/>
      </w:rPr>
    </w:lvl>
    <w:lvl w:ilvl="6" w:tplc="080A0001" w:tentative="1">
      <w:start w:val="1"/>
      <w:numFmt w:val="bullet"/>
      <w:lvlText w:val=""/>
      <w:lvlJc w:val="left"/>
      <w:pPr>
        <w:ind w:left="7592" w:hanging="360"/>
      </w:pPr>
      <w:rPr>
        <w:rFonts w:ascii="Symbol" w:hAnsi="Symbol" w:hint="default"/>
      </w:rPr>
    </w:lvl>
    <w:lvl w:ilvl="7" w:tplc="080A0003" w:tentative="1">
      <w:start w:val="1"/>
      <w:numFmt w:val="bullet"/>
      <w:lvlText w:val="o"/>
      <w:lvlJc w:val="left"/>
      <w:pPr>
        <w:ind w:left="8312" w:hanging="360"/>
      </w:pPr>
      <w:rPr>
        <w:rFonts w:ascii="Courier New" w:hAnsi="Courier New" w:cs="Courier New" w:hint="default"/>
      </w:rPr>
    </w:lvl>
    <w:lvl w:ilvl="8" w:tplc="080A0005" w:tentative="1">
      <w:start w:val="1"/>
      <w:numFmt w:val="bullet"/>
      <w:lvlText w:val=""/>
      <w:lvlJc w:val="left"/>
      <w:pPr>
        <w:ind w:left="9032" w:hanging="360"/>
      </w:pPr>
      <w:rPr>
        <w:rFonts w:ascii="Wingdings" w:hAnsi="Wingdings" w:hint="default"/>
      </w:rPr>
    </w:lvl>
  </w:abstractNum>
  <w:abstractNum w:abstractNumId="96" w15:restartNumberingAfterBreak="0">
    <w:nsid w:val="55821754"/>
    <w:multiLevelType w:val="multilevel"/>
    <w:tmpl w:val="9D765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56B65734"/>
    <w:multiLevelType w:val="multilevel"/>
    <w:tmpl w:val="9D765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8" w15:restartNumberingAfterBreak="0">
    <w:nsid w:val="5796701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57AD5B30"/>
    <w:multiLevelType w:val="hybridMultilevel"/>
    <w:tmpl w:val="1C3A1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0" w15:restartNumberingAfterBreak="0">
    <w:nsid w:val="57F76699"/>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58255150"/>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584F2442"/>
    <w:multiLevelType w:val="multilevel"/>
    <w:tmpl w:val="E13E99C8"/>
    <w:lvl w:ilvl="0">
      <w:start w:val="1"/>
      <w:numFmt w:val="decimal"/>
      <w:lvlText w:val="%1."/>
      <w:lvlJc w:val="left"/>
      <w:pPr>
        <w:ind w:left="3600" w:hanging="360"/>
      </w:pPr>
      <w:rPr>
        <w:rFonts w:hint="default"/>
      </w:rPr>
    </w:lvl>
    <w:lvl w:ilvl="1">
      <w:start w:val="1"/>
      <w:numFmt w:val="lowerLetter"/>
      <w:lvlText w:val="%2."/>
      <w:lvlJc w:val="left"/>
      <w:pPr>
        <w:ind w:left="4320" w:hanging="360"/>
      </w:pPr>
      <w:rPr>
        <w:rFonts w:hint="default"/>
      </w:rPr>
    </w:lvl>
    <w:lvl w:ilvl="2">
      <w:start w:val="1"/>
      <w:numFmt w:val="none"/>
      <w:lvlText w:val="1.1.1."/>
      <w:lvlJc w:val="right"/>
      <w:pPr>
        <w:ind w:left="5040" w:hanging="180"/>
      </w:pPr>
      <w:rPr>
        <w:rFonts w:hint="default"/>
      </w:rPr>
    </w:lvl>
    <w:lvl w:ilvl="3">
      <w:start w:val="1"/>
      <w:numFmt w:val="decimal"/>
      <w:lvlText w:val="%4."/>
      <w:lvlJc w:val="left"/>
      <w:pPr>
        <w:ind w:left="5760" w:hanging="360"/>
      </w:pPr>
      <w:rPr>
        <w:rFonts w:hint="default"/>
      </w:rPr>
    </w:lvl>
    <w:lvl w:ilvl="4">
      <w:start w:val="1"/>
      <w:numFmt w:val="lowerLetter"/>
      <w:lvlText w:val="%5."/>
      <w:lvlJc w:val="left"/>
      <w:pPr>
        <w:ind w:left="6480" w:hanging="360"/>
      </w:pPr>
      <w:rPr>
        <w:rFonts w:hint="default"/>
      </w:rPr>
    </w:lvl>
    <w:lvl w:ilvl="5">
      <w:start w:val="1"/>
      <w:numFmt w:val="lowerRoman"/>
      <w:lvlText w:val="%6."/>
      <w:lvlJc w:val="right"/>
      <w:pPr>
        <w:ind w:left="7200" w:hanging="180"/>
      </w:pPr>
      <w:rPr>
        <w:rFonts w:hint="default"/>
      </w:rPr>
    </w:lvl>
    <w:lvl w:ilvl="6">
      <w:start w:val="1"/>
      <w:numFmt w:val="decimal"/>
      <w:lvlText w:val="%7."/>
      <w:lvlJc w:val="left"/>
      <w:pPr>
        <w:ind w:left="7920" w:hanging="360"/>
      </w:pPr>
      <w:rPr>
        <w:rFonts w:hint="default"/>
      </w:rPr>
    </w:lvl>
    <w:lvl w:ilvl="7">
      <w:start w:val="1"/>
      <w:numFmt w:val="lowerLetter"/>
      <w:lvlText w:val="%8."/>
      <w:lvlJc w:val="left"/>
      <w:pPr>
        <w:ind w:left="8640" w:hanging="360"/>
      </w:pPr>
      <w:rPr>
        <w:rFonts w:hint="default"/>
      </w:rPr>
    </w:lvl>
    <w:lvl w:ilvl="8">
      <w:start w:val="1"/>
      <w:numFmt w:val="lowerRoman"/>
      <w:lvlText w:val="%9."/>
      <w:lvlJc w:val="right"/>
      <w:pPr>
        <w:ind w:left="9360" w:hanging="180"/>
      </w:pPr>
      <w:rPr>
        <w:rFonts w:hint="default"/>
      </w:rPr>
    </w:lvl>
  </w:abstractNum>
  <w:abstractNum w:abstractNumId="103" w15:restartNumberingAfterBreak="0">
    <w:nsid w:val="58934DF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592F170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5A0364CD"/>
    <w:multiLevelType w:val="multilevel"/>
    <w:tmpl w:val="4BCA16A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color w:val="auto"/>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6" w15:restartNumberingAfterBreak="0">
    <w:nsid w:val="5AA254A9"/>
    <w:multiLevelType w:val="hybridMultilevel"/>
    <w:tmpl w:val="375AD0E4"/>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107" w15:restartNumberingAfterBreak="0">
    <w:nsid w:val="5AC8068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8" w15:restartNumberingAfterBreak="0">
    <w:nsid w:val="5B1B5C6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15:restartNumberingAfterBreak="0">
    <w:nsid w:val="5DEA2BE2"/>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0" w15:restartNumberingAfterBreak="0">
    <w:nsid w:val="5F657AD7"/>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614D0BD2"/>
    <w:multiLevelType w:val="hybridMultilevel"/>
    <w:tmpl w:val="41C2FD4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43A4743"/>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3" w15:restartNumberingAfterBreak="0">
    <w:nsid w:val="665B6F59"/>
    <w:multiLevelType w:val="hybridMultilevel"/>
    <w:tmpl w:val="F7B0DA42"/>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114" w15:restartNumberingAfterBreak="0">
    <w:nsid w:val="68E144B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697C76BF"/>
    <w:multiLevelType w:val="hybridMultilevel"/>
    <w:tmpl w:val="34FAE6F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6B101221"/>
    <w:multiLevelType w:val="hybridMultilevel"/>
    <w:tmpl w:val="3972306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6B271642"/>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15:restartNumberingAfterBreak="0">
    <w:nsid w:val="6B794947"/>
    <w:multiLevelType w:val="hybridMultilevel"/>
    <w:tmpl w:val="C8C48744"/>
    <w:lvl w:ilvl="0" w:tplc="080A0001">
      <w:start w:val="1"/>
      <w:numFmt w:val="bullet"/>
      <w:lvlText w:val=""/>
      <w:lvlJc w:val="left"/>
      <w:pPr>
        <w:ind w:left="2700" w:hanging="360"/>
      </w:pPr>
      <w:rPr>
        <w:rFonts w:ascii="Symbol" w:hAnsi="Symbol" w:hint="default"/>
      </w:rPr>
    </w:lvl>
    <w:lvl w:ilvl="1" w:tplc="080A0003" w:tentative="1">
      <w:start w:val="1"/>
      <w:numFmt w:val="bullet"/>
      <w:lvlText w:val="o"/>
      <w:lvlJc w:val="left"/>
      <w:pPr>
        <w:ind w:left="3420" w:hanging="360"/>
      </w:pPr>
      <w:rPr>
        <w:rFonts w:ascii="Courier New" w:hAnsi="Courier New" w:cs="Courier New" w:hint="default"/>
      </w:rPr>
    </w:lvl>
    <w:lvl w:ilvl="2" w:tplc="080A0005" w:tentative="1">
      <w:start w:val="1"/>
      <w:numFmt w:val="bullet"/>
      <w:lvlText w:val=""/>
      <w:lvlJc w:val="left"/>
      <w:pPr>
        <w:ind w:left="4140" w:hanging="360"/>
      </w:pPr>
      <w:rPr>
        <w:rFonts w:ascii="Wingdings" w:hAnsi="Wingdings" w:hint="default"/>
      </w:rPr>
    </w:lvl>
    <w:lvl w:ilvl="3" w:tplc="080A0001" w:tentative="1">
      <w:start w:val="1"/>
      <w:numFmt w:val="bullet"/>
      <w:lvlText w:val=""/>
      <w:lvlJc w:val="left"/>
      <w:pPr>
        <w:ind w:left="4860" w:hanging="360"/>
      </w:pPr>
      <w:rPr>
        <w:rFonts w:ascii="Symbol" w:hAnsi="Symbol" w:hint="default"/>
      </w:rPr>
    </w:lvl>
    <w:lvl w:ilvl="4" w:tplc="080A0003" w:tentative="1">
      <w:start w:val="1"/>
      <w:numFmt w:val="bullet"/>
      <w:lvlText w:val="o"/>
      <w:lvlJc w:val="left"/>
      <w:pPr>
        <w:ind w:left="5580" w:hanging="360"/>
      </w:pPr>
      <w:rPr>
        <w:rFonts w:ascii="Courier New" w:hAnsi="Courier New" w:cs="Courier New" w:hint="default"/>
      </w:rPr>
    </w:lvl>
    <w:lvl w:ilvl="5" w:tplc="080A0005" w:tentative="1">
      <w:start w:val="1"/>
      <w:numFmt w:val="bullet"/>
      <w:lvlText w:val=""/>
      <w:lvlJc w:val="left"/>
      <w:pPr>
        <w:ind w:left="6300" w:hanging="360"/>
      </w:pPr>
      <w:rPr>
        <w:rFonts w:ascii="Wingdings" w:hAnsi="Wingdings" w:hint="default"/>
      </w:rPr>
    </w:lvl>
    <w:lvl w:ilvl="6" w:tplc="080A0001" w:tentative="1">
      <w:start w:val="1"/>
      <w:numFmt w:val="bullet"/>
      <w:lvlText w:val=""/>
      <w:lvlJc w:val="left"/>
      <w:pPr>
        <w:ind w:left="7020" w:hanging="360"/>
      </w:pPr>
      <w:rPr>
        <w:rFonts w:ascii="Symbol" w:hAnsi="Symbol" w:hint="default"/>
      </w:rPr>
    </w:lvl>
    <w:lvl w:ilvl="7" w:tplc="080A0003" w:tentative="1">
      <w:start w:val="1"/>
      <w:numFmt w:val="bullet"/>
      <w:lvlText w:val="o"/>
      <w:lvlJc w:val="left"/>
      <w:pPr>
        <w:ind w:left="7740" w:hanging="360"/>
      </w:pPr>
      <w:rPr>
        <w:rFonts w:ascii="Courier New" w:hAnsi="Courier New" w:cs="Courier New" w:hint="default"/>
      </w:rPr>
    </w:lvl>
    <w:lvl w:ilvl="8" w:tplc="080A0005" w:tentative="1">
      <w:start w:val="1"/>
      <w:numFmt w:val="bullet"/>
      <w:lvlText w:val=""/>
      <w:lvlJc w:val="left"/>
      <w:pPr>
        <w:ind w:left="8460" w:hanging="360"/>
      </w:pPr>
      <w:rPr>
        <w:rFonts w:ascii="Wingdings" w:hAnsi="Wingdings" w:hint="default"/>
      </w:rPr>
    </w:lvl>
  </w:abstractNum>
  <w:abstractNum w:abstractNumId="119" w15:restartNumberingAfterBreak="0">
    <w:nsid w:val="6BF143C1"/>
    <w:multiLevelType w:val="hybridMultilevel"/>
    <w:tmpl w:val="EA4ABF8E"/>
    <w:lvl w:ilvl="0" w:tplc="C68093CC">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6C733E5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1" w15:restartNumberingAfterBreak="0">
    <w:nsid w:val="6C7D559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15:restartNumberingAfterBreak="0">
    <w:nsid w:val="6D146751"/>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3" w15:restartNumberingAfterBreak="0">
    <w:nsid w:val="6D8A242F"/>
    <w:multiLevelType w:val="hybridMultilevel"/>
    <w:tmpl w:val="9B9880F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4" w15:restartNumberingAfterBreak="0">
    <w:nsid w:val="6D900236"/>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5" w15:restartNumberingAfterBreak="0">
    <w:nsid w:val="6FE45DD6"/>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6" w15:restartNumberingAfterBreak="0">
    <w:nsid w:val="71730B73"/>
    <w:multiLevelType w:val="hybridMultilevel"/>
    <w:tmpl w:val="F0FA528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7" w15:restartNumberingAfterBreak="0">
    <w:nsid w:val="71871154"/>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8" w15:restartNumberingAfterBreak="0">
    <w:nsid w:val="71970EF4"/>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727000A2"/>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0" w15:restartNumberingAfterBreak="0">
    <w:nsid w:val="73670DB7"/>
    <w:multiLevelType w:val="hybridMultilevel"/>
    <w:tmpl w:val="9CEA33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15:restartNumberingAfterBreak="0">
    <w:nsid w:val="73EB5355"/>
    <w:multiLevelType w:val="multilevel"/>
    <w:tmpl w:val="9D765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sz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2" w15:restartNumberingAfterBreak="0">
    <w:nsid w:val="751E4A1F"/>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3" w15:restartNumberingAfterBreak="0">
    <w:nsid w:val="76876A0F"/>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4" w15:restartNumberingAfterBreak="0">
    <w:nsid w:val="77EF6356"/>
    <w:multiLevelType w:val="hybridMultilevel"/>
    <w:tmpl w:val="8564E8AE"/>
    <w:lvl w:ilvl="0" w:tplc="F282FB32">
      <w:start w:val="1"/>
      <w:numFmt w:val="bullet"/>
      <w:lvlText w:val="-"/>
      <w:lvlJc w:val="left"/>
      <w:pPr>
        <w:ind w:left="1146" w:hanging="360"/>
      </w:pPr>
      <w:rPr>
        <w:rFonts w:ascii="Sitka Text" w:hAnsi="Sitka Text"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35" w15:restartNumberingAfterBreak="0">
    <w:nsid w:val="78E83B84"/>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15:restartNumberingAfterBreak="0">
    <w:nsid w:val="790349D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791C7FDC"/>
    <w:multiLevelType w:val="multilevel"/>
    <w:tmpl w:val="685CF0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Century" w:hAnsi="Century" w:hint="default"/>
        <w:sz w:val="22"/>
        <w:szCs w:val="22"/>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8" w15:restartNumberingAfterBreak="0">
    <w:nsid w:val="79306A7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9" w15:restartNumberingAfterBreak="0">
    <w:nsid w:val="7A9920F9"/>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0" w15:restartNumberingAfterBreak="0">
    <w:nsid w:val="7C34332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1" w15:restartNumberingAfterBreak="0">
    <w:nsid w:val="7DAE3F11"/>
    <w:multiLevelType w:val="hybridMultilevel"/>
    <w:tmpl w:val="B11863B0"/>
    <w:lvl w:ilvl="0" w:tplc="C68093CC">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2" w15:restartNumberingAfterBreak="0">
    <w:nsid w:val="7DB3218D"/>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3" w15:restartNumberingAfterBreak="0">
    <w:nsid w:val="7DEE763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4" w15:restartNumberingAfterBreak="0">
    <w:nsid w:val="7E11385C"/>
    <w:multiLevelType w:val="hybridMultilevel"/>
    <w:tmpl w:val="BD8E888E"/>
    <w:lvl w:ilvl="0" w:tplc="080A0001">
      <w:start w:val="1"/>
      <w:numFmt w:val="bullet"/>
      <w:lvlText w:val=""/>
      <w:lvlJc w:val="left"/>
      <w:pPr>
        <w:ind w:left="3555" w:hanging="360"/>
      </w:pPr>
      <w:rPr>
        <w:rFonts w:ascii="Symbol" w:hAnsi="Symbol" w:hint="default"/>
      </w:rPr>
    </w:lvl>
    <w:lvl w:ilvl="1" w:tplc="080A0003" w:tentative="1">
      <w:start w:val="1"/>
      <w:numFmt w:val="bullet"/>
      <w:lvlText w:val="o"/>
      <w:lvlJc w:val="left"/>
      <w:pPr>
        <w:ind w:left="4275" w:hanging="360"/>
      </w:pPr>
      <w:rPr>
        <w:rFonts w:ascii="Courier New" w:hAnsi="Courier New" w:cs="Courier New" w:hint="default"/>
      </w:rPr>
    </w:lvl>
    <w:lvl w:ilvl="2" w:tplc="080A0005" w:tentative="1">
      <w:start w:val="1"/>
      <w:numFmt w:val="bullet"/>
      <w:lvlText w:val=""/>
      <w:lvlJc w:val="left"/>
      <w:pPr>
        <w:ind w:left="4995" w:hanging="360"/>
      </w:pPr>
      <w:rPr>
        <w:rFonts w:ascii="Wingdings" w:hAnsi="Wingdings" w:hint="default"/>
      </w:rPr>
    </w:lvl>
    <w:lvl w:ilvl="3" w:tplc="080A0001" w:tentative="1">
      <w:start w:val="1"/>
      <w:numFmt w:val="bullet"/>
      <w:lvlText w:val=""/>
      <w:lvlJc w:val="left"/>
      <w:pPr>
        <w:ind w:left="5715" w:hanging="360"/>
      </w:pPr>
      <w:rPr>
        <w:rFonts w:ascii="Symbol" w:hAnsi="Symbol" w:hint="default"/>
      </w:rPr>
    </w:lvl>
    <w:lvl w:ilvl="4" w:tplc="080A0003" w:tentative="1">
      <w:start w:val="1"/>
      <w:numFmt w:val="bullet"/>
      <w:lvlText w:val="o"/>
      <w:lvlJc w:val="left"/>
      <w:pPr>
        <w:ind w:left="6435" w:hanging="360"/>
      </w:pPr>
      <w:rPr>
        <w:rFonts w:ascii="Courier New" w:hAnsi="Courier New" w:cs="Courier New" w:hint="default"/>
      </w:rPr>
    </w:lvl>
    <w:lvl w:ilvl="5" w:tplc="080A0005" w:tentative="1">
      <w:start w:val="1"/>
      <w:numFmt w:val="bullet"/>
      <w:lvlText w:val=""/>
      <w:lvlJc w:val="left"/>
      <w:pPr>
        <w:ind w:left="7155" w:hanging="360"/>
      </w:pPr>
      <w:rPr>
        <w:rFonts w:ascii="Wingdings" w:hAnsi="Wingdings" w:hint="default"/>
      </w:rPr>
    </w:lvl>
    <w:lvl w:ilvl="6" w:tplc="080A0001" w:tentative="1">
      <w:start w:val="1"/>
      <w:numFmt w:val="bullet"/>
      <w:lvlText w:val=""/>
      <w:lvlJc w:val="left"/>
      <w:pPr>
        <w:ind w:left="7875" w:hanging="360"/>
      </w:pPr>
      <w:rPr>
        <w:rFonts w:ascii="Symbol" w:hAnsi="Symbol" w:hint="default"/>
      </w:rPr>
    </w:lvl>
    <w:lvl w:ilvl="7" w:tplc="080A0003" w:tentative="1">
      <w:start w:val="1"/>
      <w:numFmt w:val="bullet"/>
      <w:lvlText w:val="o"/>
      <w:lvlJc w:val="left"/>
      <w:pPr>
        <w:ind w:left="8595" w:hanging="360"/>
      </w:pPr>
      <w:rPr>
        <w:rFonts w:ascii="Courier New" w:hAnsi="Courier New" w:cs="Courier New" w:hint="default"/>
      </w:rPr>
    </w:lvl>
    <w:lvl w:ilvl="8" w:tplc="080A0005" w:tentative="1">
      <w:start w:val="1"/>
      <w:numFmt w:val="bullet"/>
      <w:lvlText w:val=""/>
      <w:lvlJc w:val="left"/>
      <w:pPr>
        <w:ind w:left="9315" w:hanging="360"/>
      </w:pPr>
      <w:rPr>
        <w:rFonts w:ascii="Wingdings" w:hAnsi="Wingdings" w:hint="default"/>
      </w:rPr>
    </w:lvl>
  </w:abstractNum>
  <w:abstractNum w:abstractNumId="145" w15:restartNumberingAfterBreak="0">
    <w:nsid w:val="7FD558DA"/>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11"/>
  </w:num>
  <w:num w:numId="2">
    <w:abstractNumId w:val="76"/>
  </w:num>
  <w:num w:numId="3">
    <w:abstractNumId w:val="31"/>
  </w:num>
  <w:num w:numId="4">
    <w:abstractNumId w:val="47"/>
  </w:num>
  <w:num w:numId="5">
    <w:abstractNumId w:val="123"/>
  </w:num>
  <w:num w:numId="6">
    <w:abstractNumId w:val="71"/>
  </w:num>
  <w:num w:numId="7">
    <w:abstractNumId w:val="7"/>
  </w:num>
  <w:num w:numId="8">
    <w:abstractNumId w:val="116"/>
  </w:num>
  <w:num w:numId="9">
    <w:abstractNumId w:val="60"/>
  </w:num>
  <w:num w:numId="10">
    <w:abstractNumId w:val="16"/>
  </w:num>
  <w:num w:numId="11">
    <w:abstractNumId w:val="126"/>
  </w:num>
  <w:num w:numId="12">
    <w:abstractNumId w:val="55"/>
  </w:num>
  <w:num w:numId="13">
    <w:abstractNumId w:val="4"/>
  </w:num>
  <w:num w:numId="14">
    <w:abstractNumId w:val="49"/>
  </w:num>
  <w:num w:numId="15">
    <w:abstractNumId w:val="141"/>
  </w:num>
  <w:num w:numId="16">
    <w:abstractNumId w:val="35"/>
  </w:num>
  <w:num w:numId="17">
    <w:abstractNumId w:val="119"/>
  </w:num>
  <w:num w:numId="18">
    <w:abstractNumId w:val="70"/>
  </w:num>
  <w:num w:numId="19">
    <w:abstractNumId w:val="70"/>
    <w:lvlOverride w:ilvl="0">
      <w:startOverride w:val="1"/>
    </w:lvlOverride>
  </w:num>
  <w:num w:numId="20">
    <w:abstractNumId w:val="134"/>
  </w:num>
  <w:num w:numId="21">
    <w:abstractNumId w:val="25"/>
  </w:num>
  <w:num w:numId="22">
    <w:abstractNumId w:val="29"/>
  </w:num>
  <w:num w:numId="23">
    <w:abstractNumId w:val="92"/>
  </w:num>
  <w:num w:numId="24">
    <w:abstractNumId w:val="93"/>
  </w:num>
  <w:num w:numId="25">
    <w:abstractNumId w:val="83"/>
  </w:num>
  <w:num w:numId="26">
    <w:abstractNumId w:val="61"/>
  </w:num>
  <w:num w:numId="27">
    <w:abstractNumId w:val="144"/>
  </w:num>
  <w:num w:numId="28">
    <w:abstractNumId w:val="54"/>
  </w:num>
  <w:num w:numId="29">
    <w:abstractNumId w:val="113"/>
  </w:num>
  <w:num w:numId="30">
    <w:abstractNumId w:val="63"/>
  </w:num>
  <w:num w:numId="31">
    <w:abstractNumId w:val="118"/>
  </w:num>
  <w:num w:numId="32">
    <w:abstractNumId w:val="59"/>
  </w:num>
  <w:num w:numId="33">
    <w:abstractNumId w:val="106"/>
  </w:num>
  <w:num w:numId="34">
    <w:abstractNumId w:val="33"/>
  </w:num>
  <w:num w:numId="35">
    <w:abstractNumId w:val="1"/>
  </w:num>
  <w:num w:numId="36">
    <w:abstractNumId w:val="12"/>
  </w:num>
  <w:num w:numId="37">
    <w:abstractNumId w:val="95"/>
  </w:num>
  <w:num w:numId="38">
    <w:abstractNumId w:val="82"/>
  </w:num>
  <w:num w:numId="39">
    <w:abstractNumId w:val="72"/>
  </w:num>
  <w:num w:numId="40">
    <w:abstractNumId w:val="85"/>
  </w:num>
  <w:num w:numId="41">
    <w:abstractNumId w:val="26"/>
  </w:num>
  <w:num w:numId="42">
    <w:abstractNumId w:val="11"/>
  </w:num>
  <w:num w:numId="43">
    <w:abstractNumId w:val="87"/>
  </w:num>
  <w:num w:numId="44">
    <w:abstractNumId w:val="48"/>
  </w:num>
  <w:num w:numId="45">
    <w:abstractNumId w:val="115"/>
  </w:num>
  <w:num w:numId="46">
    <w:abstractNumId w:val="130"/>
  </w:num>
  <w:num w:numId="47">
    <w:abstractNumId w:val="71"/>
  </w:num>
  <w:num w:numId="48">
    <w:abstractNumId w:val="71"/>
  </w:num>
  <w:num w:numId="49">
    <w:abstractNumId w:val="97"/>
  </w:num>
  <w:num w:numId="50">
    <w:abstractNumId w:val="71"/>
  </w:num>
  <w:num w:numId="51">
    <w:abstractNumId w:val="58"/>
  </w:num>
  <w:num w:numId="52">
    <w:abstractNumId w:val="21"/>
  </w:num>
  <w:num w:numId="53">
    <w:abstractNumId w:val="138"/>
  </w:num>
  <w:num w:numId="54">
    <w:abstractNumId w:val="131"/>
  </w:num>
  <w:num w:numId="55">
    <w:abstractNumId w:val="53"/>
  </w:num>
  <w:num w:numId="56">
    <w:abstractNumId w:val="96"/>
  </w:num>
  <w:num w:numId="57">
    <w:abstractNumId w:val="20"/>
  </w:num>
  <w:num w:numId="58">
    <w:abstractNumId w:val="67"/>
  </w:num>
  <w:num w:numId="59">
    <w:abstractNumId w:val="124"/>
  </w:num>
  <w:num w:numId="60">
    <w:abstractNumId w:val="125"/>
  </w:num>
  <w:num w:numId="61">
    <w:abstractNumId w:val="9"/>
  </w:num>
  <w:num w:numId="62">
    <w:abstractNumId w:val="75"/>
  </w:num>
  <w:num w:numId="63">
    <w:abstractNumId w:val="89"/>
  </w:num>
  <w:num w:numId="64">
    <w:abstractNumId w:val="79"/>
  </w:num>
  <w:num w:numId="65">
    <w:abstractNumId w:val="110"/>
  </w:num>
  <w:num w:numId="66">
    <w:abstractNumId w:val="88"/>
  </w:num>
  <w:num w:numId="67">
    <w:abstractNumId w:val="137"/>
  </w:num>
  <w:num w:numId="68">
    <w:abstractNumId w:val="132"/>
  </w:num>
  <w:num w:numId="69">
    <w:abstractNumId w:val="129"/>
  </w:num>
  <w:num w:numId="70">
    <w:abstractNumId w:val="112"/>
  </w:num>
  <w:num w:numId="71">
    <w:abstractNumId w:val="0"/>
  </w:num>
  <w:num w:numId="72">
    <w:abstractNumId w:val="122"/>
  </w:num>
  <w:num w:numId="73">
    <w:abstractNumId w:val="66"/>
  </w:num>
  <w:num w:numId="74">
    <w:abstractNumId w:val="100"/>
  </w:num>
  <w:num w:numId="75">
    <w:abstractNumId w:val="8"/>
  </w:num>
  <w:num w:numId="76">
    <w:abstractNumId w:val="15"/>
  </w:num>
  <w:num w:numId="77">
    <w:abstractNumId w:val="105"/>
  </w:num>
  <w:num w:numId="78">
    <w:abstractNumId w:val="28"/>
  </w:num>
  <w:num w:numId="79">
    <w:abstractNumId w:val="102"/>
  </w:num>
  <w:num w:numId="80">
    <w:abstractNumId w:val="38"/>
  </w:num>
  <w:num w:numId="81">
    <w:abstractNumId w:val="17"/>
  </w:num>
  <w:num w:numId="82">
    <w:abstractNumId w:val="108"/>
  </w:num>
  <w:num w:numId="83">
    <w:abstractNumId w:val="52"/>
  </w:num>
  <w:num w:numId="84">
    <w:abstractNumId w:val="36"/>
  </w:num>
  <w:num w:numId="85">
    <w:abstractNumId w:val="81"/>
  </w:num>
  <w:num w:numId="86">
    <w:abstractNumId w:val="37"/>
  </w:num>
  <w:num w:numId="87">
    <w:abstractNumId w:val="14"/>
  </w:num>
  <w:num w:numId="88">
    <w:abstractNumId w:val="19"/>
  </w:num>
  <w:num w:numId="89">
    <w:abstractNumId w:val="6"/>
  </w:num>
  <w:num w:numId="90">
    <w:abstractNumId w:val="86"/>
  </w:num>
  <w:num w:numId="91">
    <w:abstractNumId w:val="78"/>
  </w:num>
  <w:num w:numId="92">
    <w:abstractNumId w:val="74"/>
  </w:num>
  <w:num w:numId="93">
    <w:abstractNumId w:val="109"/>
  </w:num>
  <w:num w:numId="94">
    <w:abstractNumId w:val="139"/>
  </w:num>
  <w:num w:numId="95">
    <w:abstractNumId w:val="46"/>
  </w:num>
  <w:num w:numId="96">
    <w:abstractNumId w:val="143"/>
  </w:num>
  <w:num w:numId="97">
    <w:abstractNumId w:val="120"/>
  </w:num>
  <w:num w:numId="98">
    <w:abstractNumId w:val="42"/>
  </w:num>
  <w:num w:numId="99">
    <w:abstractNumId w:val="10"/>
  </w:num>
  <w:num w:numId="100">
    <w:abstractNumId w:val="56"/>
  </w:num>
  <w:num w:numId="101">
    <w:abstractNumId w:val="103"/>
  </w:num>
  <w:num w:numId="102">
    <w:abstractNumId w:val="45"/>
  </w:num>
  <w:num w:numId="103">
    <w:abstractNumId w:val="128"/>
  </w:num>
  <w:num w:numId="104">
    <w:abstractNumId w:val="107"/>
  </w:num>
  <w:num w:numId="105">
    <w:abstractNumId w:val="50"/>
  </w:num>
  <w:num w:numId="106">
    <w:abstractNumId w:val="40"/>
  </w:num>
  <w:num w:numId="107">
    <w:abstractNumId w:val="51"/>
  </w:num>
  <w:num w:numId="108">
    <w:abstractNumId w:val="41"/>
  </w:num>
  <w:num w:numId="109">
    <w:abstractNumId w:val="98"/>
  </w:num>
  <w:num w:numId="110">
    <w:abstractNumId w:val="23"/>
  </w:num>
  <w:num w:numId="111">
    <w:abstractNumId w:val="127"/>
  </w:num>
  <w:num w:numId="112">
    <w:abstractNumId w:val="30"/>
  </w:num>
  <w:num w:numId="113">
    <w:abstractNumId w:val="84"/>
  </w:num>
  <w:num w:numId="114">
    <w:abstractNumId w:val="65"/>
  </w:num>
  <w:num w:numId="115">
    <w:abstractNumId w:val="64"/>
  </w:num>
  <w:num w:numId="116">
    <w:abstractNumId w:val="57"/>
  </w:num>
  <w:num w:numId="117">
    <w:abstractNumId w:val="142"/>
  </w:num>
  <w:num w:numId="118">
    <w:abstractNumId w:val="117"/>
  </w:num>
  <w:num w:numId="119">
    <w:abstractNumId w:val="140"/>
  </w:num>
  <w:num w:numId="120">
    <w:abstractNumId w:val="133"/>
  </w:num>
  <w:num w:numId="121">
    <w:abstractNumId w:val="145"/>
  </w:num>
  <w:num w:numId="122">
    <w:abstractNumId w:val="3"/>
  </w:num>
  <w:num w:numId="123">
    <w:abstractNumId w:val="104"/>
  </w:num>
  <w:num w:numId="124">
    <w:abstractNumId w:val="94"/>
  </w:num>
  <w:num w:numId="125">
    <w:abstractNumId w:val="39"/>
  </w:num>
  <w:num w:numId="126">
    <w:abstractNumId w:val="71"/>
  </w:num>
  <w:num w:numId="127">
    <w:abstractNumId w:val="71"/>
  </w:num>
  <w:num w:numId="128">
    <w:abstractNumId w:val="71"/>
  </w:num>
  <w:num w:numId="129">
    <w:abstractNumId w:val="32"/>
  </w:num>
  <w:num w:numId="130">
    <w:abstractNumId w:val="77"/>
  </w:num>
  <w:num w:numId="131">
    <w:abstractNumId w:val="18"/>
  </w:num>
  <w:num w:numId="132">
    <w:abstractNumId w:val="22"/>
  </w:num>
  <w:num w:numId="133">
    <w:abstractNumId w:val="62"/>
  </w:num>
  <w:num w:numId="134">
    <w:abstractNumId w:val="91"/>
  </w:num>
  <w:num w:numId="135">
    <w:abstractNumId w:val="71"/>
  </w:num>
  <w:num w:numId="136">
    <w:abstractNumId w:val="13"/>
  </w:num>
  <w:num w:numId="137">
    <w:abstractNumId w:val="71"/>
  </w:num>
  <w:num w:numId="138">
    <w:abstractNumId w:val="68"/>
  </w:num>
  <w:num w:numId="139">
    <w:abstractNumId w:val="71"/>
  </w:num>
  <w:num w:numId="140">
    <w:abstractNumId w:val="71"/>
  </w:num>
  <w:num w:numId="141">
    <w:abstractNumId w:val="71"/>
  </w:num>
  <w:num w:numId="142">
    <w:abstractNumId w:val="71"/>
  </w:num>
  <w:num w:numId="143">
    <w:abstractNumId w:val="24"/>
  </w:num>
  <w:num w:numId="144">
    <w:abstractNumId w:val="136"/>
  </w:num>
  <w:num w:numId="145">
    <w:abstractNumId w:val="44"/>
  </w:num>
  <w:num w:numId="146">
    <w:abstractNumId w:val="71"/>
  </w:num>
  <w:num w:numId="147">
    <w:abstractNumId w:val="71"/>
  </w:num>
  <w:num w:numId="148">
    <w:abstractNumId w:val="5"/>
  </w:num>
  <w:num w:numId="149">
    <w:abstractNumId w:val="71"/>
  </w:num>
  <w:num w:numId="150">
    <w:abstractNumId w:val="71"/>
  </w:num>
  <w:num w:numId="151">
    <w:abstractNumId w:val="27"/>
  </w:num>
  <w:num w:numId="152">
    <w:abstractNumId w:val="71"/>
  </w:num>
  <w:num w:numId="153">
    <w:abstractNumId w:val="71"/>
  </w:num>
  <w:num w:numId="154">
    <w:abstractNumId w:val="114"/>
  </w:num>
  <w:num w:numId="155">
    <w:abstractNumId w:val="43"/>
  </w:num>
  <w:num w:numId="156">
    <w:abstractNumId w:val="80"/>
  </w:num>
  <w:num w:numId="157">
    <w:abstractNumId w:val="71"/>
  </w:num>
  <w:num w:numId="158">
    <w:abstractNumId w:val="135"/>
  </w:num>
  <w:num w:numId="159">
    <w:abstractNumId w:val="71"/>
  </w:num>
  <w:num w:numId="160">
    <w:abstractNumId w:val="71"/>
  </w:num>
  <w:num w:numId="161">
    <w:abstractNumId w:val="71"/>
  </w:num>
  <w:num w:numId="162">
    <w:abstractNumId w:val="121"/>
  </w:num>
  <w:num w:numId="163">
    <w:abstractNumId w:val="90"/>
  </w:num>
  <w:num w:numId="164">
    <w:abstractNumId w:val="101"/>
  </w:num>
  <w:num w:numId="165">
    <w:abstractNumId w:val="71"/>
  </w:num>
  <w:num w:numId="166">
    <w:abstractNumId w:val="73"/>
  </w:num>
  <w:num w:numId="167">
    <w:abstractNumId w:val="2"/>
  </w:num>
  <w:num w:numId="168">
    <w:abstractNumId w:val="99"/>
  </w:num>
  <w:num w:numId="169">
    <w:abstractNumId w:val="34"/>
  </w:num>
  <w:num w:numId="170">
    <w:abstractNumId w:val="69"/>
  </w:num>
  <w:num w:numId="171">
    <w:abstractNumId w:val="71"/>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ocumentProtection w:edit="trackedChanges"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1018"/>
    <w:rsid w:val="0000200E"/>
    <w:rsid w:val="00002C0B"/>
    <w:rsid w:val="00007F8C"/>
    <w:rsid w:val="00010099"/>
    <w:rsid w:val="000110CF"/>
    <w:rsid w:val="00011D28"/>
    <w:rsid w:val="00017E04"/>
    <w:rsid w:val="0002286C"/>
    <w:rsid w:val="00023070"/>
    <w:rsid w:val="00024795"/>
    <w:rsid w:val="000263D4"/>
    <w:rsid w:val="00026D3E"/>
    <w:rsid w:val="000317AA"/>
    <w:rsid w:val="00031B37"/>
    <w:rsid w:val="0003328E"/>
    <w:rsid w:val="000337BB"/>
    <w:rsid w:val="00034CDE"/>
    <w:rsid w:val="000354AF"/>
    <w:rsid w:val="000420A3"/>
    <w:rsid w:val="00042A3F"/>
    <w:rsid w:val="00044A68"/>
    <w:rsid w:val="00045731"/>
    <w:rsid w:val="00045907"/>
    <w:rsid w:val="000500B5"/>
    <w:rsid w:val="00050165"/>
    <w:rsid w:val="0005194B"/>
    <w:rsid w:val="00052330"/>
    <w:rsid w:val="000538AC"/>
    <w:rsid w:val="00072E28"/>
    <w:rsid w:val="00076CCF"/>
    <w:rsid w:val="0007732F"/>
    <w:rsid w:val="000821C4"/>
    <w:rsid w:val="000829A4"/>
    <w:rsid w:val="00082F53"/>
    <w:rsid w:val="00083E84"/>
    <w:rsid w:val="000879C1"/>
    <w:rsid w:val="00090279"/>
    <w:rsid w:val="00090284"/>
    <w:rsid w:val="0009304C"/>
    <w:rsid w:val="00093F2C"/>
    <w:rsid w:val="00095B5A"/>
    <w:rsid w:val="00097EF7"/>
    <w:rsid w:val="000A7A15"/>
    <w:rsid w:val="000A7F1B"/>
    <w:rsid w:val="000B75C3"/>
    <w:rsid w:val="000B799C"/>
    <w:rsid w:val="000C305A"/>
    <w:rsid w:val="000C5F4F"/>
    <w:rsid w:val="000C65B9"/>
    <w:rsid w:val="000D0F8D"/>
    <w:rsid w:val="000D2A18"/>
    <w:rsid w:val="000D3D67"/>
    <w:rsid w:val="000D5F3B"/>
    <w:rsid w:val="000D6993"/>
    <w:rsid w:val="000D7DD9"/>
    <w:rsid w:val="000E24B3"/>
    <w:rsid w:val="000E38B7"/>
    <w:rsid w:val="000E7216"/>
    <w:rsid w:val="000F331D"/>
    <w:rsid w:val="000F3969"/>
    <w:rsid w:val="000F6631"/>
    <w:rsid w:val="001106FB"/>
    <w:rsid w:val="00110E08"/>
    <w:rsid w:val="001148F7"/>
    <w:rsid w:val="001236E2"/>
    <w:rsid w:val="00136F45"/>
    <w:rsid w:val="00140810"/>
    <w:rsid w:val="001409BC"/>
    <w:rsid w:val="001442B0"/>
    <w:rsid w:val="001461B4"/>
    <w:rsid w:val="00147B92"/>
    <w:rsid w:val="00150A51"/>
    <w:rsid w:val="001518DF"/>
    <w:rsid w:val="001521CE"/>
    <w:rsid w:val="00155B2B"/>
    <w:rsid w:val="001623A1"/>
    <w:rsid w:val="00163F56"/>
    <w:rsid w:val="00163FC4"/>
    <w:rsid w:val="00164200"/>
    <w:rsid w:val="00165BBB"/>
    <w:rsid w:val="001670A6"/>
    <w:rsid w:val="001678D1"/>
    <w:rsid w:val="00172355"/>
    <w:rsid w:val="00172883"/>
    <w:rsid w:val="00172C5F"/>
    <w:rsid w:val="00172FA9"/>
    <w:rsid w:val="00175571"/>
    <w:rsid w:val="001756A0"/>
    <w:rsid w:val="001778D1"/>
    <w:rsid w:val="0018311A"/>
    <w:rsid w:val="001844EF"/>
    <w:rsid w:val="00186431"/>
    <w:rsid w:val="0019020D"/>
    <w:rsid w:val="00192C15"/>
    <w:rsid w:val="001945A2"/>
    <w:rsid w:val="0019575F"/>
    <w:rsid w:val="0019715B"/>
    <w:rsid w:val="001974C0"/>
    <w:rsid w:val="001A1079"/>
    <w:rsid w:val="001A52CA"/>
    <w:rsid w:val="001A6192"/>
    <w:rsid w:val="001A675F"/>
    <w:rsid w:val="001B1E03"/>
    <w:rsid w:val="001B321B"/>
    <w:rsid w:val="001B775C"/>
    <w:rsid w:val="001C0AEE"/>
    <w:rsid w:val="001C16EE"/>
    <w:rsid w:val="001C1766"/>
    <w:rsid w:val="001C7B14"/>
    <w:rsid w:val="001D1668"/>
    <w:rsid w:val="001D2F13"/>
    <w:rsid w:val="001D67DB"/>
    <w:rsid w:val="001E5E3D"/>
    <w:rsid w:val="001E723C"/>
    <w:rsid w:val="001F1093"/>
    <w:rsid w:val="001F202E"/>
    <w:rsid w:val="001F36E2"/>
    <w:rsid w:val="001F61D5"/>
    <w:rsid w:val="00210680"/>
    <w:rsid w:val="002122E0"/>
    <w:rsid w:val="00212992"/>
    <w:rsid w:val="002167E9"/>
    <w:rsid w:val="0021697E"/>
    <w:rsid w:val="00221A0E"/>
    <w:rsid w:val="00221F82"/>
    <w:rsid w:val="002221DC"/>
    <w:rsid w:val="002305D8"/>
    <w:rsid w:val="0023252F"/>
    <w:rsid w:val="00235E42"/>
    <w:rsid w:val="00243E0F"/>
    <w:rsid w:val="00246882"/>
    <w:rsid w:val="00246FB6"/>
    <w:rsid w:val="00247061"/>
    <w:rsid w:val="0025169F"/>
    <w:rsid w:val="00256066"/>
    <w:rsid w:val="00256BC9"/>
    <w:rsid w:val="00260B26"/>
    <w:rsid w:val="00262FD9"/>
    <w:rsid w:val="00263E7B"/>
    <w:rsid w:val="00280BD9"/>
    <w:rsid w:val="002829B2"/>
    <w:rsid w:val="00287D45"/>
    <w:rsid w:val="0029002A"/>
    <w:rsid w:val="0029009F"/>
    <w:rsid w:val="00295C0F"/>
    <w:rsid w:val="002A1D72"/>
    <w:rsid w:val="002A4632"/>
    <w:rsid w:val="002A5B20"/>
    <w:rsid w:val="002B46E5"/>
    <w:rsid w:val="002B4BA3"/>
    <w:rsid w:val="002C000C"/>
    <w:rsid w:val="002C323F"/>
    <w:rsid w:val="002D1B7A"/>
    <w:rsid w:val="002D6871"/>
    <w:rsid w:val="002E2604"/>
    <w:rsid w:val="002E43E0"/>
    <w:rsid w:val="002F13DF"/>
    <w:rsid w:val="00301F27"/>
    <w:rsid w:val="00302202"/>
    <w:rsid w:val="00313C93"/>
    <w:rsid w:val="00314116"/>
    <w:rsid w:val="0031499A"/>
    <w:rsid w:val="00316ED6"/>
    <w:rsid w:val="00320DB4"/>
    <w:rsid w:val="00322A7C"/>
    <w:rsid w:val="00333002"/>
    <w:rsid w:val="003336A9"/>
    <w:rsid w:val="00343100"/>
    <w:rsid w:val="00357505"/>
    <w:rsid w:val="00360423"/>
    <w:rsid w:val="003619DC"/>
    <w:rsid w:val="00364691"/>
    <w:rsid w:val="003666C5"/>
    <w:rsid w:val="003705DF"/>
    <w:rsid w:val="00372CF1"/>
    <w:rsid w:val="00373606"/>
    <w:rsid w:val="00373798"/>
    <w:rsid w:val="003761D6"/>
    <w:rsid w:val="0037788D"/>
    <w:rsid w:val="003830F4"/>
    <w:rsid w:val="003874C5"/>
    <w:rsid w:val="00387A41"/>
    <w:rsid w:val="00387CE0"/>
    <w:rsid w:val="003929CE"/>
    <w:rsid w:val="00396B75"/>
    <w:rsid w:val="003A257A"/>
    <w:rsid w:val="003B6987"/>
    <w:rsid w:val="003C0ED8"/>
    <w:rsid w:val="003C3680"/>
    <w:rsid w:val="003C36F2"/>
    <w:rsid w:val="003C5540"/>
    <w:rsid w:val="003D16E8"/>
    <w:rsid w:val="003D3268"/>
    <w:rsid w:val="003D365D"/>
    <w:rsid w:val="003D6DC9"/>
    <w:rsid w:val="003E17B0"/>
    <w:rsid w:val="003E7FD7"/>
    <w:rsid w:val="003F044E"/>
    <w:rsid w:val="003F1E86"/>
    <w:rsid w:val="003F244D"/>
    <w:rsid w:val="003F404A"/>
    <w:rsid w:val="00400974"/>
    <w:rsid w:val="00401EEC"/>
    <w:rsid w:val="004033DB"/>
    <w:rsid w:val="00415F7C"/>
    <w:rsid w:val="00422118"/>
    <w:rsid w:val="004246F8"/>
    <w:rsid w:val="0042506C"/>
    <w:rsid w:val="0042575C"/>
    <w:rsid w:val="004358B6"/>
    <w:rsid w:val="004371DA"/>
    <w:rsid w:val="004377C4"/>
    <w:rsid w:val="00443AD9"/>
    <w:rsid w:val="00446620"/>
    <w:rsid w:val="00446A2A"/>
    <w:rsid w:val="00447107"/>
    <w:rsid w:val="00450073"/>
    <w:rsid w:val="00450EE3"/>
    <w:rsid w:val="00452FBF"/>
    <w:rsid w:val="00453499"/>
    <w:rsid w:val="00453A84"/>
    <w:rsid w:val="00456890"/>
    <w:rsid w:val="00466F83"/>
    <w:rsid w:val="00473044"/>
    <w:rsid w:val="004731DF"/>
    <w:rsid w:val="0047615F"/>
    <w:rsid w:val="004862C5"/>
    <w:rsid w:val="004876C5"/>
    <w:rsid w:val="0049087D"/>
    <w:rsid w:val="004934E4"/>
    <w:rsid w:val="004951A9"/>
    <w:rsid w:val="00495B80"/>
    <w:rsid w:val="0049609D"/>
    <w:rsid w:val="004A3DEC"/>
    <w:rsid w:val="004A4460"/>
    <w:rsid w:val="004A48A0"/>
    <w:rsid w:val="004A61AF"/>
    <w:rsid w:val="004A642C"/>
    <w:rsid w:val="004A6DD4"/>
    <w:rsid w:val="004A7CDA"/>
    <w:rsid w:val="004B25D6"/>
    <w:rsid w:val="004B4D05"/>
    <w:rsid w:val="004B4ED7"/>
    <w:rsid w:val="004B6799"/>
    <w:rsid w:val="004B6EA9"/>
    <w:rsid w:val="004C1C06"/>
    <w:rsid w:val="004C39CC"/>
    <w:rsid w:val="004C5123"/>
    <w:rsid w:val="004C51E5"/>
    <w:rsid w:val="004C65C7"/>
    <w:rsid w:val="004C700F"/>
    <w:rsid w:val="004D0799"/>
    <w:rsid w:val="004D08EB"/>
    <w:rsid w:val="004D5782"/>
    <w:rsid w:val="004D7CF2"/>
    <w:rsid w:val="004E1066"/>
    <w:rsid w:val="004F0EC8"/>
    <w:rsid w:val="004F39B1"/>
    <w:rsid w:val="004F7B43"/>
    <w:rsid w:val="00503D30"/>
    <w:rsid w:val="005041CD"/>
    <w:rsid w:val="00510DAB"/>
    <w:rsid w:val="00512C53"/>
    <w:rsid w:val="0051366B"/>
    <w:rsid w:val="00514636"/>
    <w:rsid w:val="00514F5C"/>
    <w:rsid w:val="0051566C"/>
    <w:rsid w:val="00516AA8"/>
    <w:rsid w:val="0051729D"/>
    <w:rsid w:val="005177C6"/>
    <w:rsid w:val="00521AF2"/>
    <w:rsid w:val="00522860"/>
    <w:rsid w:val="00524044"/>
    <w:rsid w:val="0052405C"/>
    <w:rsid w:val="00525740"/>
    <w:rsid w:val="00525898"/>
    <w:rsid w:val="00527F57"/>
    <w:rsid w:val="0053140D"/>
    <w:rsid w:val="005328D0"/>
    <w:rsid w:val="00533165"/>
    <w:rsid w:val="005362C6"/>
    <w:rsid w:val="00541536"/>
    <w:rsid w:val="00542AD4"/>
    <w:rsid w:val="00544206"/>
    <w:rsid w:val="0054600B"/>
    <w:rsid w:val="00547957"/>
    <w:rsid w:val="00550D88"/>
    <w:rsid w:val="00552605"/>
    <w:rsid w:val="005526DC"/>
    <w:rsid w:val="00553FCF"/>
    <w:rsid w:val="00554F55"/>
    <w:rsid w:val="00555040"/>
    <w:rsid w:val="0055698D"/>
    <w:rsid w:val="00560CC4"/>
    <w:rsid w:val="0056186A"/>
    <w:rsid w:val="0056349C"/>
    <w:rsid w:val="005646B4"/>
    <w:rsid w:val="00567DB3"/>
    <w:rsid w:val="005705FB"/>
    <w:rsid w:val="005748B4"/>
    <w:rsid w:val="005774F7"/>
    <w:rsid w:val="00580275"/>
    <w:rsid w:val="00581A33"/>
    <w:rsid w:val="00583BED"/>
    <w:rsid w:val="00584146"/>
    <w:rsid w:val="00587C18"/>
    <w:rsid w:val="00591018"/>
    <w:rsid w:val="005946BF"/>
    <w:rsid w:val="00594D43"/>
    <w:rsid w:val="00596EFD"/>
    <w:rsid w:val="00597F56"/>
    <w:rsid w:val="005A14DF"/>
    <w:rsid w:val="005A44D8"/>
    <w:rsid w:val="005B1F41"/>
    <w:rsid w:val="005C4DC1"/>
    <w:rsid w:val="005C6BDF"/>
    <w:rsid w:val="005C7848"/>
    <w:rsid w:val="005D0201"/>
    <w:rsid w:val="005D48AF"/>
    <w:rsid w:val="005E4006"/>
    <w:rsid w:val="005E7573"/>
    <w:rsid w:val="005F01D2"/>
    <w:rsid w:val="005F16B8"/>
    <w:rsid w:val="005F29FA"/>
    <w:rsid w:val="005F3B7F"/>
    <w:rsid w:val="0060083B"/>
    <w:rsid w:val="00601ADA"/>
    <w:rsid w:val="00605622"/>
    <w:rsid w:val="00605EDE"/>
    <w:rsid w:val="00610569"/>
    <w:rsid w:val="00610EC7"/>
    <w:rsid w:val="0061109E"/>
    <w:rsid w:val="00613CFC"/>
    <w:rsid w:val="006169CE"/>
    <w:rsid w:val="0062452A"/>
    <w:rsid w:val="00631719"/>
    <w:rsid w:val="006344F4"/>
    <w:rsid w:val="00634DEC"/>
    <w:rsid w:val="00636617"/>
    <w:rsid w:val="0064072A"/>
    <w:rsid w:val="00651753"/>
    <w:rsid w:val="0065445A"/>
    <w:rsid w:val="00654CB4"/>
    <w:rsid w:val="00661441"/>
    <w:rsid w:val="00666836"/>
    <w:rsid w:val="00671E80"/>
    <w:rsid w:val="00672ED2"/>
    <w:rsid w:val="0067371E"/>
    <w:rsid w:val="006749BE"/>
    <w:rsid w:val="00675364"/>
    <w:rsid w:val="0067664C"/>
    <w:rsid w:val="00676AD0"/>
    <w:rsid w:val="00681A6B"/>
    <w:rsid w:val="0068204A"/>
    <w:rsid w:val="00682B54"/>
    <w:rsid w:val="00683221"/>
    <w:rsid w:val="00686702"/>
    <w:rsid w:val="00686790"/>
    <w:rsid w:val="00696F60"/>
    <w:rsid w:val="006977B0"/>
    <w:rsid w:val="006A1136"/>
    <w:rsid w:val="006A26EC"/>
    <w:rsid w:val="006A4448"/>
    <w:rsid w:val="006A55E4"/>
    <w:rsid w:val="006B29D3"/>
    <w:rsid w:val="006B3B2A"/>
    <w:rsid w:val="006C04DD"/>
    <w:rsid w:val="006C04F3"/>
    <w:rsid w:val="006C0648"/>
    <w:rsid w:val="006C07B5"/>
    <w:rsid w:val="006C706F"/>
    <w:rsid w:val="006D4EDD"/>
    <w:rsid w:val="006E0DFE"/>
    <w:rsid w:val="006E0FC1"/>
    <w:rsid w:val="006E1BE6"/>
    <w:rsid w:val="006E4E0C"/>
    <w:rsid w:val="006E7698"/>
    <w:rsid w:val="006F5990"/>
    <w:rsid w:val="006F5DF0"/>
    <w:rsid w:val="006F773F"/>
    <w:rsid w:val="00703107"/>
    <w:rsid w:val="007063EE"/>
    <w:rsid w:val="007074DC"/>
    <w:rsid w:val="00707BAB"/>
    <w:rsid w:val="00712138"/>
    <w:rsid w:val="0071323D"/>
    <w:rsid w:val="00713853"/>
    <w:rsid w:val="0073216E"/>
    <w:rsid w:val="00735C97"/>
    <w:rsid w:val="0073606B"/>
    <w:rsid w:val="00740289"/>
    <w:rsid w:val="00740A94"/>
    <w:rsid w:val="00743644"/>
    <w:rsid w:val="00743F62"/>
    <w:rsid w:val="00746CDE"/>
    <w:rsid w:val="007515D1"/>
    <w:rsid w:val="007520A8"/>
    <w:rsid w:val="00752798"/>
    <w:rsid w:val="0075371A"/>
    <w:rsid w:val="00754C42"/>
    <w:rsid w:val="00756121"/>
    <w:rsid w:val="00756E5E"/>
    <w:rsid w:val="00765497"/>
    <w:rsid w:val="00765EDF"/>
    <w:rsid w:val="0076731C"/>
    <w:rsid w:val="00771BBC"/>
    <w:rsid w:val="00780BF6"/>
    <w:rsid w:val="00781D52"/>
    <w:rsid w:val="00781DBA"/>
    <w:rsid w:val="00782791"/>
    <w:rsid w:val="00784AAC"/>
    <w:rsid w:val="00785666"/>
    <w:rsid w:val="007870EC"/>
    <w:rsid w:val="007870EF"/>
    <w:rsid w:val="007874EA"/>
    <w:rsid w:val="00787719"/>
    <w:rsid w:val="00792F99"/>
    <w:rsid w:val="00795907"/>
    <w:rsid w:val="00797534"/>
    <w:rsid w:val="0079783F"/>
    <w:rsid w:val="00797B2C"/>
    <w:rsid w:val="007A3B19"/>
    <w:rsid w:val="007A4BBD"/>
    <w:rsid w:val="007A62BD"/>
    <w:rsid w:val="007A7442"/>
    <w:rsid w:val="007A7E33"/>
    <w:rsid w:val="007B03FA"/>
    <w:rsid w:val="007B2409"/>
    <w:rsid w:val="007B673F"/>
    <w:rsid w:val="007B6B77"/>
    <w:rsid w:val="007D36A0"/>
    <w:rsid w:val="007D5F4C"/>
    <w:rsid w:val="007E1881"/>
    <w:rsid w:val="007E4B58"/>
    <w:rsid w:val="007E4D54"/>
    <w:rsid w:val="007E7173"/>
    <w:rsid w:val="007E73AB"/>
    <w:rsid w:val="007E7A6B"/>
    <w:rsid w:val="007F013C"/>
    <w:rsid w:val="007F1862"/>
    <w:rsid w:val="007F1F34"/>
    <w:rsid w:val="007F35B2"/>
    <w:rsid w:val="007F56B1"/>
    <w:rsid w:val="00800FEA"/>
    <w:rsid w:val="0080190A"/>
    <w:rsid w:val="008040CC"/>
    <w:rsid w:val="00804896"/>
    <w:rsid w:val="008049DE"/>
    <w:rsid w:val="0080536D"/>
    <w:rsid w:val="00807EB3"/>
    <w:rsid w:val="00810893"/>
    <w:rsid w:val="00812752"/>
    <w:rsid w:val="008144FA"/>
    <w:rsid w:val="00814742"/>
    <w:rsid w:val="00820C48"/>
    <w:rsid w:val="00821B04"/>
    <w:rsid w:val="0082314F"/>
    <w:rsid w:val="00823E42"/>
    <w:rsid w:val="0082416C"/>
    <w:rsid w:val="00827161"/>
    <w:rsid w:val="008321EF"/>
    <w:rsid w:val="008339AD"/>
    <w:rsid w:val="00834859"/>
    <w:rsid w:val="00835921"/>
    <w:rsid w:val="00841CEA"/>
    <w:rsid w:val="00842D04"/>
    <w:rsid w:val="00843C4A"/>
    <w:rsid w:val="00845120"/>
    <w:rsid w:val="0086609E"/>
    <w:rsid w:val="008737E9"/>
    <w:rsid w:val="008742E9"/>
    <w:rsid w:val="0088046E"/>
    <w:rsid w:val="00882075"/>
    <w:rsid w:val="00884A4A"/>
    <w:rsid w:val="00884B70"/>
    <w:rsid w:val="008868FE"/>
    <w:rsid w:val="00890193"/>
    <w:rsid w:val="00891CBB"/>
    <w:rsid w:val="00891DDC"/>
    <w:rsid w:val="00892B90"/>
    <w:rsid w:val="008978A1"/>
    <w:rsid w:val="00897A4C"/>
    <w:rsid w:val="00897C08"/>
    <w:rsid w:val="008A0321"/>
    <w:rsid w:val="008A1B3D"/>
    <w:rsid w:val="008A22E5"/>
    <w:rsid w:val="008A5B63"/>
    <w:rsid w:val="008B3742"/>
    <w:rsid w:val="008B40E0"/>
    <w:rsid w:val="008B60C8"/>
    <w:rsid w:val="008B7CBC"/>
    <w:rsid w:val="008C2907"/>
    <w:rsid w:val="008D0AF4"/>
    <w:rsid w:val="008D3E5A"/>
    <w:rsid w:val="008E73AB"/>
    <w:rsid w:val="008F1AD9"/>
    <w:rsid w:val="008F3C19"/>
    <w:rsid w:val="008F6EA3"/>
    <w:rsid w:val="009008EF"/>
    <w:rsid w:val="00902B46"/>
    <w:rsid w:val="00907CB8"/>
    <w:rsid w:val="00913648"/>
    <w:rsid w:val="00914793"/>
    <w:rsid w:val="00916926"/>
    <w:rsid w:val="00924EB2"/>
    <w:rsid w:val="009254D2"/>
    <w:rsid w:val="00931E6B"/>
    <w:rsid w:val="00941A2F"/>
    <w:rsid w:val="009447E1"/>
    <w:rsid w:val="009453EF"/>
    <w:rsid w:val="00950645"/>
    <w:rsid w:val="009507E7"/>
    <w:rsid w:val="0095405A"/>
    <w:rsid w:val="00955679"/>
    <w:rsid w:val="00962799"/>
    <w:rsid w:val="00965F27"/>
    <w:rsid w:val="009671C2"/>
    <w:rsid w:val="0096731B"/>
    <w:rsid w:val="00971082"/>
    <w:rsid w:val="0097585E"/>
    <w:rsid w:val="00976783"/>
    <w:rsid w:val="009845EF"/>
    <w:rsid w:val="00991734"/>
    <w:rsid w:val="00996CDD"/>
    <w:rsid w:val="009A079B"/>
    <w:rsid w:val="009A6200"/>
    <w:rsid w:val="009B154C"/>
    <w:rsid w:val="009B3B45"/>
    <w:rsid w:val="009B68D5"/>
    <w:rsid w:val="009C3F9C"/>
    <w:rsid w:val="009C5569"/>
    <w:rsid w:val="009C5E35"/>
    <w:rsid w:val="009C6887"/>
    <w:rsid w:val="009C6F75"/>
    <w:rsid w:val="009D12A5"/>
    <w:rsid w:val="009D14E7"/>
    <w:rsid w:val="009D1BE9"/>
    <w:rsid w:val="009F4DB9"/>
    <w:rsid w:val="00A0091D"/>
    <w:rsid w:val="00A014DF"/>
    <w:rsid w:val="00A06286"/>
    <w:rsid w:val="00A07F93"/>
    <w:rsid w:val="00A10277"/>
    <w:rsid w:val="00A10BAD"/>
    <w:rsid w:val="00A17DC2"/>
    <w:rsid w:val="00A217A7"/>
    <w:rsid w:val="00A21D35"/>
    <w:rsid w:val="00A226D0"/>
    <w:rsid w:val="00A24F2E"/>
    <w:rsid w:val="00A27DBB"/>
    <w:rsid w:val="00A3096F"/>
    <w:rsid w:val="00A334F5"/>
    <w:rsid w:val="00A35ACD"/>
    <w:rsid w:val="00A35B73"/>
    <w:rsid w:val="00A36737"/>
    <w:rsid w:val="00A37C15"/>
    <w:rsid w:val="00A40C3F"/>
    <w:rsid w:val="00A411EB"/>
    <w:rsid w:val="00A41F69"/>
    <w:rsid w:val="00A42E07"/>
    <w:rsid w:val="00A45232"/>
    <w:rsid w:val="00A51DEB"/>
    <w:rsid w:val="00A543DD"/>
    <w:rsid w:val="00A61BC5"/>
    <w:rsid w:val="00A659A4"/>
    <w:rsid w:val="00A72FD4"/>
    <w:rsid w:val="00A7362F"/>
    <w:rsid w:val="00A75A03"/>
    <w:rsid w:val="00A80661"/>
    <w:rsid w:val="00A818DA"/>
    <w:rsid w:val="00A81D27"/>
    <w:rsid w:val="00A86C54"/>
    <w:rsid w:val="00A93E57"/>
    <w:rsid w:val="00A97263"/>
    <w:rsid w:val="00AA0837"/>
    <w:rsid w:val="00AA11DF"/>
    <w:rsid w:val="00AA1339"/>
    <w:rsid w:val="00AA1536"/>
    <w:rsid w:val="00AA3C04"/>
    <w:rsid w:val="00AA500C"/>
    <w:rsid w:val="00AA76C5"/>
    <w:rsid w:val="00AA7979"/>
    <w:rsid w:val="00AB50BB"/>
    <w:rsid w:val="00AB7AA6"/>
    <w:rsid w:val="00AC4D04"/>
    <w:rsid w:val="00AC4EA3"/>
    <w:rsid w:val="00AC5A66"/>
    <w:rsid w:val="00AD0CB4"/>
    <w:rsid w:val="00AD0D99"/>
    <w:rsid w:val="00AE3E47"/>
    <w:rsid w:val="00AE4747"/>
    <w:rsid w:val="00AF765B"/>
    <w:rsid w:val="00B023C0"/>
    <w:rsid w:val="00B0661A"/>
    <w:rsid w:val="00B06A16"/>
    <w:rsid w:val="00B101A4"/>
    <w:rsid w:val="00B1145A"/>
    <w:rsid w:val="00B12A0A"/>
    <w:rsid w:val="00B20BC7"/>
    <w:rsid w:val="00B25AA6"/>
    <w:rsid w:val="00B30039"/>
    <w:rsid w:val="00B3043B"/>
    <w:rsid w:val="00B357C5"/>
    <w:rsid w:val="00B403DF"/>
    <w:rsid w:val="00B40AB9"/>
    <w:rsid w:val="00B42E4D"/>
    <w:rsid w:val="00B43F38"/>
    <w:rsid w:val="00B46E03"/>
    <w:rsid w:val="00B51A0B"/>
    <w:rsid w:val="00B54C84"/>
    <w:rsid w:val="00B60B6E"/>
    <w:rsid w:val="00B63031"/>
    <w:rsid w:val="00B714D8"/>
    <w:rsid w:val="00B742A2"/>
    <w:rsid w:val="00B75488"/>
    <w:rsid w:val="00B76098"/>
    <w:rsid w:val="00B76A57"/>
    <w:rsid w:val="00B80BC8"/>
    <w:rsid w:val="00B8295C"/>
    <w:rsid w:val="00B82F74"/>
    <w:rsid w:val="00B92776"/>
    <w:rsid w:val="00B9286C"/>
    <w:rsid w:val="00B92B51"/>
    <w:rsid w:val="00B97A6A"/>
    <w:rsid w:val="00BA0496"/>
    <w:rsid w:val="00BB6D50"/>
    <w:rsid w:val="00BC10F3"/>
    <w:rsid w:val="00BC2416"/>
    <w:rsid w:val="00BC2E84"/>
    <w:rsid w:val="00BC5B22"/>
    <w:rsid w:val="00BC6040"/>
    <w:rsid w:val="00BC70BD"/>
    <w:rsid w:val="00BD5589"/>
    <w:rsid w:val="00BD6B4F"/>
    <w:rsid w:val="00BE18D0"/>
    <w:rsid w:val="00BE48CB"/>
    <w:rsid w:val="00BE650A"/>
    <w:rsid w:val="00BF176D"/>
    <w:rsid w:val="00BF247D"/>
    <w:rsid w:val="00BF6D06"/>
    <w:rsid w:val="00C014FB"/>
    <w:rsid w:val="00C111AB"/>
    <w:rsid w:val="00C11A9E"/>
    <w:rsid w:val="00C12389"/>
    <w:rsid w:val="00C128D9"/>
    <w:rsid w:val="00C17BF8"/>
    <w:rsid w:val="00C2186C"/>
    <w:rsid w:val="00C21A77"/>
    <w:rsid w:val="00C23BF7"/>
    <w:rsid w:val="00C2692D"/>
    <w:rsid w:val="00C309E1"/>
    <w:rsid w:val="00C3217F"/>
    <w:rsid w:val="00C35ED1"/>
    <w:rsid w:val="00C40C8A"/>
    <w:rsid w:val="00C42639"/>
    <w:rsid w:val="00C450EC"/>
    <w:rsid w:val="00C46828"/>
    <w:rsid w:val="00C5089D"/>
    <w:rsid w:val="00C606FB"/>
    <w:rsid w:val="00C65B75"/>
    <w:rsid w:val="00C67507"/>
    <w:rsid w:val="00C70968"/>
    <w:rsid w:val="00C70E33"/>
    <w:rsid w:val="00C7125B"/>
    <w:rsid w:val="00C72584"/>
    <w:rsid w:val="00C739D6"/>
    <w:rsid w:val="00C73B18"/>
    <w:rsid w:val="00C73ECA"/>
    <w:rsid w:val="00C74A53"/>
    <w:rsid w:val="00C75313"/>
    <w:rsid w:val="00C75483"/>
    <w:rsid w:val="00C75CF2"/>
    <w:rsid w:val="00C764DC"/>
    <w:rsid w:val="00C766DB"/>
    <w:rsid w:val="00C815A0"/>
    <w:rsid w:val="00C8324A"/>
    <w:rsid w:val="00C84E26"/>
    <w:rsid w:val="00C87657"/>
    <w:rsid w:val="00C91233"/>
    <w:rsid w:val="00C92F34"/>
    <w:rsid w:val="00C938CC"/>
    <w:rsid w:val="00CA5DE2"/>
    <w:rsid w:val="00CB2744"/>
    <w:rsid w:val="00CB4185"/>
    <w:rsid w:val="00CB52B0"/>
    <w:rsid w:val="00CB62C9"/>
    <w:rsid w:val="00CB645B"/>
    <w:rsid w:val="00CC17B5"/>
    <w:rsid w:val="00CC492E"/>
    <w:rsid w:val="00CC5718"/>
    <w:rsid w:val="00CC6A0A"/>
    <w:rsid w:val="00CD35F1"/>
    <w:rsid w:val="00CD4528"/>
    <w:rsid w:val="00CD547C"/>
    <w:rsid w:val="00CE03E7"/>
    <w:rsid w:val="00CE04B1"/>
    <w:rsid w:val="00CE3D09"/>
    <w:rsid w:val="00CE4F0D"/>
    <w:rsid w:val="00CE7199"/>
    <w:rsid w:val="00CF4528"/>
    <w:rsid w:val="00CF6D7C"/>
    <w:rsid w:val="00D00A03"/>
    <w:rsid w:val="00D00D5E"/>
    <w:rsid w:val="00D049E1"/>
    <w:rsid w:val="00D060A0"/>
    <w:rsid w:val="00D13785"/>
    <w:rsid w:val="00D140D3"/>
    <w:rsid w:val="00D14F51"/>
    <w:rsid w:val="00D16372"/>
    <w:rsid w:val="00D16955"/>
    <w:rsid w:val="00D2366C"/>
    <w:rsid w:val="00D2754D"/>
    <w:rsid w:val="00D31629"/>
    <w:rsid w:val="00D31C89"/>
    <w:rsid w:val="00D32DEF"/>
    <w:rsid w:val="00D3627B"/>
    <w:rsid w:val="00D5652F"/>
    <w:rsid w:val="00D606F5"/>
    <w:rsid w:val="00D6241E"/>
    <w:rsid w:val="00D625BD"/>
    <w:rsid w:val="00D6321F"/>
    <w:rsid w:val="00D64502"/>
    <w:rsid w:val="00D67678"/>
    <w:rsid w:val="00D817FD"/>
    <w:rsid w:val="00D845DE"/>
    <w:rsid w:val="00D87BD5"/>
    <w:rsid w:val="00D90B22"/>
    <w:rsid w:val="00D91395"/>
    <w:rsid w:val="00D94B61"/>
    <w:rsid w:val="00D95F74"/>
    <w:rsid w:val="00DA072D"/>
    <w:rsid w:val="00DA660D"/>
    <w:rsid w:val="00DB00C0"/>
    <w:rsid w:val="00DB053E"/>
    <w:rsid w:val="00DC4308"/>
    <w:rsid w:val="00DC509B"/>
    <w:rsid w:val="00DC571D"/>
    <w:rsid w:val="00DC7702"/>
    <w:rsid w:val="00DC7EDD"/>
    <w:rsid w:val="00DD123D"/>
    <w:rsid w:val="00DD17E2"/>
    <w:rsid w:val="00DD1AEF"/>
    <w:rsid w:val="00DD418D"/>
    <w:rsid w:val="00DD4481"/>
    <w:rsid w:val="00DE757C"/>
    <w:rsid w:val="00DF1353"/>
    <w:rsid w:val="00DF3AAF"/>
    <w:rsid w:val="00DF4DBB"/>
    <w:rsid w:val="00DF6DD0"/>
    <w:rsid w:val="00DF73D3"/>
    <w:rsid w:val="00E03A91"/>
    <w:rsid w:val="00E1228F"/>
    <w:rsid w:val="00E13FEE"/>
    <w:rsid w:val="00E15673"/>
    <w:rsid w:val="00E16CBA"/>
    <w:rsid w:val="00E20779"/>
    <w:rsid w:val="00E26502"/>
    <w:rsid w:val="00E26BF5"/>
    <w:rsid w:val="00E274E9"/>
    <w:rsid w:val="00E3018D"/>
    <w:rsid w:val="00E336A5"/>
    <w:rsid w:val="00E34704"/>
    <w:rsid w:val="00E36359"/>
    <w:rsid w:val="00E37C40"/>
    <w:rsid w:val="00E40FA9"/>
    <w:rsid w:val="00E4159A"/>
    <w:rsid w:val="00E417CA"/>
    <w:rsid w:val="00E43498"/>
    <w:rsid w:val="00E564E7"/>
    <w:rsid w:val="00E57504"/>
    <w:rsid w:val="00E62B1A"/>
    <w:rsid w:val="00E633A6"/>
    <w:rsid w:val="00E65E6D"/>
    <w:rsid w:val="00E760DF"/>
    <w:rsid w:val="00E807BB"/>
    <w:rsid w:val="00E81A96"/>
    <w:rsid w:val="00E878B5"/>
    <w:rsid w:val="00E9098A"/>
    <w:rsid w:val="00E9129D"/>
    <w:rsid w:val="00E95D9D"/>
    <w:rsid w:val="00E9697F"/>
    <w:rsid w:val="00EA1789"/>
    <w:rsid w:val="00EA220C"/>
    <w:rsid w:val="00EA4B87"/>
    <w:rsid w:val="00EA57FE"/>
    <w:rsid w:val="00EA719B"/>
    <w:rsid w:val="00EB0DF5"/>
    <w:rsid w:val="00EB167A"/>
    <w:rsid w:val="00EB20FD"/>
    <w:rsid w:val="00EB3708"/>
    <w:rsid w:val="00EB49E4"/>
    <w:rsid w:val="00EB77D4"/>
    <w:rsid w:val="00EC3560"/>
    <w:rsid w:val="00EC3D07"/>
    <w:rsid w:val="00EC4368"/>
    <w:rsid w:val="00EC591F"/>
    <w:rsid w:val="00ED0920"/>
    <w:rsid w:val="00ED3C39"/>
    <w:rsid w:val="00ED3FC2"/>
    <w:rsid w:val="00EF03D5"/>
    <w:rsid w:val="00EF2F30"/>
    <w:rsid w:val="00EF376A"/>
    <w:rsid w:val="00EF4AEE"/>
    <w:rsid w:val="00EF6423"/>
    <w:rsid w:val="00F01002"/>
    <w:rsid w:val="00F01F93"/>
    <w:rsid w:val="00F02B23"/>
    <w:rsid w:val="00F10876"/>
    <w:rsid w:val="00F13F33"/>
    <w:rsid w:val="00F234AB"/>
    <w:rsid w:val="00F25F17"/>
    <w:rsid w:val="00F279D7"/>
    <w:rsid w:val="00F37965"/>
    <w:rsid w:val="00F4731D"/>
    <w:rsid w:val="00F500F2"/>
    <w:rsid w:val="00F511A4"/>
    <w:rsid w:val="00F52A5F"/>
    <w:rsid w:val="00F56260"/>
    <w:rsid w:val="00F71033"/>
    <w:rsid w:val="00F82016"/>
    <w:rsid w:val="00F82B18"/>
    <w:rsid w:val="00F8351F"/>
    <w:rsid w:val="00F85B45"/>
    <w:rsid w:val="00F94FE5"/>
    <w:rsid w:val="00F97612"/>
    <w:rsid w:val="00FA3FA2"/>
    <w:rsid w:val="00FA48B1"/>
    <w:rsid w:val="00FB623E"/>
    <w:rsid w:val="00FC56D2"/>
    <w:rsid w:val="00FE2283"/>
    <w:rsid w:val="00FE4D63"/>
    <w:rsid w:val="00FE7741"/>
    <w:rsid w:val="00FF121B"/>
    <w:rsid w:val="00FF50D7"/>
    <w:rsid w:val="00FF61E3"/>
    <w:rsid w:val="00FF75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473D6D2"/>
  <w15:chartTrackingRefBased/>
  <w15:docId w15:val="{E529C7B8-840A-4E2C-97B9-A0CFA4AB7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link w:val="Ttulo1Car"/>
    <w:uiPriority w:val="9"/>
    <w:rsid w:val="00554F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rsid w:val="00CE04B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rsid w:val="00554F5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PROGRAMA">
    <w:name w:val="TEXTOPROGRAMA"/>
    <w:basedOn w:val="Normal"/>
    <w:link w:val="TEXTOPROGRAMACar"/>
    <w:rsid w:val="00591018"/>
    <w:pPr>
      <w:tabs>
        <w:tab w:val="left" w:pos="450"/>
      </w:tabs>
      <w:spacing w:after="0" w:line="240" w:lineRule="auto"/>
      <w:ind w:left="450"/>
      <w:contextualSpacing/>
      <w:jc w:val="both"/>
    </w:pPr>
    <w:rPr>
      <w:rFonts w:ascii="Cambria" w:hAnsi="Cambria"/>
      <w:sz w:val="24"/>
      <w:szCs w:val="24"/>
    </w:rPr>
  </w:style>
  <w:style w:type="character" w:customStyle="1" w:styleId="TEXTOPROGRAMACar">
    <w:name w:val="TEXTOPROGRAMA Car"/>
    <w:basedOn w:val="Fuentedeprrafopredeter"/>
    <w:link w:val="TEXTOPROGRAMA"/>
    <w:rsid w:val="00591018"/>
    <w:rPr>
      <w:rFonts w:ascii="Cambria" w:hAnsi="Cambria"/>
      <w:sz w:val="24"/>
      <w:szCs w:val="24"/>
    </w:rPr>
  </w:style>
  <w:style w:type="paragraph" w:styleId="Prrafodelista">
    <w:name w:val="List Paragraph"/>
    <w:basedOn w:val="Normal"/>
    <w:link w:val="PrrafodelistaCar"/>
    <w:uiPriority w:val="34"/>
    <w:rsid w:val="00743644"/>
    <w:pPr>
      <w:ind w:left="720"/>
      <w:contextualSpacing/>
    </w:pPr>
  </w:style>
  <w:style w:type="paragraph" w:customStyle="1" w:styleId="TEXTO">
    <w:name w:val="TEXTO"/>
    <w:basedOn w:val="Normal"/>
    <w:link w:val="TEXTOCar"/>
    <w:qFormat/>
    <w:rsid w:val="00313C93"/>
    <w:pPr>
      <w:tabs>
        <w:tab w:val="left" w:pos="3288"/>
      </w:tabs>
      <w:spacing w:after="0" w:line="240" w:lineRule="auto"/>
      <w:jc w:val="both"/>
    </w:pPr>
    <w:rPr>
      <w:rFonts w:ascii="Century" w:hAnsi="Century" w:cstheme="minorHAnsi"/>
    </w:rPr>
  </w:style>
  <w:style w:type="paragraph" w:customStyle="1" w:styleId="TTULOPMD">
    <w:name w:val="TÍTULOPMD"/>
    <w:basedOn w:val="Normal"/>
    <w:link w:val="TTULOPMDCar"/>
    <w:qFormat/>
    <w:rsid w:val="00313C93"/>
    <w:pPr>
      <w:spacing w:after="0" w:line="240" w:lineRule="auto"/>
      <w:jc w:val="center"/>
    </w:pPr>
    <w:rPr>
      <w:rFonts w:ascii="Century" w:hAnsi="Century"/>
      <w:spacing w:val="30"/>
      <w:sz w:val="32"/>
      <w:szCs w:val="24"/>
    </w:rPr>
  </w:style>
  <w:style w:type="character" w:customStyle="1" w:styleId="TEXTOCar">
    <w:name w:val="TEXTO Car"/>
    <w:basedOn w:val="Fuentedeprrafopredeter"/>
    <w:link w:val="TEXTO"/>
    <w:rsid w:val="00313C93"/>
    <w:rPr>
      <w:rFonts w:ascii="Century" w:hAnsi="Century" w:cstheme="minorHAnsi"/>
    </w:rPr>
  </w:style>
  <w:style w:type="paragraph" w:styleId="Textonotapie">
    <w:name w:val="footnote text"/>
    <w:basedOn w:val="Normal"/>
    <w:link w:val="TextonotapieCar"/>
    <w:uiPriority w:val="99"/>
    <w:semiHidden/>
    <w:unhideWhenUsed/>
    <w:rsid w:val="00C606FB"/>
    <w:pPr>
      <w:spacing w:after="0" w:line="240" w:lineRule="auto"/>
    </w:pPr>
    <w:rPr>
      <w:sz w:val="20"/>
      <w:szCs w:val="20"/>
    </w:rPr>
  </w:style>
  <w:style w:type="character" w:customStyle="1" w:styleId="TTULOPMDCar">
    <w:name w:val="TÍTULOPMD Car"/>
    <w:basedOn w:val="Fuentedeprrafopredeter"/>
    <w:link w:val="TTULOPMD"/>
    <w:rsid w:val="00313C93"/>
    <w:rPr>
      <w:rFonts w:ascii="Century" w:hAnsi="Century"/>
      <w:spacing w:val="30"/>
      <w:sz w:val="32"/>
      <w:szCs w:val="24"/>
    </w:rPr>
  </w:style>
  <w:style w:type="character" w:customStyle="1" w:styleId="TextonotapieCar">
    <w:name w:val="Texto nota pie Car"/>
    <w:basedOn w:val="Fuentedeprrafopredeter"/>
    <w:link w:val="Textonotapie"/>
    <w:uiPriority w:val="99"/>
    <w:semiHidden/>
    <w:rsid w:val="00C606FB"/>
    <w:rPr>
      <w:sz w:val="20"/>
      <w:szCs w:val="20"/>
    </w:rPr>
  </w:style>
  <w:style w:type="character" w:styleId="Refdenotaalpie">
    <w:name w:val="footnote reference"/>
    <w:basedOn w:val="Fuentedeprrafopredeter"/>
    <w:uiPriority w:val="99"/>
    <w:semiHidden/>
    <w:unhideWhenUsed/>
    <w:rsid w:val="00C606FB"/>
    <w:rPr>
      <w:vertAlign w:val="superscript"/>
    </w:rPr>
  </w:style>
  <w:style w:type="character" w:customStyle="1" w:styleId="PrrafodelistaCar">
    <w:name w:val="Párrafo de lista Car"/>
    <w:basedOn w:val="Fuentedeprrafopredeter"/>
    <w:link w:val="Prrafodelista"/>
    <w:uiPriority w:val="34"/>
    <w:rsid w:val="00147B92"/>
  </w:style>
  <w:style w:type="table" w:styleId="Tabladelista6concolores-nfasis2">
    <w:name w:val="List Table 6 Colorful Accent 2"/>
    <w:basedOn w:val="Tablanormal"/>
    <w:uiPriority w:val="51"/>
    <w:rsid w:val="00147B92"/>
    <w:pPr>
      <w:spacing w:after="0" w:line="240" w:lineRule="auto"/>
    </w:pPr>
    <w:rPr>
      <w:color w:val="C45911" w:themeColor="accent2" w:themeShade="BF"/>
      <w:lang w:val="en-US"/>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6concolores-nfasis3">
    <w:name w:val="List Table 6 Colorful Accent 3"/>
    <w:basedOn w:val="Tablanormal"/>
    <w:uiPriority w:val="51"/>
    <w:rsid w:val="00147B92"/>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Piedepgina">
    <w:name w:val="footer"/>
    <w:basedOn w:val="Normal"/>
    <w:link w:val="PiedepginaCar"/>
    <w:uiPriority w:val="99"/>
    <w:unhideWhenUsed/>
    <w:rsid w:val="00784AAC"/>
    <w:pPr>
      <w:tabs>
        <w:tab w:val="center" w:pos="4680"/>
        <w:tab w:val="right" w:pos="9360"/>
      </w:tabs>
      <w:spacing w:after="0" w:line="240" w:lineRule="auto"/>
    </w:pPr>
    <w:rPr>
      <w:lang w:val="en-US"/>
    </w:rPr>
  </w:style>
  <w:style w:type="character" w:customStyle="1" w:styleId="PiedepginaCar">
    <w:name w:val="Pie de página Car"/>
    <w:basedOn w:val="Fuentedeprrafopredeter"/>
    <w:link w:val="Piedepgina"/>
    <w:uiPriority w:val="99"/>
    <w:rsid w:val="00784AAC"/>
    <w:rPr>
      <w:lang w:val="en-US"/>
    </w:rPr>
  </w:style>
  <w:style w:type="paragraph" w:styleId="TDC1">
    <w:name w:val="toc 1"/>
    <w:basedOn w:val="Normal"/>
    <w:next w:val="Normal"/>
    <w:autoRedefine/>
    <w:uiPriority w:val="39"/>
    <w:unhideWhenUsed/>
    <w:rsid w:val="00784AAC"/>
    <w:pPr>
      <w:spacing w:before="120" w:after="120"/>
    </w:pPr>
    <w:rPr>
      <w:rFonts w:cstheme="minorHAnsi"/>
      <w:b/>
      <w:bCs/>
      <w:caps/>
      <w:sz w:val="20"/>
      <w:szCs w:val="20"/>
    </w:rPr>
  </w:style>
  <w:style w:type="character" w:styleId="Refdecomentario">
    <w:name w:val="annotation reference"/>
    <w:basedOn w:val="Fuentedeprrafopredeter"/>
    <w:uiPriority w:val="99"/>
    <w:semiHidden/>
    <w:unhideWhenUsed/>
    <w:rsid w:val="00A36737"/>
    <w:rPr>
      <w:sz w:val="16"/>
      <w:szCs w:val="16"/>
    </w:rPr>
  </w:style>
  <w:style w:type="paragraph" w:styleId="Textocomentario">
    <w:name w:val="annotation text"/>
    <w:basedOn w:val="Normal"/>
    <w:link w:val="TextocomentarioCar"/>
    <w:uiPriority w:val="99"/>
    <w:semiHidden/>
    <w:unhideWhenUsed/>
    <w:rsid w:val="00A3673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36737"/>
    <w:rPr>
      <w:sz w:val="20"/>
      <w:szCs w:val="20"/>
    </w:rPr>
  </w:style>
  <w:style w:type="paragraph" w:styleId="Asuntodelcomentario">
    <w:name w:val="annotation subject"/>
    <w:basedOn w:val="Textocomentario"/>
    <w:next w:val="Textocomentario"/>
    <w:link w:val="AsuntodelcomentarioCar"/>
    <w:uiPriority w:val="99"/>
    <w:semiHidden/>
    <w:unhideWhenUsed/>
    <w:rsid w:val="00A36737"/>
    <w:rPr>
      <w:b/>
      <w:bCs/>
    </w:rPr>
  </w:style>
  <w:style w:type="character" w:customStyle="1" w:styleId="AsuntodelcomentarioCar">
    <w:name w:val="Asunto del comentario Car"/>
    <w:basedOn w:val="TextocomentarioCar"/>
    <w:link w:val="Asuntodelcomentario"/>
    <w:uiPriority w:val="99"/>
    <w:semiHidden/>
    <w:rsid w:val="00A36737"/>
    <w:rPr>
      <w:b/>
      <w:bCs/>
      <w:sz w:val="20"/>
      <w:szCs w:val="20"/>
    </w:rPr>
  </w:style>
  <w:style w:type="paragraph" w:styleId="Textodeglobo">
    <w:name w:val="Balloon Text"/>
    <w:basedOn w:val="Normal"/>
    <w:link w:val="TextodegloboCar"/>
    <w:uiPriority w:val="99"/>
    <w:semiHidden/>
    <w:unhideWhenUsed/>
    <w:rsid w:val="00A3673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36737"/>
    <w:rPr>
      <w:rFonts w:ascii="Segoe UI" w:hAnsi="Segoe UI" w:cs="Segoe UI"/>
      <w:sz w:val="18"/>
      <w:szCs w:val="18"/>
    </w:rPr>
  </w:style>
  <w:style w:type="paragraph" w:styleId="NormalWeb">
    <w:name w:val="Normal (Web)"/>
    <w:basedOn w:val="Normal"/>
    <w:uiPriority w:val="99"/>
    <w:unhideWhenUsed/>
    <w:rsid w:val="00C766D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TextoGral">
    <w:name w:val="TextoGral"/>
    <w:basedOn w:val="TEXTOPROGRAMA"/>
    <w:link w:val="TextoGralCar"/>
    <w:qFormat/>
    <w:rsid w:val="004371DA"/>
    <w:pPr>
      <w:ind w:left="0"/>
    </w:pPr>
    <w:rPr>
      <w:color w:val="404040" w:themeColor="text1" w:themeTint="BF"/>
    </w:rPr>
  </w:style>
  <w:style w:type="character" w:customStyle="1" w:styleId="TextoGralCar">
    <w:name w:val="TextoGral Car"/>
    <w:basedOn w:val="TEXTOPROGRAMACar"/>
    <w:link w:val="TextoGral"/>
    <w:rsid w:val="004371DA"/>
    <w:rPr>
      <w:rFonts w:ascii="Cambria" w:hAnsi="Cambria"/>
      <w:color w:val="404040" w:themeColor="text1" w:themeTint="BF"/>
      <w:sz w:val="24"/>
      <w:szCs w:val="24"/>
    </w:rPr>
  </w:style>
  <w:style w:type="paragraph" w:styleId="Revisin">
    <w:name w:val="Revision"/>
    <w:hidden/>
    <w:uiPriority w:val="99"/>
    <w:semiHidden/>
    <w:rsid w:val="00BB6D50"/>
    <w:pPr>
      <w:spacing w:after="0" w:line="240" w:lineRule="auto"/>
    </w:pPr>
  </w:style>
  <w:style w:type="character" w:styleId="Hipervnculo">
    <w:name w:val="Hyperlink"/>
    <w:basedOn w:val="Fuentedeprrafopredeter"/>
    <w:uiPriority w:val="99"/>
    <w:unhideWhenUsed/>
    <w:rsid w:val="00C450EC"/>
    <w:rPr>
      <w:color w:val="0563C1" w:themeColor="hyperlink"/>
      <w:u w:val="single"/>
    </w:rPr>
  </w:style>
  <w:style w:type="table" w:styleId="Tabladelista7concolores">
    <w:name w:val="List Table 7 Colorful"/>
    <w:basedOn w:val="Tablanormal"/>
    <w:uiPriority w:val="52"/>
    <w:rsid w:val="004B6EA9"/>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3-nfasis3">
    <w:name w:val="List Table 3 Accent 3"/>
    <w:basedOn w:val="Tablanormal"/>
    <w:uiPriority w:val="48"/>
    <w:rsid w:val="004B6EA9"/>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lista7concolores1">
    <w:name w:val="Tabla de lista 7 con colores1"/>
    <w:basedOn w:val="Tablanormal"/>
    <w:next w:val="Tabladelista7concolores"/>
    <w:uiPriority w:val="52"/>
    <w:rsid w:val="0088046E"/>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
    <w:name w:val="Table Grid"/>
    <w:basedOn w:val="Tablanormal"/>
    <w:uiPriority w:val="59"/>
    <w:rsid w:val="000500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31">
    <w:name w:val="Tabla de lista 3 - Énfasis 31"/>
    <w:basedOn w:val="Tablanormal"/>
    <w:next w:val="Tabladelista3-nfasis3"/>
    <w:uiPriority w:val="48"/>
    <w:rsid w:val="000500B5"/>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cuadrcula4-nfasis31">
    <w:name w:val="Tabla de cuadrícula 4 - Énfasis 31"/>
    <w:basedOn w:val="Tablanormal"/>
    <w:uiPriority w:val="49"/>
    <w:rsid w:val="00DA072D"/>
    <w:pPr>
      <w:spacing w:after="0" w:line="240" w:lineRule="auto"/>
    </w:pPr>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Ttulo2Car">
    <w:name w:val="Título 2 Car"/>
    <w:basedOn w:val="Fuentedeprrafopredeter"/>
    <w:link w:val="Ttulo2"/>
    <w:uiPriority w:val="9"/>
    <w:rsid w:val="00CE04B1"/>
    <w:rPr>
      <w:rFonts w:asciiTheme="majorHAnsi" w:eastAsiaTheme="majorEastAsia" w:hAnsiTheme="majorHAnsi" w:cstheme="majorBidi"/>
      <w:color w:val="2E74B5" w:themeColor="accent1" w:themeShade="BF"/>
      <w:sz w:val="26"/>
      <w:szCs w:val="26"/>
    </w:rPr>
  </w:style>
  <w:style w:type="numbering" w:customStyle="1" w:styleId="Sinlista1">
    <w:name w:val="Sin lista1"/>
    <w:next w:val="Sinlista"/>
    <w:uiPriority w:val="99"/>
    <w:semiHidden/>
    <w:unhideWhenUsed/>
    <w:rsid w:val="00CE04B1"/>
  </w:style>
  <w:style w:type="table" w:customStyle="1" w:styleId="Tabladelista6concolores-nfasis21">
    <w:name w:val="Tabla de lista 6 con colores - Énfasis 21"/>
    <w:basedOn w:val="Tablanormal"/>
    <w:next w:val="Tabladelista6concolores-nfasis2"/>
    <w:uiPriority w:val="51"/>
    <w:rsid w:val="00CE04B1"/>
    <w:pPr>
      <w:spacing w:after="0" w:line="240" w:lineRule="auto"/>
    </w:pPr>
    <w:rPr>
      <w:color w:val="C45911" w:themeColor="accent2" w:themeShade="BF"/>
      <w:lang w:val="en-US"/>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lista6concolores-nfasis31">
    <w:name w:val="Tabla de lista 6 con colores - Énfasis 31"/>
    <w:basedOn w:val="Tablanormal"/>
    <w:next w:val="Tabladelista6concolores-nfasis3"/>
    <w:uiPriority w:val="51"/>
    <w:rsid w:val="00CE04B1"/>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Encabezado">
    <w:name w:val="header"/>
    <w:basedOn w:val="Normal"/>
    <w:link w:val="EncabezadoCar"/>
    <w:uiPriority w:val="99"/>
    <w:unhideWhenUsed/>
    <w:rsid w:val="00CE04B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E04B1"/>
  </w:style>
  <w:style w:type="paragraph" w:customStyle="1" w:styleId="LINEASTIT">
    <w:name w:val="LINEASTIT"/>
    <w:basedOn w:val="TEXTOPROGRAMA"/>
    <w:link w:val="LINEASTITCar"/>
    <w:rsid w:val="00CE04B1"/>
    <w:pPr>
      <w:tabs>
        <w:tab w:val="clear" w:pos="450"/>
        <w:tab w:val="left" w:pos="1440"/>
      </w:tabs>
      <w:ind w:firstLine="990"/>
    </w:pPr>
  </w:style>
  <w:style w:type="character" w:customStyle="1" w:styleId="LINEASTITCar">
    <w:name w:val="LINEASTIT Car"/>
    <w:basedOn w:val="TEXTOPROGRAMACar"/>
    <w:link w:val="LINEASTIT"/>
    <w:rsid w:val="00CE04B1"/>
    <w:rPr>
      <w:rFonts w:ascii="Cambria" w:hAnsi="Cambria"/>
      <w:sz w:val="24"/>
      <w:szCs w:val="24"/>
    </w:rPr>
  </w:style>
  <w:style w:type="table" w:customStyle="1" w:styleId="Tablaconcuadrcula1">
    <w:name w:val="Tabla con cuadrícula1"/>
    <w:basedOn w:val="Tablanormal"/>
    <w:next w:val="Tablaconcuadrcula"/>
    <w:uiPriority w:val="39"/>
    <w:rsid w:val="00CE04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E04B1"/>
    <w:pPr>
      <w:autoSpaceDE w:val="0"/>
      <w:autoSpaceDN w:val="0"/>
      <w:adjustRightInd w:val="0"/>
      <w:spacing w:after="0" w:line="240" w:lineRule="auto"/>
    </w:pPr>
    <w:rPr>
      <w:rFonts w:ascii="Calibri" w:hAnsi="Calibri" w:cs="Calibri"/>
      <w:color w:val="000000"/>
      <w:sz w:val="24"/>
      <w:szCs w:val="24"/>
    </w:rPr>
  </w:style>
  <w:style w:type="paragraph" w:customStyle="1" w:styleId="LNEASDEACCIN">
    <w:name w:val="LÍNEAS DE ACCIÓN"/>
    <w:basedOn w:val="Normal"/>
    <w:link w:val="LNEASDEACCINCar"/>
    <w:rsid w:val="00CE04B1"/>
    <w:pPr>
      <w:spacing w:after="0" w:line="240" w:lineRule="auto"/>
      <w:ind w:left="2700" w:hanging="720"/>
      <w:contextualSpacing/>
      <w:jc w:val="both"/>
    </w:pPr>
    <w:rPr>
      <w:rFonts w:ascii="Cambria" w:hAnsi="Cambria"/>
      <w:sz w:val="24"/>
      <w:szCs w:val="24"/>
    </w:rPr>
  </w:style>
  <w:style w:type="character" w:customStyle="1" w:styleId="LNEASDEACCINCar">
    <w:name w:val="LÍNEAS DE ACCIÓN Car"/>
    <w:basedOn w:val="Fuentedeprrafopredeter"/>
    <w:link w:val="LNEASDEACCIN"/>
    <w:rsid w:val="00CE04B1"/>
    <w:rPr>
      <w:rFonts w:ascii="Cambria" w:hAnsi="Cambria"/>
      <w:sz w:val="24"/>
      <w:szCs w:val="24"/>
    </w:rPr>
  </w:style>
  <w:style w:type="paragraph" w:customStyle="1" w:styleId="ESTRATEGIAS">
    <w:name w:val="ESTRATEGIAS"/>
    <w:basedOn w:val="Normal"/>
    <w:link w:val="ESTRATEGIASCar"/>
    <w:rsid w:val="00CE04B1"/>
    <w:pPr>
      <w:tabs>
        <w:tab w:val="left" w:pos="900"/>
      </w:tabs>
      <w:spacing w:after="0" w:line="240" w:lineRule="auto"/>
      <w:contextualSpacing/>
      <w:jc w:val="both"/>
    </w:pPr>
    <w:rPr>
      <w:rFonts w:ascii="Cambria" w:hAnsi="Cambria"/>
      <w:color w:val="595959" w:themeColor="text1" w:themeTint="A6"/>
      <w:sz w:val="24"/>
      <w:szCs w:val="24"/>
    </w:rPr>
  </w:style>
  <w:style w:type="character" w:customStyle="1" w:styleId="ESTRATEGIASCar">
    <w:name w:val="ESTRATEGIAS Car"/>
    <w:basedOn w:val="Fuentedeprrafopredeter"/>
    <w:link w:val="ESTRATEGIAS"/>
    <w:rsid w:val="00CE04B1"/>
    <w:rPr>
      <w:rFonts w:ascii="Cambria" w:hAnsi="Cambria"/>
      <w:color w:val="595959" w:themeColor="text1" w:themeTint="A6"/>
      <w:sz w:val="24"/>
      <w:szCs w:val="24"/>
    </w:rPr>
  </w:style>
  <w:style w:type="paragraph" w:customStyle="1" w:styleId="LINEASTITULO">
    <w:name w:val="LINEASTITULO"/>
    <w:basedOn w:val="TEXTOPROGRAMA"/>
    <w:link w:val="LINEASTITULOCar"/>
    <w:rsid w:val="00CE04B1"/>
    <w:pPr>
      <w:tabs>
        <w:tab w:val="clear" w:pos="450"/>
        <w:tab w:val="left" w:pos="1440"/>
      </w:tabs>
      <w:ind w:firstLine="990"/>
    </w:pPr>
  </w:style>
  <w:style w:type="character" w:customStyle="1" w:styleId="LINEASTITULOCar">
    <w:name w:val="LINEASTITULO Car"/>
    <w:basedOn w:val="TEXTOPROGRAMACar"/>
    <w:link w:val="LINEASTITULO"/>
    <w:rsid w:val="00CE04B1"/>
    <w:rPr>
      <w:rFonts w:ascii="Cambria" w:hAnsi="Cambria"/>
      <w:sz w:val="24"/>
      <w:szCs w:val="24"/>
    </w:rPr>
  </w:style>
  <w:style w:type="paragraph" w:customStyle="1" w:styleId="PAETEXTO">
    <w:name w:val="PAE TEXTO"/>
    <w:basedOn w:val="Normal"/>
    <w:link w:val="PAETEXTOCar"/>
    <w:rsid w:val="00CE04B1"/>
    <w:rPr>
      <w:rFonts w:ascii="Times New Roman" w:hAnsi="Times New Roman" w:cs="Times New Roman"/>
      <w:sz w:val="32"/>
    </w:rPr>
  </w:style>
  <w:style w:type="character" w:customStyle="1" w:styleId="PAETEXTOCar">
    <w:name w:val="PAE TEXTO Car"/>
    <w:basedOn w:val="Fuentedeprrafopredeter"/>
    <w:link w:val="PAETEXTO"/>
    <w:rsid w:val="00CE04B1"/>
    <w:rPr>
      <w:rFonts w:ascii="Times New Roman" w:hAnsi="Times New Roman" w:cs="Times New Roman"/>
      <w:sz w:val="32"/>
    </w:rPr>
  </w:style>
  <w:style w:type="table" w:styleId="Tabladelista1clara">
    <w:name w:val="List Table 1 Light"/>
    <w:basedOn w:val="Tablanormal"/>
    <w:uiPriority w:val="46"/>
    <w:rsid w:val="00CE04B1"/>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CE04B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cuadrcula4-nfasis3">
    <w:name w:val="Grid Table 4 Accent 3"/>
    <w:basedOn w:val="Tablanormal"/>
    <w:uiPriority w:val="49"/>
    <w:rsid w:val="00CE04B1"/>
    <w:pPr>
      <w:spacing w:after="0" w:line="240" w:lineRule="auto"/>
    </w:pPr>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SUBPROGRAMA">
    <w:name w:val="SUBPROGRAMA"/>
    <w:basedOn w:val="TEXTOPROGRAMA"/>
    <w:link w:val="SUBPROGRAMACar"/>
    <w:rsid w:val="00CE04B1"/>
    <w:pPr>
      <w:numPr>
        <w:numId w:val="14"/>
      </w:numPr>
    </w:pPr>
  </w:style>
  <w:style w:type="character" w:customStyle="1" w:styleId="SUBPROGRAMACar">
    <w:name w:val="SUBPROGRAMA Car"/>
    <w:basedOn w:val="TEXTOPROGRAMACar"/>
    <w:link w:val="SUBPROGRAMA"/>
    <w:rsid w:val="00CE04B1"/>
    <w:rPr>
      <w:rFonts w:ascii="Cambria" w:hAnsi="Cambria"/>
      <w:sz w:val="24"/>
      <w:szCs w:val="24"/>
    </w:rPr>
  </w:style>
  <w:style w:type="table" w:styleId="Cuadrculaclara-nfasis3">
    <w:name w:val="Light Grid Accent 3"/>
    <w:basedOn w:val="Tablanormal"/>
    <w:uiPriority w:val="62"/>
    <w:rsid w:val="00CE04B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Tabladelista4-nfasis3">
    <w:name w:val="List Table 4 Accent 3"/>
    <w:basedOn w:val="Tablanormal"/>
    <w:uiPriority w:val="49"/>
    <w:rsid w:val="00CE04B1"/>
    <w:pPr>
      <w:spacing w:after="0" w:line="240" w:lineRule="auto"/>
    </w:pPr>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Sinespaciado">
    <w:name w:val="No Spacing"/>
    <w:uiPriority w:val="1"/>
    <w:rsid w:val="00CE04B1"/>
    <w:pPr>
      <w:spacing w:after="0" w:line="240" w:lineRule="auto"/>
    </w:pPr>
  </w:style>
  <w:style w:type="table" w:styleId="Sombreadoclaro">
    <w:name w:val="Light Shading"/>
    <w:basedOn w:val="Tablanormal"/>
    <w:uiPriority w:val="60"/>
    <w:rsid w:val="00CE04B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xtoennegrita">
    <w:name w:val="Strong"/>
    <w:basedOn w:val="Fuentedeprrafopredeter"/>
    <w:uiPriority w:val="22"/>
    <w:rsid w:val="00A35ACD"/>
    <w:rPr>
      <w:b/>
      <w:bCs/>
    </w:rPr>
  </w:style>
  <w:style w:type="paragraph" w:customStyle="1" w:styleId="paragraph">
    <w:name w:val="paragraph"/>
    <w:basedOn w:val="Normal"/>
    <w:rsid w:val="00A35ACD"/>
    <w:pPr>
      <w:spacing w:before="100" w:beforeAutospacing="1" w:after="100" w:afterAutospacing="1" w:line="240" w:lineRule="auto"/>
    </w:pPr>
    <w:rPr>
      <w:rFonts w:ascii="Times" w:hAnsi="Times"/>
      <w:sz w:val="20"/>
      <w:szCs w:val="20"/>
      <w:lang w:val="es-ES_tradnl" w:eastAsia="es-ES"/>
    </w:rPr>
  </w:style>
  <w:style w:type="paragraph" w:customStyle="1" w:styleId="PROGTITULO">
    <w:name w:val="PROGTITULO"/>
    <w:basedOn w:val="Prrafodelista"/>
    <w:link w:val="PROGTITULOCar"/>
    <w:rsid w:val="002E43E0"/>
    <w:pPr>
      <w:numPr>
        <w:numId w:val="18"/>
      </w:numPr>
      <w:ind w:left="720"/>
      <w:jc w:val="both"/>
    </w:pPr>
    <w:rPr>
      <w:rFonts w:ascii="Cambria" w:hAnsi="Cambria"/>
      <w:b/>
      <w:spacing w:val="30"/>
      <w:sz w:val="44"/>
      <w:szCs w:val="24"/>
    </w:rPr>
  </w:style>
  <w:style w:type="character" w:customStyle="1" w:styleId="PROGTITULOCar">
    <w:name w:val="PROGTITULO Car"/>
    <w:basedOn w:val="PrrafodelistaCar"/>
    <w:link w:val="PROGTITULO"/>
    <w:rsid w:val="002E43E0"/>
    <w:rPr>
      <w:rFonts w:ascii="Cambria" w:hAnsi="Cambria"/>
      <w:b/>
      <w:spacing w:val="30"/>
      <w:sz w:val="44"/>
      <w:szCs w:val="24"/>
    </w:rPr>
  </w:style>
  <w:style w:type="paragraph" w:customStyle="1" w:styleId="lineasaccinVF">
    <w:name w:val="lineasacciónVF"/>
    <w:basedOn w:val="Normal"/>
    <w:link w:val="lineasaccinVFCar"/>
    <w:qFormat/>
    <w:rsid w:val="000D6993"/>
    <w:pPr>
      <w:numPr>
        <w:ilvl w:val="3"/>
        <w:numId w:val="6"/>
      </w:numPr>
      <w:spacing w:after="0" w:line="240" w:lineRule="auto"/>
      <w:contextualSpacing/>
      <w:jc w:val="both"/>
    </w:pPr>
    <w:rPr>
      <w:rFonts w:ascii="Century" w:hAnsi="Century" w:cstheme="majorHAnsi"/>
    </w:rPr>
  </w:style>
  <w:style w:type="paragraph" w:customStyle="1" w:styleId="titlineaccinVF">
    <w:name w:val="titlineacciónVF"/>
    <w:basedOn w:val="Normal"/>
    <w:link w:val="titlineaccinVFCar"/>
    <w:qFormat/>
    <w:rsid w:val="000D6993"/>
    <w:pPr>
      <w:spacing w:after="0"/>
      <w:ind w:left="1416"/>
      <w:jc w:val="both"/>
    </w:pPr>
    <w:rPr>
      <w:rFonts w:ascii="Century" w:hAnsi="Century" w:cstheme="majorHAnsi"/>
      <w:b/>
    </w:rPr>
  </w:style>
  <w:style w:type="character" w:customStyle="1" w:styleId="lineasaccinVFCar">
    <w:name w:val="lineasacciónVF Car"/>
    <w:basedOn w:val="Fuentedeprrafopredeter"/>
    <w:link w:val="lineasaccinVF"/>
    <w:rsid w:val="000D6993"/>
    <w:rPr>
      <w:rFonts w:ascii="Century" w:hAnsi="Century" w:cstheme="majorHAnsi"/>
    </w:rPr>
  </w:style>
  <w:style w:type="paragraph" w:customStyle="1" w:styleId="titestrategiaVF">
    <w:name w:val="titestrategiaVF"/>
    <w:basedOn w:val="Normal"/>
    <w:link w:val="titestrategiaVFCar"/>
    <w:qFormat/>
    <w:rsid w:val="000D6993"/>
    <w:pPr>
      <w:spacing w:after="0"/>
      <w:ind w:left="993"/>
      <w:jc w:val="both"/>
    </w:pPr>
    <w:rPr>
      <w:rFonts w:ascii="Century" w:hAnsi="Century" w:cstheme="majorHAnsi"/>
      <w:b/>
    </w:rPr>
  </w:style>
  <w:style w:type="character" w:customStyle="1" w:styleId="titlineaccinVFCar">
    <w:name w:val="titlineacciónVF Car"/>
    <w:basedOn w:val="Fuentedeprrafopredeter"/>
    <w:link w:val="titlineaccinVF"/>
    <w:rsid w:val="000D6993"/>
    <w:rPr>
      <w:rFonts w:ascii="Century" w:hAnsi="Century" w:cstheme="majorHAnsi"/>
      <w:b/>
    </w:rPr>
  </w:style>
  <w:style w:type="paragraph" w:customStyle="1" w:styleId="titobjetivoVF">
    <w:name w:val="titobjetivoVF"/>
    <w:basedOn w:val="Normal"/>
    <w:link w:val="titobjetivoVFCar"/>
    <w:qFormat/>
    <w:rsid w:val="000D6993"/>
    <w:pPr>
      <w:spacing w:after="0"/>
      <w:jc w:val="both"/>
    </w:pPr>
    <w:rPr>
      <w:rFonts w:ascii="Century" w:hAnsi="Century" w:cstheme="majorHAnsi"/>
      <w:b/>
    </w:rPr>
  </w:style>
  <w:style w:type="character" w:customStyle="1" w:styleId="titestrategiaVFCar">
    <w:name w:val="titestrategiaVF Car"/>
    <w:basedOn w:val="Fuentedeprrafopredeter"/>
    <w:link w:val="titestrategiaVF"/>
    <w:rsid w:val="000D6993"/>
    <w:rPr>
      <w:rFonts w:ascii="Century" w:hAnsi="Century" w:cstheme="majorHAnsi"/>
      <w:b/>
    </w:rPr>
  </w:style>
  <w:style w:type="character" w:customStyle="1" w:styleId="titobjetivoVFCar">
    <w:name w:val="titobjetivoVF Car"/>
    <w:basedOn w:val="Fuentedeprrafopredeter"/>
    <w:link w:val="titobjetivoVF"/>
    <w:rsid w:val="000D6993"/>
    <w:rPr>
      <w:rFonts w:ascii="Century" w:hAnsi="Century" w:cstheme="majorHAnsi"/>
      <w:b/>
    </w:rPr>
  </w:style>
  <w:style w:type="paragraph" w:customStyle="1" w:styleId="SUBPMD">
    <w:name w:val="SUBPMD"/>
    <w:basedOn w:val="TTULOPMD"/>
    <w:link w:val="SUBPMDCar"/>
    <w:qFormat/>
    <w:rsid w:val="000538AC"/>
    <w:pPr>
      <w:jc w:val="both"/>
    </w:pPr>
    <w:rPr>
      <w:sz w:val="24"/>
    </w:rPr>
  </w:style>
  <w:style w:type="paragraph" w:customStyle="1" w:styleId="SUBSUBPMD">
    <w:name w:val="SUB SUB PMD"/>
    <w:basedOn w:val="TTULOPMD"/>
    <w:link w:val="SUBSUBPMDCar"/>
    <w:qFormat/>
    <w:rsid w:val="000538AC"/>
    <w:pPr>
      <w:jc w:val="both"/>
    </w:pPr>
    <w:rPr>
      <w:sz w:val="22"/>
    </w:rPr>
  </w:style>
  <w:style w:type="character" w:customStyle="1" w:styleId="SUBPMDCar">
    <w:name w:val="SUBPMD Car"/>
    <w:basedOn w:val="TTULOPMDCar"/>
    <w:link w:val="SUBPMD"/>
    <w:rsid w:val="000538AC"/>
    <w:rPr>
      <w:rFonts w:ascii="Century" w:hAnsi="Century"/>
      <w:spacing w:val="30"/>
      <w:sz w:val="24"/>
      <w:szCs w:val="24"/>
    </w:rPr>
  </w:style>
  <w:style w:type="character" w:customStyle="1" w:styleId="SUBSUBPMDCar">
    <w:name w:val="SUB SUB PMD Car"/>
    <w:basedOn w:val="TTULOPMDCar"/>
    <w:link w:val="SUBSUBPMD"/>
    <w:rsid w:val="000538AC"/>
    <w:rPr>
      <w:rFonts w:ascii="Century" w:hAnsi="Century"/>
      <w:spacing w:val="30"/>
      <w:sz w:val="32"/>
      <w:szCs w:val="24"/>
    </w:rPr>
  </w:style>
  <w:style w:type="paragraph" w:customStyle="1" w:styleId="gris">
    <w:name w:val="gris"/>
    <w:basedOn w:val="Normal"/>
    <w:link w:val="grisCar"/>
    <w:qFormat/>
    <w:rsid w:val="009C5E35"/>
    <w:pPr>
      <w:tabs>
        <w:tab w:val="left" w:pos="3288"/>
      </w:tabs>
      <w:spacing w:after="0" w:line="240" w:lineRule="auto"/>
      <w:jc w:val="both"/>
    </w:pPr>
    <w:rPr>
      <w:rFonts w:ascii="Century" w:hAnsi="Century" w:cstheme="minorHAnsi"/>
      <w:color w:val="7F7F7F" w:themeColor="text1" w:themeTint="80"/>
    </w:rPr>
  </w:style>
  <w:style w:type="character" w:customStyle="1" w:styleId="grisCar">
    <w:name w:val="gris Car"/>
    <w:basedOn w:val="Fuentedeprrafopredeter"/>
    <w:link w:val="gris"/>
    <w:rsid w:val="009C5E35"/>
    <w:rPr>
      <w:rFonts w:ascii="Century" w:hAnsi="Century" w:cstheme="minorHAnsi"/>
      <w:color w:val="7F7F7F" w:themeColor="text1" w:themeTint="80"/>
    </w:rPr>
  </w:style>
  <w:style w:type="table" w:styleId="Tabladelista1clara-nfasis3">
    <w:name w:val="List Table 1 Light Accent 3"/>
    <w:basedOn w:val="Tablanormal"/>
    <w:uiPriority w:val="46"/>
    <w:rsid w:val="00A818DA"/>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5">
    <w:name w:val="Plain Table 5"/>
    <w:basedOn w:val="Tablanormal"/>
    <w:uiPriority w:val="45"/>
    <w:rsid w:val="00A818D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4">
    <w:name w:val="Plain Table 4"/>
    <w:basedOn w:val="Tablanormal"/>
    <w:uiPriority w:val="44"/>
    <w:rsid w:val="00F511A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basedOn w:val="Fuentedeprrafopredeter"/>
    <w:link w:val="Ttulo1"/>
    <w:uiPriority w:val="9"/>
    <w:rsid w:val="00554F55"/>
    <w:rPr>
      <w:rFonts w:asciiTheme="majorHAnsi" w:eastAsiaTheme="majorEastAsia" w:hAnsiTheme="majorHAnsi" w:cstheme="majorBidi"/>
      <w:color w:val="2E74B5" w:themeColor="accent1" w:themeShade="BF"/>
      <w:sz w:val="32"/>
      <w:szCs w:val="32"/>
    </w:rPr>
  </w:style>
  <w:style w:type="character" w:customStyle="1" w:styleId="Ttulo3Car">
    <w:name w:val="Título 3 Car"/>
    <w:basedOn w:val="Fuentedeprrafopredeter"/>
    <w:link w:val="Ttulo3"/>
    <w:uiPriority w:val="9"/>
    <w:semiHidden/>
    <w:rsid w:val="00554F55"/>
    <w:rPr>
      <w:rFonts w:asciiTheme="majorHAnsi" w:eastAsiaTheme="majorEastAsia" w:hAnsiTheme="majorHAnsi" w:cstheme="majorBidi"/>
      <w:color w:val="1F4D78" w:themeColor="accent1" w:themeShade="7F"/>
      <w:sz w:val="24"/>
      <w:szCs w:val="24"/>
    </w:rPr>
  </w:style>
  <w:style w:type="paragraph" w:styleId="TDC2">
    <w:name w:val="toc 2"/>
    <w:basedOn w:val="Normal"/>
    <w:next w:val="Normal"/>
    <w:autoRedefine/>
    <w:uiPriority w:val="39"/>
    <w:unhideWhenUsed/>
    <w:rsid w:val="00554F55"/>
    <w:pPr>
      <w:spacing w:after="0"/>
      <w:ind w:left="220"/>
    </w:pPr>
    <w:rPr>
      <w:rFonts w:cstheme="minorHAnsi"/>
      <w:smallCaps/>
      <w:sz w:val="20"/>
      <w:szCs w:val="20"/>
    </w:rPr>
  </w:style>
  <w:style w:type="paragraph" w:styleId="TDC3">
    <w:name w:val="toc 3"/>
    <w:basedOn w:val="Normal"/>
    <w:next w:val="Normal"/>
    <w:autoRedefine/>
    <w:uiPriority w:val="39"/>
    <w:unhideWhenUsed/>
    <w:rsid w:val="00A07F93"/>
    <w:pPr>
      <w:spacing w:after="0"/>
      <w:ind w:left="440"/>
    </w:pPr>
    <w:rPr>
      <w:rFonts w:cstheme="minorHAnsi"/>
      <w:i/>
      <w:iCs/>
      <w:sz w:val="20"/>
      <w:szCs w:val="20"/>
    </w:rPr>
  </w:style>
  <w:style w:type="paragraph" w:styleId="TDC4">
    <w:name w:val="toc 4"/>
    <w:basedOn w:val="Normal"/>
    <w:next w:val="Normal"/>
    <w:autoRedefine/>
    <w:uiPriority w:val="39"/>
    <w:unhideWhenUsed/>
    <w:rsid w:val="00A07F93"/>
    <w:pPr>
      <w:spacing w:after="0"/>
      <w:ind w:left="660"/>
    </w:pPr>
    <w:rPr>
      <w:rFonts w:cstheme="minorHAnsi"/>
      <w:sz w:val="18"/>
      <w:szCs w:val="18"/>
    </w:rPr>
  </w:style>
  <w:style w:type="paragraph" w:styleId="TDC5">
    <w:name w:val="toc 5"/>
    <w:basedOn w:val="Normal"/>
    <w:next w:val="Normal"/>
    <w:autoRedefine/>
    <w:uiPriority w:val="39"/>
    <w:unhideWhenUsed/>
    <w:rsid w:val="00A07F93"/>
    <w:pPr>
      <w:spacing w:after="0"/>
      <w:ind w:left="880"/>
    </w:pPr>
    <w:rPr>
      <w:rFonts w:cstheme="minorHAnsi"/>
      <w:sz w:val="18"/>
      <w:szCs w:val="18"/>
    </w:rPr>
  </w:style>
  <w:style w:type="paragraph" w:styleId="TDC6">
    <w:name w:val="toc 6"/>
    <w:basedOn w:val="Normal"/>
    <w:next w:val="Normal"/>
    <w:autoRedefine/>
    <w:uiPriority w:val="39"/>
    <w:unhideWhenUsed/>
    <w:rsid w:val="00A07F93"/>
    <w:pPr>
      <w:spacing w:after="0"/>
      <w:ind w:left="1100"/>
    </w:pPr>
    <w:rPr>
      <w:rFonts w:cstheme="minorHAnsi"/>
      <w:sz w:val="18"/>
      <w:szCs w:val="18"/>
    </w:rPr>
  </w:style>
  <w:style w:type="paragraph" w:styleId="TDC7">
    <w:name w:val="toc 7"/>
    <w:basedOn w:val="Normal"/>
    <w:next w:val="Normal"/>
    <w:autoRedefine/>
    <w:uiPriority w:val="39"/>
    <w:unhideWhenUsed/>
    <w:rsid w:val="00A07F93"/>
    <w:pPr>
      <w:spacing w:after="0"/>
      <w:ind w:left="1320"/>
    </w:pPr>
    <w:rPr>
      <w:rFonts w:cstheme="minorHAnsi"/>
      <w:sz w:val="18"/>
      <w:szCs w:val="18"/>
    </w:rPr>
  </w:style>
  <w:style w:type="paragraph" w:styleId="TDC8">
    <w:name w:val="toc 8"/>
    <w:basedOn w:val="Normal"/>
    <w:next w:val="Normal"/>
    <w:autoRedefine/>
    <w:uiPriority w:val="39"/>
    <w:unhideWhenUsed/>
    <w:rsid w:val="00A07F93"/>
    <w:pPr>
      <w:spacing w:after="0"/>
      <w:ind w:left="1540"/>
    </w:pPr>
    <w:rPr>
      <w:rFonts w:cstheme="minorHAnsi"/>
      <w:sz w:val="18"/>
      <w:szCs w:val="18"/>
    </w:rPr>
  </w:style>
  <w:style w:type="paragraph" w:styleId="TDC9">
    <w:name w:val="toc 9"/>
    <w:basedOn w:val="Normal"/>
    <w:next w:val="Normal"/>
    <w:autoRedefine/>
    <w:uiPriority w:val="39"/>
    <w:unhideWhenUsed/>
    <w:rsid w:val="00A07F93"/>
    <w:pPr>
      <w:spacing w:after="0"/>
      <w:ind w:left="1760"/>
    </w:pPr>
    <w:rPr>
      <w:rFonts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5660043">
      <w:bodyDiv w:val="1"/>
      <w:marLeft w:val="0"/>
      <w:marRight w:val="0"/>
      <w:marTop w:val="0"/>
      <w:marBottom w:val="0"/>
      <w:divBdr>
        <w:top w:val="none" w:sz="0" w:space="0" w:color="auto"/>
        <w:left w:val="none" w:sz="0" w:space="0" w:color="auto"/>
        <w:bottom w:val="none" w:sz="0" w:space="0" w:color="auto"/>
        <w:right w:val="none" w:sz="0" w:space="0" w:color="auto"/>
      </w:divBdr>
    </w:div>
    <w:div w:id="906762763">
      <w:bodyDiv w:val="1"/>
      <w:marLeft w:val="0"/>
      <w:marRight w:val="0"/>
      <w:marTop w:val="0"/>
      <w:marBottom w:val="0"/>
      <w:divBdr>
        <w:top w:val="none" w:sz="0" w:space="0" w:color="auto"/>
        <w:left w:val="none" w:sz="0" w:space="0" w:color="auto"/>
        <w:bottom w:val="none" w:sz="0" w:space="0" w:color="auto"/>
        <w:right w:val="none" w:sz="0" w:space="0" w:color="auto"/>
      </w:divBdr>
    </w:div>
    <w:div w:id="1027560252">
      <w:bodyDiv w:val="1"/>
      <w:marLeft w:val="0"/>
      <w:marRight w:val="0"/>
      <w:marTop w:val="0"/>
      <w:marBottom w:val="0"/>
      <w:divBdr>
        <w:top w:val="none" w:sz="0" w:space="0" w:color="auto"/>
        <w:left w:val="none" w:sz="0" w:space="0" w:color="auto"/>
        <w:bottom w:val="none" w:sz="0" w:space="0" w:color="auto"/>
        <w:right w:val="none" w:sz="0" w:space="0" w:color="auto"/>
      </w:divBdr>
    </w:div>
    <w:div w:id="1278559712">
      <w:bodyDiv w:val="1"/>
      <w:marLeft w:val="0"/>
      <w:marRight w:val="0"/>
      <w:marTop w:val="0"/>
      <w:marBottom w:val="0"/>
      <w:divBdr>
        <w:top w:val="none" w:sz="0" w:space="0" w:color="auto"/>
        <w:left w:val="none" w:sz="0" w:space="0" w:color="auto"/>
        <w:bottom w:val="none" w:sz="0" w:space="0" w:color="auto"/>
        <w:right w:val="none" w:sz="0" w:space="0" w:color="auto"/>
      </w:divBdr>
    </w:div>
    <w:div w:id="1664746001">
      <w:bodyDiv w:val="1"/>
      <w:marLeft w:val="0"/>
      <w:marRight w:val="0"/>
      <w:marTop w:val="0"/>
      <w:marBottom w:val="0"/>
      <w:divBdr>
        <w:top w:val="none" w:sz="0" w:space="0" w:color="auto"/>
        <w:left w:val="none" w:sz="0" w:space="0" w:color="auto"/>
        <w:bottom w:val="none" w:sz="0" w:space="0" w:color="auto"/>
        <w:right w:val="none" w:sz="0" w:space="0" w:color="auto"/>
      </w:divBdr>
    </w:div>
    <w:div w:id="1769233829">
      <w:bodyDiv w:val="1"/>
      <w:marLeft w:val="0"/>
      <w:marRight w:val="0"/>
      <w:marTop w:val="0"/>
      <w:marBottom w:val="0"/>
      <w:divBdr>
        <w:top w:val="none" w:sz="0" w:space="0" w:color="auto"/>
        <w:left w:val="none" w:sz="0" w:space="0" w:color="auto"/>
        <w:bottom w:val="none" w:sz="0" w:space="0" w:color="auto"/>
        <w:right w:val="none" w:sz="0" w:space="0" w:color="auto"/>
      </w:divBdr>
    </w:div>
    <w:div w:id="1930918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8.xml"/><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oleObject" Target="embeddings/Gr_fico_de_Microsoft_Excel5.xls"/><Relationship Id="rId159" Type="http://schemas.openxmlformats.org/officeDocument/2006/relationships/image" Target="media/image102.png"/><Relationship Id="rId170" Type="http://schemas.openxmlformats.org/officeDocument/2006/relationships/image" Target="media/image110.png"/><Relationship Id="rId191" Type="http://schemas.openxmlformats.org/officeDocument/2006/relationships/chart" Target="charts/chart32.xml"/><Relationship Id="rId205" Type="http://schemas.openxmlformats.org/officeDocument/2006/relationships/image" Target="media/image137.png"/><Relationship Id="rId226" Type="http://schemas.openxmlformats.org/officeDocument/2006/relationships/image" Target="media/image145.png"/><Relationship Id="rId247" Type="http://schemas.openxmlformats.org/officeDocument/2006/relationships/fontTable" Target="fontTable.xml"/><Relationship Id="rId107" Type="http://schemas.openxmlformats.org/officeDocument/2006/relationships/chart" Target="charts/chart3.xml"/><Relationship Id="rId11" Type="http://schemas.openxmlformats.org/officeDocument/2006/relationships/image" Target="media/image2.jpg"/><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jpg"/><Relationship Id="rId128" Type="http://schemas.openxmlformats.org/officeDocument/2006/relationships/oleObject" Target="embeddings/Gr_fico_de_Microsoft_Excel2.xls"/><Relationship Id="rId149" Type="http://schemas.openxmlformats.org/officeDocument/2006/relationships/image" Target="media/image97.png"/><Relationship Id="rId5" Type="http://schemas.openxmlformats.org/officeDocument/2006/relationships/webSettings" Target="webSettings.xml"/><Relationship Id="rId95" Type="http://schemas.openxmlformats.org/officeDocument/2006/relationships/hyperlink" Target="https://es.wikipedia.org/wiki/Capital_(finanzas)" TargetMode="External"/><Relationship Id="rId160" Type="http://schemas.openxmlformats.org/officeDocument/2006/relationships/chart" Target="charts/chart27.xml"/><Relationship Id="rId181" Type="http://schemas.openxmlformats.org/officeDocument/2006/relationships/image" Target="media/image121.png"/><Relationship Id="rId216" Type="http://schemas.openxmlformats.org/officeDocument/2006/relationships/image" Target="media/image140.png"/><Relationship Id="rId237" Type="http://schemas.openxmlformats.org/officeDocument/2006/relationships/hyperlink" Target="https://www.transparenciapresupuestaria.gob.mx/es/PTP/EntidadesFederativas" TargetMode="External"/><Relationship Id="rId22" Type="http://schemas.openxmlformats.org/officeDocument/2006/relationships/image" Target="media/image8.jpe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chart" Target="charts/chart9.xml"/><Relationship Id="rId139" Type="http://schemas.openxmlformats.org/officeDocument/2006/relationships/image" Target="media/image91.jpg"/><Relationship Id="rId85" Type="http://schemas.openxmlformats.org/officeDocument/2006/relationships/image" Target="media/image68.png"/><Relationship Id="rId150" Type="http://schemas.openxmlformats.org/officeDocument/2006/relationships/chart" Target="charts/chart22.xml"/><Relationship Id="rId171" Type="http://schemas.openxmlformats.org/officeDocument/2006/relationships/image" Target="media/image111.png"/><Relationship Id="rId192" Type="http://schemas.openxmlformats.org/officeDocument/2006/relationships/image" Target="media/image129.png"/><Relationship Id="rId206" Type="http://schemas.openxmlformats.org/officeDocument/2006/relationships/chart" Target="charts/chart37.xml"/><Relationship Id="rId227" Type="http://schemas.openxmlformats.org/officeDocument/2006/relationships/image" Target="media/image146.png"/><Relationship Id="rId248"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16.png"/><Relationship Id="rId108" Type="http://schemas.openxmlformats.org/officeDocument/2006/relationships/image" Target="media/image79.png"/><Relationship Id="rId129" Type="http://schemas.openxmlformats.org/officeDocument/2006/relationships/chart" Target="charts/chart14.xml"/><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hyperlink" Target="https://es.wikipedia.org/wiki/Trabajo_(econom%C3%ADa)" TargetMode="External"/><Relationship Id="rId140" Type="http://schemas.openxmlformats.org/officeDocument/2006/relationships/chart" Target="charts/chart18.xml"/><Relationship Id="rId161" Type="http://schemas.openxmlformats.org/officeDocument/2006/relationships/image" Target="media/image103.png"/><Relationship Id="rId182" Type="http://schemas.openxmlformats.org/officeDocument/2006/relationships/image" Target="media/image122.png"/><Relationship Id="rId217" Type="http://schemas.openxmlformats.org/officeDocument/2006/relationships/chart" Target="charts/chart44.xml"/><Relationship Id="rId6" Type="http://schemas.openxmlformats.org/officeDocument/2006/relationships/footnotes" Target="footnotes.xml"/><Relationship Id="rId238" Type="http://schemas.openxmlformats.org/officeDocument/2006/relationships/hyperlink" Target="https://www.transparenciapresupuestaria.gob.mx/es/PTP/EntidadesFederativas" TargetMode="External"/><Relationship Id="rId23" Type="http://schemas.openxmlformats.org/officeDocument/2006/relationships/image" Target="media/image9.jpeg"/><Relationship Id="rId119" Type="http://schemas.openxmlformats.org/officeDocument/2006/relationships/image" Target="media/image85.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chart" Target="charts/chart15.xml"/><Relationship Id="rId151" Type="http://schemas.openxmlformats.org/officeDocument/2006/relationships/image" Target="media/image98.png"/><Relationship Id="rId172" Type="http://schemas.openxmlformats.org/officeDocument/2006/relationships/image" Target="media/image112.png"/><Relationship Id="rId193" Type="http://schemas.openxmlformats.org/officeDocument/2006/relationships/oleObject" Target="embeddings/Gr_fico_de_Microsoft_Excel6.xls"/><Relationship Id="rId207" Type="http://schemas.openxmlformats.org/officeDocument/2006/relationships/chart" Target="charts/chart38.xml"/><Relationship Id="rId228" Type="http://schemas.openxmlformats.org/officeDocument/2006/relationships/chart" Target="charts/chart48.xml"/><Relationship Id="rId13" Type="http://schemas.openxmlformats.org/officeDocument/2006/relationships/image" Target="media/image4.png"/><Relationship Id="rId109" Type="http://schemas.openxmlformats.org/officeDocument/2006/relationships/chart" Target="charts/chart4.xm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hyperlink" Target="https://es.wikipedia.org/wiki/Igualdad_de_oportunidades" TargetMode="External"/><Relationship Id="rId120" Type="http://schemas.openxmlformats.org/officeDocument/2006/relationships/oleObject" Target="embeddings/Gr_fico_de_Microsoft_Excel.xls"/><Relationship Id="rId141" Type="http://schemas.openxmlformats.org/officeDocument/2006/relationships/image" Target="media/image92.png"/><Relationship Id="rId7" Type="http://schemas.openxmlformats.org/officeDocument/2006/relationships/endnotes" Target="endnotes.xml"/><Relationship Id="rId162" Type="http://schemas.openxmlformats.org/officeDocument/2006/relationships/image" Target="media/image104.jpg"/><Relationship Id="rId183" Type="http://schemas.openxmlformats.org/officeDocument/2006/relationships/image" Target="media/image123.png"/><Relationship Id="rId218" Type="http://schemas.openxmlformats.org/officeDocument/2006/relationships/image" Target="media/image141.png"/><Relationship Id="rId239" Type="http://schemas.openxmlformats.org/officeDocument/2006/relationships/hyperlink" Target="https://www.transparency.org/news/feature/corruption_perceptions_index_2017" TargetMode="External"/><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1.png"/><Relationship Id="rId131" Type="http://schemas.openxmlformats.org/officeDocument/2006/relationships/image" Target="media/image88.png"/><Relationship Id="rId152" Type="http://schemas.openxmlformats.org/officeDocument/2006/relationships/chart" Target="charts/chart23.xml"/><Relationship Id="rId173" Type="http://schemas.openxmlformats.org/officeDocument/2006/relationships/image" Target="media/image113.jpeg"/><Relationship Id="rId194" Type="http://schemas.openxmlformats.org/officeDocument/2006/relationships/chart" Target="charts/chart33.xml"/><Relationship Id="rId208" Type="http://schemas.openxmlformats.org/officeDocument/2006/relationships/chart" Target="charts/chart39.xml"/><Relationship Id="rId229" Type="http://schemas.openxmlformats.org/officeDocument/2006/relationships/hyperlink" Target="http://www.undp.org/content/undp/es/home/sustainable-development-goals.html" TargetMode="External"/><Relationship Id="rId240" Type="http://schemas.openxmlformats.org/officeDocument/2006/relationships/hyperlink" Target="https://www.inegi.org.mx/app/descarga/?ti=6" TargetMode="External"/><Relationship Id="rId14" Type="http://schemas.openxmlformats.org/officeDocument/2006/relationships/diagramData" Target="diagrams/data1.xm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5.png"/><Relationship Id="rId8" Type="http://schemas.openxmlformats.org/officeDocument/2006/relationships/image" Target="media/image1.png"/><Relationship Id="rId98" Type="http://schemas.openxmlformats.org/officeDocument/2006/relationships/hyperlink" Target="https://es.wikipedia.org/wiki/Igualdad_de_resultados" TargetMode="External"/><Relationship Id="rId121" Type="http://schemas.openxmlformats.org/officeDocument/2006/relationships/chart" Target="charts/chart10.xml"/><Relationship Id="rId142" Type="http://schemas.openxmlformats.org/officeDocument/2006/relationships/chart" Target="charts/chart19.xml"/><Relationship Id="rId163" Type="http://schemas.openxmlformats.org/officeDocument/2006/relationships/chart" Target="charts/chart28.xml"/><Relationship Id="rId184" Type="http://schemas.openxmlformats.org/officeDocument/2006/relationships/image" Target="media/image124.png"/><Relationship Id="rId219" Type="http://schemas.openxmlformats.org/officeDocument/2006/relationships/oleObject" Target="embeddings/Gr_fico_de_Microsoft_Excel7.xls"/><Relationship Id="rId230" Type="http://schemas.openxmlformats.org/officeDocument/2006/relationships/hyperlink" Target="http://www.gobernacion.gob.mx/es_mx/SEGOB/Programa_Nacional_para_la_Prevencion_Social_de_la_Violencia_y_la_Delincuencia" TargetMode="Externa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88" Type="http://schemas.openxmlformats.org/officeDocument/2006/relationships/image" Target="media/image71.jpg"/><Relationship Id="rId111" Type="http://schemas.openxmlformats.org/officeDocument/2006/relationships/image" Target="media/image82.png"/><Relationship Id="rId132" Type="http://schemas.openxmlformats.org/officeDocument/2006/relationships/oleObject" Target="embeddings/Gr_fico_de_Microsoft_Excel3.xls"/><Relationship Id="rId153" Type="http://schemas.openxmlformats.org/officeDocument/2006/relationships/image" Target="media/image99.png"/><Relationship Id="rId174" Type="http://schemas.openxmlformats.org/officeDocument/2006/relationships/image" Target="media/image114.jpeg"/><Relationship Id="rId195" Type="http://schemas.openxmlformats.org/officeDocument/2006/relationships/image" Target="media/image130.png"/><Relationship Id="rId209" Type="http://schemas.openxmlformats.org/officeDocument/2006/relationships/image" Target="media/image138.png"/><Relationship Id="rId220" Type="http://schemas.openxmlformats.org/officeDocument/2006/relationships/chart" Target="charts/chart45.xml"/><Relationship Id="rId241" Type="http://schemas.openxmlformats.org/officeDocument/2006/relationships/hyperlink" Target="https://www.inegi.org.mx/programas/pibent/2013/default.html" TargetMode="External"/><Relationship Id="rId15" Type="http://schemas.openxmlformats.org/officeDocument/2006/relationships/diagramLayout" Target="diagrams/layout1.xml"/><Relationship Id="rId36" Type="http://schemas.openxmlformats.org/officeDocument/2006/relationships/image" Target="media/image19.png"/><Relationship Id="rId57" Type="http://schemas.openxmlformats.org/officeDocument/2006/relationships/image" Target="media/image40.png"/><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hyperlink" Target="https://es.wikipedia.org/wiki/Distribuci%C3%B3n_de_la_renta" TargetMode="External"/><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chart" Target="charts/chart11.xml"/><Relationship Id="rId143" Type="http://schemas.openxmlformats.org/officeDocument/2006/relationships/image" Target="media/image93.png"/><Relationship Id="rId148" Type="http://schemas.openxmlformats.org/officeDocument/2006/relationships/chart" Target="charts/chart21.xml"/><Relationship Id="rId164" Type="http://schemas.openxmlformats.org/officeDocument/2006/relationships/image" Target="media/image105.png"/><Relationship Id="rId169" Type="http://schemas.openxmlformats.org/officeDocument/2006/relationships/image" Target="media/image109.png"/><Relationship Id="rId185" Type="http://schemas.openxmlformats.org/officeDocument/2006/relationships/chart" Target="charts/chart30.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20.png"/><Relationship Id="rId210" Type="http://schemas.openxmlformats.org/officeDocument/2006/relationships/chart" Target="charts/chart40.xml"/><Relationship Id="rId215" Type="http://schemas.openxmlformats.org/officeDocument/2006/relationships/chart" Target="charts/chart43.xml"/><Relationship Id="rId236" Type="http://schemas.openxmlformats.org/officeDocument/2006/relationships/hyperlink" Target="https://www.transparenciapresupuestaria.gob.mx/es/PTP/EntidadesFederativas" TargetMode="External"/><Relationship Id="rId26" Type="http://schemas.openxmlformats.org/officeDocument/2006/relationships/image" Target="media/image9.png"/><Relationship Id="rId231" Type="http://schemas.openxmlformats.org/officeDocument/2006/relationships/hyperlink" Target="https://www.inegi.org.mx/programas/intercensal/2015/" TargetMode="External"/><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83.png"/><Relationship Id="rId133" Type="http://schemas.openxmlformats.org/officeDocument/2006/relationships/chart" Target="charts/chart16.xml"/><Relationship Id="rId154" Type="http://schemas.openxmlformats.org/officeDocument/2006/relationships/chart" Target="charts/chart24.xml"/><Relationship Id="rId175" Type="http://schemas.openxmlformats.org/officeDocument/2006/relationships/image" Target="media/image115.png"/><Relationship Id="rId196" Type="http://schemas.openxmlformats.org/officeDocument/2006/relationships/chart" Target="charts/chart34.xml"/><Relationship Id="rId200" Type="http://schemas.openxmlformats.org/officeDocument/2006/relationships/chart" Target="charts/chart36.xml"/><Relationship Id="rId16" Type="http://schemas.openxmlformats.org/officeDocument/2006/relationships/diagramQuickStyle" Target="diagrams/quickStyle1.xml"/><Relationship Id="rId221" Type="http://schemas.openxmlformats.org/officeDocument/2006/relationships/image" Target="media/image142.png"/><Relationship Id="rId242" Type="http://schemas.openxmlformats.org/officeDocument/2006/relationships/hyperlink" Target="https://www.inegi.org.mx/programas/enoe/15ymas/default.html" TargetMode="Externa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0.png"/><Relationship Id="rId123" Type="http://schemas.openxmlformats.org/officeDocument/2006/relationships/chart" Target="charts/chart12.xml"/><Relationship Id="rId144" Type="http://schemas.openxmlformats.org/officeDocument/2006/relationships/chart" Target="charts/chart20.xml"/><Relationship Id="rId90" Type="http://schemas.openxmlformats.org/officeDocument/2006/relationships/image" Target="media/image73.png"/><Relationship Id="rId165" Type="http://schemas.openxmlformats.org/officeDocument/2006/relationships/chart" Target="charts/chart29.xml"/><Relationship Id="rId186" Type="http://schemas.openxmlformats.org/officeDocument/2006/relationships/image" Target="media/image125.png"/><Relationship Id="rId211" Type="http://schemas.openxmlformats.org/officeDocument/2006/relationships/image" Target="media/image139.png"/><Relationship Id="rId232" Type="http://schemas.openxmlformats.org/officeDocument/2006/relationships/hyperlink" Target="https://www.facebook.com/arInformacion/" TargetMode="Externa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chart" Target="charts/chart5.xml"/><Relationship Id="rId134" Type="http://schemas.openxmlformats.org/officeDocument/2006/relationships/image" Target="media/image89.png"/><Relationship Id="rId80" Type="http://schemas.openxmlformats.org/officeDocument/2006/relationships/image" Target="media/image63.png"/><Relationship Id="rId155" Type="http://schemas.openxmlformats.org/officeDocument/2006/relationships/image" Target="media/image100.png"/><Relationship Id="rId176" Type="http://schemas.openxmlformats.org/officeDocument/2006/relationships/image" Target="media/image116.png"/><Relationship Id="rId197" Type="http://schemas.openxmlformats.org/officeDocument/2006/relationships/image" Target="media/image131.png"/><Relationship Id="rId201" Type="http://schemas.openxmlformats.org/officeDocument/2006/relationships/image" Target="media/image133.png"/><Relationship Id="rId222" Type="http://schemas.openxmlformats.org/officeDocument/2006/relationships/chart" Target="charts/chart46.xml"/><Relationship Id="rId243" Type="http://schemas.openxmlformats.org/officeDocument/2006/relationships/hyperlink" Target="http://siel.stps.gob.mx:304/perfiles/perfiles_detallado/perfil_nuevo_leon.pdf" TargetMode="External"/><Relationship Id="rId17" Type="http://schemas.openxmlformats.org/officeDocument/2006/relationships/diagramColors" Target="diagrams/colors1.xm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chart" Target="charts/chart1.xml"/><Relationship Id="rId124" Type="http://schemas.openxmlformats.org/officeDocument/2006/relationships/image" Target="media/image86.png"/><Relationship Id="rId70" Type="http://schemas.openxmlformats.org/officeDocument/2006/relationships/image" Target="media/image53.png"/><Relationship Id="rId91" Type="http://schemas.openxmlformats.org/officeDocument/2006/relationships/hyperlink" Target="https://es.wikipedia.org/wiki/Activo_(contabilidad)" TargetMode="External"/><Relationship Id="rId145" Type="http://schemas.openxmlformats.org/officeDocument/2006/relationships/image" Target="media/image94.png"/><Relationship Id="rId166" Type="http://schemas.openxmlformats.org/officeDocument/2006/relationships/image" Target="media/image106.png"/><Relationship Id="rId187" Type="http://schemas.openxmlformats.org/officeDocument/2006/relationships/image" Target="media/image126.png"/><Relationship Id="rId1" Type="http://schemas.openxmlformats.org/officeDocument/2006/relationships/customXml" Target="../customXml/item1.xml"/><Relationship Id="rId212" Type="http://schemas.openxmlformats.org/officeDocument/2006/relationships/hyperlink" Target="http://espanol.doingbusiness.org/es/doingbusiness" TargetMode="External"/><Relationship Id="rId233" Type="http://schemas.openxmlformats.org/officeDocument/2006/relationships/hyperlink" Target="https://mydata.iadb.org/Reform-Modernization-of-the-State/-ndice-de-Gesti-n-para-Resultados-en-el-Desarrollo/aj92-pgb9" TargetMode="Externa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84.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oleObject" Target="embeddings/Gr_fico_de_Microsoft_Excel4.xls"/><Relationship Id="rId156" Type="http://schemas.openxmlformats.org/officeDocument/2006/relationships/chart" Target="charts/chart25.xml"/><Relationship Id="rId177" Type="http://schemas.openxmlformats.org/officeDocument/2006/relationships/image" Target="media/image117.png"/><Relationship Id="rId198" Type="http://schemas.openxmlformats.org/officeDocument/2006/relationships/chart" Target="charts/chart35.xml"/><Relationship Id="rId202" Type="http://schemas.openxmlformats.org/officeDocument/2006/relationships/image" Target="media/image134.png"/><Relationship Id="rId223" Type="http://schemas.openxmlformats.org/officeDocument/2006/relationships/image" Target="media/image143.png"/><Relationship Id="rId244" Type="http://schemas.openxmlformats.org/officeDocument/2006/relationships/hyperlink" Target="http://www.nl.gob.mx/sites/default/files/programa_turismo_10abr_0.pdf" TargetMode="External"/><Relationship Id="rId18" Type="http://schemas.microsoft.com/office/2007/relationships/diagramDrawing" Target="diagrams/drawing1.xml"/><Relationship Id="rId39" Type="http://schemas.openxmlformats.org/officeDocument/2006/relationships/image" Target="media/image22.png"/><Relationship Id="rId50" Type="http://schemas.openxmlformats.org/officeDocument/2006/relationships/image" Target="media/image33.png"/><Relationship Id="rId104" Type="http://schemas.openxmlformats.org/officeDocument/2006/relationships/image" Target="media/image77.png"/><Relationship Id="rId125" Type="http://schemas.openxmlformats.org/officeDocument/2006/relationships/oleObject" Target="embeddings/Gr_fico_de_Microsoft_Excel1.xls"/><Relationship Id="rId146" Type="http://schemas.openxmlformats.org/officeDocument/2006/relationships/image" Target="media/image95.png"/><Relationship Id="rId167" Type="http://schemas.openxmlformats.org/officeDocument/2006/relationships/image" Target="media/image107.png"/><Relationship Id="rId188" Type="http://schemas.openxmlformats.org/officeDocument/2006/relationships/image" Target="media/image127.png"/><Relationship Id="rId71" Type="http://schemas.openxmlformats.org/officeDocument/2006/relationships/image" Target="media/image54.png"/><Relationship Id="rId92" Type="http://schemas.openxmlformats.org/officeDocument/2006/relationships/hyperlink" Target="https://es.wikipedia.org/wiki/Ingreso" TargetMode="External"/><Relationship Id="rId213" Type="http://schemas.openxmlformats.org/officeDocument/2006/relationships/chart" Target="charts/chart41.xml"/><Relationship Id="rId234" Type="http://schemas.openxmlformats.org/officeDocument/2006/relationships/hyperlink" Target="http://www.ctainl.org.mx/semaforo.php" TargetMode="External"/><Relationship Id="rId2" Type="http://schemas.openxmlformats.org/officeDocument/2006/relationships/numbering" Target="numbering.xml"/><Relationship Id="rId29" Type="http://schemas.openxmlformats.org/officeDocument/2006/relationships/image" Target="media/image12.png"/><Relationship Id="rId40" Type="http://schemas.openxmlformats.org/officeDocument/2006/relationships/image" Target="media/image23.png"/><Relationship Id="rId115" Type="http://schemas.openxmlformats.org/officeDocument/2006/relationships/chart" Target="charts/chart6.xml"/><Relationship Id="rId136" Type="http://schemas.openxmlformats.org/officeDocument/2006/relationships/chart" Target="charts/chart17.xml"/><Relationship Id="rId157" Type="http://schemas.openxmlformats.org/officeDocument/2006/relationships/image" Target="media/image101.png"/><Relationship Id="rId178" Type="http://schemas.openxmlformats.org/officeDocument/2006/relationships/image" Target="media/image118.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32.png"/><Relationship Id="rId203" Type="http://schemas.openxmlformats.org/officeDocument/2006/relationships/image" Target="media/image135.png"/><Relationship Id="rId19" Type="http://schemas.openxmlformats.org/officeDocument/2006/relationships/image" Target="media/image5.jpeg"/><Relationship Id="rId224" Type="http://schemas.openxmlformats.org/officeDocument/2006/relationships/chart" Target="charts/chart47.xml"/><Relationship Id="rId245" Type="http://schemas.openxmlformats.org/officeDocument/2006/relationships/hyperlink" Target="http://www.mx.undp.org/content/mexico/es/home/library/poverty/indice-de-desarrollo-humano-para-las-entidades-federativas--mexi.html" TargetMode="External"/><Relationship Id="rId30" Type="http://schemas.openxmlformats.org/officeDocument/2006/relationships/image" Target="media/image13.png"/><Relationship Id="rId105" Type="http://schemas.openxmlformats.org/officeDocument/2006/relationships/chart" Target="charts/chart2.xml"/><Relationship Id="rId126" Type="http://schemas.openxmlformats.org/officeDocument/2006/relationships/chart" Target="charts/chart13.xml"/><Relationship Id="rId147" Type="http://schemas.openxmlformats.org/officeDocument/2006/relationships/image" Target="media/image96.png"/><Relationship Id="rId168" Type="http://schemas.openxmlformats.org/officeDocument/2006/relationships/image" Target="media/image108.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hyperlink" Target="https://es.wikipedia.org/wiki/Econ%C3%B3mico" TargetMode="External"/><Relationship Id="rId189" Type="http://schemas.openxmlformats.org/officeDocument/2006/relationships/chart" Target="charts/chart31.xml"/><Relationship Id="rId3" Type="http://schemas.openxmlformats.org/officeDocument/2006/relationships/styles" Target="styles.xml"/><Relationship Id="rId214" Type="http://schemas.openxmlformats.org/officeDocument/2006/relationships/chart" Target="charts/chart42.xml"/><Relationship Id="rId235" Type="http://schemas.openxmlformats.org/officeDocument/2006/relationships/hyperlink" Target="http://espanol.doingbusiness.org/es/rankings/mexico" TargetMode="External"/><Relationship Id="rId116" Type="http://schemas.openxmlformats.org/officeDocument/2006/relationships/chart" Target="charts/chart7.xml"/><Relationship Id="rId137" Type="http://schemas.openxmlformats.org/officeDocument/2006/relationships/image" Target="media/image90.png"/><Relationship Id="rId158" Type="http://schemas.openxmlformats.org/officeDocument/2006/relationships/chart" Target="charts/chart26.xml"/><Relationship Id="rId20" Type="http://schemas.openxmlformats.org/officeDocument/2006/relationships/image" Target="media/image6.jpeg"/><Relationship Id="rId41" Type="http://schemas.openxmlformats.org/officeDocument/2006/relationships/image" Target="media/image24.png"/><Relationship Id="rId62" Type="http://schemas.openxmlformats.org/officeDocument/2006/relationships/image" Target="media/image45.jpg"/><Relationship Id="rId83" Type="http://schemas.openxmlformats.org/officeDocument/2006/relationships/image" Target="media/image66.jpeg"/><Relationship Id="rId179" Type="http://schemas.openxmlformats.org/officeDocument/2006/relationships/image" Target="media/image119.png"/><Relationship Id="rId190" Type="http://schemas.openxmlformats.org/officeDocument/2006/relationships/image" Target="media/image128.png"/><Relationship Id="rId204" Type="http://schemas.openxmlformats.org/officeDocument/2006/relationships/image" Target="media/image136.jpeg"/><Relationship Id="rId225" Type="http://schemas.openxmlformats.org/officeDocument/2006/relationships/image" Target="media/image144.png"/><Relationship Id="rId246" Type="http://schemas.openxmlformats.org/officeDocument/2006/relationships/hyperlink" Target="file:///C:/Users/edgar.sanz/Downloads/PNUD_boletinIDH%2520final.pdf" TargetMode="External"/><Relationship Id="rId106" Type="http://schemas.openxmlformats.org/officeDocument/2006/relationships/image" Target="media/image78.png"/><Relationship Id="rId127" Type="http://schemas.openxmlformats.org/officeDocument/2006/relationships/image" Target="media/image87.png"/></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6.xml"/><Relationship Id="rId1" Type="http://schemas.microsoft.com/office/2011/relationships/chartStyle" Target="style6.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1.xml"/><Relationship Id="rId1" Type="http://schemas.microsoft.com/office/2011/relationships/chartStyle" Target="style11.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2.xml"/><Relationship Id="rId1" Type="http://schemas.microsoft.com/office/2011/relationships/chartStyle" Target="style12.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4.xml"/><Relationship Id="rId1" Type="http://schemas.microsoft.com/office/2011/relationships/chartStyle" Target="style14.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5.xml"/><Relationship Id="rId1" Type="http://schemas.microsoft.com/office/2011/relationships/chartStyle" Target="style15.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6.xml"/><Relationship Id="rId1" Type="http://schemas.microsoft.com/office/2011/relationships/chartStyle" Target="style16.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7.xml"/><Relationship Id="rId1" Type="http://schemas.microsoft.com/office/2011/relationships/chartStyle" Target="style17.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8.xml"/><Relationship Id="rId1" Type="http://schemas.microsoft.com/office/2011/relationships/chartStyle" Target="style18.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9.xml"/><Relationship Id="rId1" Type="http://schemas.microsoft.com/office/2011/relationships/chartStyle" Target="style19.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20.xml"/><Relationship Id="rId1" Type="http://schemas.microsoft.com/office/2011/relationships/chartStyle" Target="style20.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21.xml"/><Relationship Id="rId1" Type="http://schemas.microsoft.com/office/2011/relationships/chartStyle" Target="style21.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Libro1"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jose.salinas\Downloads\01_poblacion_nl.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Users\samantha.vargas\Desktop\PMD%202019-2021\VI\Seguridad\Datos%20seguridad.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samantha.vargas\Desktop\PMD%202019-2021\VI\Seguridad\Datos%20seguridad.xlsx" TargetMode="External"/></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_rels/chart33.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5.xml"/></Relationships>
</file>

<file path=word/charts/_rels/chart3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5.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6.xml"/></Relationships>
</file>

<file path=word/charts/_rels/chart36.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7.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alejandra.gonzalez\AppData\Local\Microsoft\Windows\INetCache\Content.Outlook\3BFCY2WE\Gr&#225;ficas%20eje%205%20Rev1.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embeddings/oleObject1.bin"/></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alejandra.gonzalez\Documents\05.%20PMD%202019-2021\Copia%20de%20Gr&#225;ficas%20eje%205%20Rev1.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1.xml"/><Relationship Id="rId1" Type="http://schemas.microsoft.com/office/2011/relationships/chartStyle" Target="style1.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C:\Users\maria.guerra\Downloads\FORMATO_ESTAD&#205;STICAS_concentrado_nov2018_2017_23_02_2018%20(4).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alejandra.gonzalez\Documents\05.%20PMD%202019-2021\Copia%20de%20Gr&#225;ficas%20eje%205%20Rev1.xlsx" TargetMode="External"/></Relationships>
</file>

<file path=word/charts/_rels/chart42.xml.rels><?xml version="1.0" encoding="UTF-8" standalone="yes"?>
<Relationships xmlns="http://schemas.openxmlformats.org/package/2006/relationships"><Relationship Id="rId3" Type="http://schemas.openxmlformats.org/officeDocument/2006/relationships/oleObject" Target="file:///E:\Diagnostico%20Municipal\Reporte%20de%20orientaciones%202015-2018.xlsx" TargetMode="External"/><Relationship Id="rId2" Type="http://schemas.microsoft.com/office/2011/relationships/chartColorStyle" Target="colors31.xml"/><Relationship Id="rId1" Type="http://schemas.microsoft.com/office/2011/relationships/chartStyle" Target="style31.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daniela.narvaez\Desktop\comercio.xlsx" TargetMode="Externa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1.xml"/></Relationships>
</file>

<file path=word/charts/_rels/chart44.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33.xml"/><Relationship Id="rId1" Type="http://schemas.microsoft.com/office/2011/relationships/chartStyle" Target="style33.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daniela.narvaez\Desktop\comercio.xlsx" TargetMode="Externa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chartUserShapes" Target="../drawings/drawing2.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daniela.narvaez\Desktop\comercio.xlsx" TargetMode="Externa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chartUserShapes" Target="../drawings/drawing3.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daniela.narvaez\Desktop\comercio.xlsx" TargetMode="External"/><Relationship Id="rId2" Type="http://schemas.microsoft.com/office/2011/relationships/chartColorStyle" Target="colors36.xml"/><Relationship Id="rId1" Type="http://schemas.microsoft.com/office/2011/relationships/chartStyle" Target="style36.xm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3" Type="http://schemas.openxmlformats.org/officeDocument/2006/relationships/oleObject" Target="file:///C:\Users\edgar.sanz\Desktop\Ante%20proyecto%20PMD%20EJE%202%20Bienestar\Graficas%20y%20tablas%20editables.xlsx" TargetMode="External"/><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482247234433119"/>
          <c:y val="0"/>
          <c:w val="0.30761476901276913"/>
          <c:h val="0.5719629816956357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4BF-4D92-AD12-DB79AC33CD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4BF-4D92-AD12-DB79AC33CD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4BF-4D92-AD12-DB79AC33CDA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4BF-4D92-AD12-DB79AC33CDA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4BF-4D92-AD12-DB79AC33CDA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4BF-4D92-AD12-DB79AC33CDA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64BF-4D92-AD12-DB79AC33CDA4}"/>
              </c:ext>
            </c:extLst>
          </c:dPt>
          <c:dPt>
            <c:idx val="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F-64BF-4D92-AD12-DB79AC33CDA4}"/>
              </c:ext>
            </c:extLst>
          </c:dPt>
          <c:dLbls>
            <c:dLbl>
              <c:idx val="0"/>
              <c:layout>
                <c:manualLayout>
                  <c:x val="-5.1715332458442696E-2"/>
                  <c:y val="9.24748468941382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4BF-4D92-AD12-DB79AC33CDA4}"/>
                </c:ext>
              </c:extLst>
            </c:dLbl>
            <c:dLbl>
              <c:idx val="1"/>
              <c:layout>
                <c:manualLayout>
                  <c:x val="-5.8939413823272092E-2"/>
                  <c:y val="-1.584098862642169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4BF-4D92-AD12-DB79AC33CDA4}"/>
                </c:ext>
              </c:extLst>
            </c:dLbl>
            <c:dLbl>
              <c:idx val="2"/>
              <c:layout>
                <c:manualLayout>
                  <c:x val="-3.5497375328083988E-2"/>
                  <c:y val="-7.977471566054243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4BF-4D92-AD12-DB79AC33CDA4}"/>
                </c:ext>
              </c:extLst>
            </c:dLbl>
            <c:dLbl>
              <c:idx val="3"/>
              <c:layout>
                <c:manualLayout>
                  <c:x val="1.7632436570428695E-2"/>
                  <c:y val="-6.56295567220764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4BF-4D92-AD12-DB79AC33CDA4}"/>
                </c:ext>
              </c:extLst>
            </c:dLbl>
            <c:dLbl>
              <c:idx val="5"/>
              <c:layout>
                <c:manualLayout>
                  <c:x val="4.2639326334208222E-2"/>
                  <c:y val="-3.356335666375036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64BF-4D92-AD12-DB79AC33CDA4}"/>
                </c:ext>
              </c:extLst>
            </c:dLbl>
            <c:dLbl>
              <c:idx val="6"/>
              <c:layout>
                <c:manualLayout>
                  <c:x val="4.3309492563429572E-2"/>
                  <c:y val="-7.081146106736657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64BF-4D92-AD12-DB79AC33CDA4}"/>
                </c:ext>
              </c:extLst>
            </c:dLbl>
            <c:dLbl>
              <c:idx val="7"/>
              <c:layout>
                <c:manualLayout>
                  <c:x val="5.9953083989501312E-2"/>
                  <c:y val="8.936205890930300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4BF-4D92-AD12-DB79AC33CD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Salud!$C$7:$C$14</c:f>
              <c:strCache>
                <c:ptCount val="8"/>
                <c:pt idx="0">
                  <c:v>Infecciones Gastrointestinales</c:v>
                </c:pt>
                <c:pt idx="1">
                  <c:v>Infecciones Vias Urinarias</c:v>
                </c:pt>
                <c:pt idx="2">
                  <c:v>Enfermedades Cardiopulmonares</c:v>
                </c:pt>
                <c:pt idx="3">
                  <c:v>Infecciones Respiratorias Agudas</c:v>
                </c:pt>
                <c:pt idx="4">
                  <c:v>Enfermedades Cardiacas</c:v>
                </c:pt>
                <c:pt idx="5">
                  <c:v>Malformaciones del Sistema Circulatorio</c:v>
                </c:pt>
                <c:pt idx="6">
                  <c:v>Enfermedades Hipertensivas</c:v>
                </c:pt>
                <c:pt idx="7">
                  <c:v>Otras causas </c:v>
                </c:pt>
              </c:strCache>
            </c:strRef>
          </c:cat>
          <c:val>
            <c:numRef>
              <c:f>Salud!$D$7:$D$14</c:f>
              <c:numCache>
                <c:formatCode>0%</c:formatCode>
                <c:ptCount val="8"/>
                <c:pt idx="0">
                  <c:v>0.22</c:v>
                </c:pt>
                <c:pt idx="1">
                  <c:v>0.16</c:v>
                </c:pt>
                <c:pt idx="2">
                  <c:v>0.12</c:v>
                </c:pt>
                <c:pt idx="3">
                  <c:v>7.0000000000000007E-2</c:v>
                </c:pt>
                <c:pt idx="4">
                  <c:v>7.0000000000000007E-2</c:v>
                </c:pt>
                <c:pt idx="5">
                  <c:v>0.06</c:v>
                </c:pt>
                <c:pt idx="6">
                  <c:v>0.05</c:v>
                </c:pt>
                <c:pt idx="7">
                  <c:v>0.25</c:v>
                </c:pt>
              </c:numCache>
            </c:numRef>
          </c:val>
          <c:extLst>
            <c:ext xmlns:c16="http://schemas.microsoft.com/office/drawing/2014/chart" uri="{C3380CC4-5D6E-409C-BE32-E72D297353CC}">
              <c16:uniqueId val="{00000010-64BF-4D92-AD12-DB79AC33CDA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1199093329599791"/>
          <c:y val="0.58341832895481127"/>
          <c:w val="0.62409644371641948"/>
          <c:h val="0.4165816960011753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4952310523617848"/>
          <c:y val="0.10792480208266649"/>
          <c:w val="0.81134491326257641"/>
          <c:h val="0.68201907688368213"/>
        </c:manualLayout>
      </c:layout>
      <c:barChart>
        <c:barDir val="col"/>
        <c:grouping val="clustered"/>
        <c:varyColors val="0"/>
        <c:ser>
          <c:idx val="0"/>
          <c:order val="0"/>
          <c:tx>
            <c:strRef>
              <c:f>Hoja1!$B$1</c:f>
              <c:strCache>
                <c:ptCount val="1"/>
                <c:pt idx="0">
                  <c:v>HOMBRES</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1"/>
            <c:invertIfNegative val="0"/>
            <c:bubble3D val="0"/>
            <c:extLst>
              <c:ext xmlns:c16="http://schemas.microsoft.com/office/drawing/2014/chart" uri="{C3380CC4-5D6E-409C-BE32-E72D297353CC}">
                <c16:uniqueId val="{00000000-E10A-40F2-97E9-D8B707EF67A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Menores de edad</c:v>
                </c:pt>
                <c:pt idx="1">
                  <c:v>Mayores de Edad</c:v>
                </c:pt>
                <c:pt idx="2">
                  <c:v>Sin dato</c:v>
                </c:pt>
              </c:strCache>
            </c:strRef>
          </c:cat>
          <c:val>
            <c:numRef>
              <c:f>Hoja1!$B$2:$B$4</c:f>
              <c:numCache>
                <c:formatCode>General</c:formatCode>
                <c:ptCount val="3"/>
                <c:pt idx="0">
                  <c:v>16</c:v>
                </c:pt>
                <c:pt idx="1">
                  <c:v>13</c:v>
                </c:pt>
                <c:pt idx="2">
                  <c:v>0</c:v>
                </c:pt>
              </c:numCache>
            </c:numRef>
          </c:val>
          <c:extLst>
            <c:ext xmlns:c16="http://schemas.microsoft.com/office/drawing/2014/chart" uri="{C3380CC4-5D6E-409C-BE32-E72D297353CC}">
              <c16:uniqueId val="{00000001-E10A-40F2-97E9-D8B707EF67AD}"/>
            </c:ext>
          </c:extLst>
        </c:ser>
        <c:ser>
          <c:idx val="1"/>
          <c:order val="1"/>
          <c:tx>
            <c:strRef>
              <c:f>Hoja1!$C$1</c:f>
              <c:strCache>
                <c:ptCount val="1"/>
                <c:pt idx="0">
                  <c:v>MUJERES</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Hoja1!$A$2:$A$4</c:f>
              <c:strCache>
                <c:ptCount val="3"/>
                <c:pt idx="0">
                  <c:v>Menores de edad</c:v>
                </c:pt>
                <c:pt idx="1">
                  <c:v>Mayores de Edad</c:v>
                </c:pt>
                <c:pt idx="2">
                  <c:v>Sin dato</c:v>
                </c:pt>
              </c:strCache>
            </c:strRef>
          </c:cat>
          <c:val>
            <c:numRef>
              <c:f>Hoja1!$C$2:$C$4</c:f>
              <c:numCache>
                <c:formatCode>General</c:formatCode>
                <c:ptCount val="3"/>
                <c:pt idx="0">
                  <c:v>62</c:v>
                </c:pt>
                <c:pt idx="1">
                  <c:v>56</c:v>
                </c:pt>
                <c:pt idx="2">
                  <c:v>4</c:v>
                </c:pt>
              </c:numCache>
            </c:numRef>
          </c:val>
          <c:extLst>
            <c:ext xmlns:c16="http://schemas.microsoft.com/office/drawing/2014/chart" uri="{C3380CC4-5D6E-409C-BE32-E72D297353CC}">
              <c16:uniqueId val="{00000002-E10A-40F2-97E9-D8B707EF67AD}"/>
            </c:ext>
          </c:extLst>
        </c:ser>
        <c:dLbls>
          <c:showLegendKey val="0"/>
          <c:showVal val="0"/>
          <c:showCatName val="0"/>
          <c:showSerName val="0"/>
          <c:showPercent val="0"/>
          <c:showBubbleSize val="0"/>
        </c:dLbls>
        <c:gapWidth val="164"/>
        <c:overlap val="-22"/>
        <c:axId val="290665984"/>
        <c:axId val="290667520"/>
      </c:barChart>
      <c:catAx>
        <c:axId val="29066598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667520"/>
        <c:crosses val="autoZero"/>
        <c:auto val="1"/>
        <c:lblAlgn val="ctr"/>
        <c:lblOffset val="100"/>
        <c:noMultiLvlLbl val="0"/>
      </c:catAx>
      <c:valAx>
        <c:axId val="2906675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90665984"/>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Entry>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7.398132530998916E-2"/>
          <c:y val="0.13068059379347557"/>
          <c:w val="0.89206690224708729"/>
          <c:h val="0.59284660220284902"/>
        </c:manualLayout>
      </c:layout>
      <c:barChart>
        <c:barDir val="col"/>
        <c:grouping val="clustered"/>
        <c:varyColors val="0"/>
        <c:ser>
          <c:idx val="0"/>
          <c:order val="0"/>
          <c:tx>
            <c:strRef>
              <c:f>Hoja1!$B$1</c:f>
              <c:strCache>
                <c:ptCount val="1"/>
                <c:pt idx="0">
                  <c:v>HOMBRES</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Hoja1!$A$2:$A$7</c:f>
              <c:strCache>
                <c:ptCount val="6"/>
                <c:pt idx="0">
                  <c:v>Desconocidos</c:v>
                </c:pt>
                <c:pt idx="1">
                  <c:v>Familiares</c:v>
                </c:pt>
                <c:pt idx="2">
                  <c:v>Sin dato</c:v>
                </c:pt>
                <c:pt idx="3">
                  <c:v>Pareja</c:v>
                </c:pt>
                <c:pt idx="4">
                  <c:v>Conocidos</c:v>
                </c:pt>
                <c:pt idx="5">
                  <c:v>Trabajo</c:v>
                </c:pt>
              </c:strCache>
            </c:strRef>
          </c:cat>
          <c:val>
            <c:numRef>
              <c:f>Hoja1!$B$2:$B$7</c:f>
              <c:numCache>
                <c:formatCode>General</c:formatCode>
                <c:ptCount val="6"/>
                <c:pt idx="0">
                  <c:v>18</c:v>
                </c:pt>
                <c:pt idx="1">
                  <c:v>6</c:v>
                </c:pt>
                <c:pt idx="2">
                  <c:v>4</c:v>
                </c:pt>
                <c:pt idx="3">
                  <c:v>0</c:v>
                </c:pt>
                <c:pt idx="4">
                  <c:v>1</c:v>
                </c:pt>
                <c:pt idx="5">
                  <c:v>0</c:v>
                </c:pt>
              </c:numCache>
            </c:numRef>
          </c:val>
          <c:extLst>
            <c:ext xmlns:c16="http://schemas.microsoft.com/office/drawing/2014/chart" uri="{C3380CC4-5D6E-409C-BE32-E72D297353CC}">
              <c16:uniqueId val="{00000000-77BC-418F-B500-AC5515B6D881}"/>
            </c:ext>
          </c:extLst>
        </c:ser>
        <c:ser>
          <c:idx val="1"/>
          <c:order val="1"/>
          <c:tx>
            <c:strRef>
              <c:f>Hoja1!$C$1</c:f>
              <c:strCache>
                <c:ptCount val="1"/>
                <c:pt idx="0">
                  <c:v>MUJERES</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Hoja1!$A$2:$A$7</c:f>
              <c:strCache>
                <c:ptCount val="6"/>
                <c:pt idx="0">
                  <c:v>Desconocidos</c:v>
                </c:pt>
                <c:pt idx="1">
                  <c:v>Familiares</c:v>
                </c:pt>
                <c:pt idx="2">
                  <c:v>Sin dato</c:v>
                </c:pt>
                <c:pt idx="3">
                  <c:v>Pareja</c:v>
                </c:pt>
                <c:pt idx="4">
                  <c:v>Conocidos</c:v>
                </c:pt>
                <c:pt idx="5">
                  <c:v>Trabajo</c:v>
                </c:pt>
              </c:strCache>
            </c:strRef>
          </c:cat>
          <c:val>
            <c:numRef>
              <c:f>Hoja1!$C$2:$C$7</c:f>
              <c:numCache>
                <c:formatCode>General</c:formatCode>
                <c:ptCount val="6"/>
                <c:pt idx="0">
                  <c:v>63</c:v>
                </c:pt>
                <c:pt idx="1">
                  <c:v>36</c:v>
                </c:pt>
                <c:pt idx="2">
                  <c:v>14</c:v>
                </c:pt>
                <c:pt idx="3">
                  <c:v>5</c:v>
                </c:pt>
                <c:pt idx="4">
                  <c:v>3</c:v>
                </c:pt>
                <c:pt idx="5">
                  <c:v>1</c:v>
                </c:pt>
              </c:numCache>
            </c:numRef>
          </c:val>
          <c:extLst>
            <c:ext xmlns:c16="http://schemas.microsoft.com/office/drawing/2014/chart" uri="{C3380CC4-5D6E-409C-BE32-E72D297353CC}">
              <c16:uniqueId val="{00000001-77BC-418F-B500-AC5515B6D881}"/>
            </c:ext>
          </c:extLst>
        </c:ser>
        <c:dLbls>
          <c:showLegendKey val="0"/>
          <c:showVal val="0"/>
          <c:showCatName val="0"/>
          <c:showSerName val="0"/>
          <c:showPercent val="0"/>
          <c:showBubbleSize val="0"/>
        </c:dLbls>
        <c:gapWidth val="164"/>
        <c:overlap val="-22"/>
        <c:axId val="290514432"/>
        <c:axId val="290515968"/>
      </c:barChart>
      <c:catAx>
        <c:axId val="29051443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515968"/>
        <c:crosses val="autoZero"/>
        <c:auto val="1"/>
        <c:lblAlgn val="ctr"/>
        <c:lblOffset val="100"/>
        <c:noMultiLvlLbl val="0"/>
      </c:catAx>
      <c:valAx>
        <c:axId val="2905159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5144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Hoja1!$B$1</c:f>
              <c:strCache>
                <c:ptCount val="1"/>
                <c:pt idx="0">
                  <c:v>Serie 1</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1"/>
            <c:invertIfNegative val="0"/>
            <c:bubble3D val="0"/>
            <c:extLst>
              <c:ext xmlns:c16="http://schemas.microsoft.com/office/drawing/2014/chart" uri="{C3380CC4-5D6E-409C-BE32-E72D297353CC}">
                <c16:uniqueId val="{00000000-9022-48D4-BF57-D68D5E855A9D}"/>
              </c:ext>
            </c:extLst>
          </c:dPt>
          <c:dLbls>
            <c:dLbl>
              <c:idx val="0"/>
              <c:layout>
                <c:manualLayout>
                  <c:x val="-7.5012772289479504E-17"/>
                  <c:y val="-1.6056926550372358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F34-4B12-AF7B-D41C3F122015}"/>
                </c:ext>
              </c:extLst>
            </c:dLbl>
            <c:dLbl>
              <c:idx val="1"/>
              <c:layout>
                <c:manualLayout>
                  <c:x val="0"/>
                  <c:y val="-1.0670920057959945E-4"/>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022-48D4-BF57-D68D5E855A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Century" panose="02040604050505020304" pitchFamily="18" charset="0"/>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HOMBRES</c:v>
                </c:pt>
                <c:pt idx="1">
                  <c:v>MUJERES</c:v>
                </c:pt>
              </c:strCache>
            </c:strRef>
          </c:cat>
          <c:val>
            <c:numRef>
              <c:f>Hoja1!$B$2:$B$3</c:f>
              <c:numCache>
                <c:formatCode>General</c:formatCode>
                <c:ptCount val="2"/>
                <c:pt idx="0">
                  <c:v>52</c:v>
                </c:pt>
                <c:pt idx="1">
                  <c:v>312</c:v>
                </c:pt>
              </c:numCache>
            </c:numRef>
          </c:val>
          <c:extLst>
            <c:ext xmlns:c16="http://schemas.microsoft.com/office/drawing/2014/chart" uri="{C3380CC4-5D6E-409C-BE32-E72D297353CC}">
              <c16:uniqueId val="{00000001-9022-48D4-BF57-D68D5E855A9D}"/>
            </c:ext>
          </c:extLst>
        </c:ser>
        <c:dLbls>
          <c:showLegendKey val="0"/>
          <c:showVal val="0"/>
          <c:showCatName val="0"/>
          <c:showSerName val="0"/>
          <c:showPercent val="0"/>
          <c:showBubbleSize val="0"/>
        </c:dLbls>
        <c:gapWidth val="164"/>
        <c:overlap val="-22"/>
        <c:axId val="290568064"/>
        <c:axId val="290569600"/>
      </c:barChart>
      <c:catAx>
        <c:axId val="2905680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569600"/>
        <c:crosses val="autoZero"/>
        <c:auto val="1"/>
        <c:lblAlgn val="ctr"/>
        <c:lblOffset val="100"/>
        <c:noMultiLvlLbl val="0"/>
      </c:catAx>
      <c:valAx>
        <c:axId val="290569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5680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Hoja1!$B$1</c:f>
              <c:strCache>
                <c:ptCount val="1"/>
                <c:pt idx="0">
                  <c:v>HOMBRES</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1"/>
            <c:invertIfNegative val="0"/>
            <c:bubble3D val="0"/>
            <c:extLst>
              <c:ext xmlns:c16="http://schemas.microsoft.com/office/drawing/2014/chart" uri="{C3380CC4-5D6E-409C-BE32-E72D297353CC}">
                <c16:uniqueId val="{00000000-BF52-402E-B64A-4385CF5BA5CA}"/>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Hoja1!$A$2:$A$4</c:f>
              <c:strCache>
                <c:ptCount val="3"/>
                <c:pt idx="0">
                  <c:v>Menores de edad</c:v>
                </c:pt>
                <c:pt idx="1">
                  <c:v>Mayores de Edad</c:v>
                </c:pt>
                <c:pt idx="2">
                  <c:v>Sin dato</c:v>
                </c:pt>
              </c:strCache>
            </c:strRef>
          </c:cat>
          <c:val>
            <c:numRef>
              <c:f>Hoja1!$B$2:$B$4</c:f>
              <c:numCache>
                <c:formatCode>General</c:formatCode>
                <c:ptCount val="3"/>
                <c:pt idx="0">
                  <c:v>35</c:v>
                </c:pt>
                <c:pt idx="1">
                  <c:v>17</c:v>
                </c:pt>
                <c:pt idx="2">
                  <c:v>0</c:v>
                </c:pt>
              </c:numCache>
            </c:numRef>
          </c:val>
          <c:extLst>
            <c:ext xmlns:c16="http://schemas.microsoft.com/office/drawing/2014/chart" uri="{C3380CC4-5D6E-409C-BE32-E72D297353CC}">
              <c16:uniqueId val="{00000001-BF52-402E-B64A-4385CF5BA5CA}"/>
            </c:ext>
          </c:extLst>
        </c:ser>
        <c:ser>
          <c:idx val="1"/>
          <c:order val="1"/>
          <c:tx>
            <c:strRef>
              <c:f>Hoja1!$C$1</c:f>
              <c:strCache>
                <c:ptCount val="1"/>
                <c:pt idx="0">
                  <c:v>MUJERES</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Hoja1!$A$2:$A$4</c:f>
              <c:strCache>
                <c:ptCount val="3"/>
                <c:pt idx="0">
                  <c:v>Menores de edad</c:v>
                </c:pt>
                <c:pt idx="1">
                  <c:v>Mayores de Edad</c:v>
                </c:pt>
                <c:pt idx="2">
                  <c:v>Sin dato</c:v>
                </c:pt>
              </c:strCache>
            </c:strRef>
          </c:cat>
          <c:val>
            <c:numRef>
              <c:f>Hoja1!$C$2:$C$4</c:f>
              <c:numCache>
                <c:formatCode>General</c:formatCode>
                <c:ptCount val="3"/>
                <c:pt idx="0">
                  <c:v>113</c:v>
                </c:pt>
                <c:pt idx="1">
                  <c:v>118</c:v>
                </c:pt>
                <c:pt idx="2">
                  <c:v>81</c:v>
                </c:pt>
              </c:numCache>
            </c:numRef>
          </c:val>
          <c:extLst>
            <c:ext xmlns:c16="http://schemas.microsoft.com/office/drawing/2014/chart" uri="{C3380CC4-5D6E-409C-BE32-E72D297353CC}">
              <c16:uniqueId val="{00000002-BF52-402E-B64A-4385CF5BA5CA}"/>
            </c:ext>
          </c:extLst>
        </c:ser>
        <c:dLbls>
          <c:showLegendKey val="0"/>
          <c:showVal val="0"/>
          <c:showCatName val="0"/>
          <c:showSerName val="0"/>
          <c:showPercent val="0"/>
          <c:showBubbleSize val="0"/>
        </c:dLbls>
        <c:gapWidth val="164"/>
        <c:overlap val="-22"/>
        <c:axId val="290609408"/>
        <c:axId val="290619392"/>
      </c:barChart>
      <c:catAx>
        <c:axId val="29060940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619392"/>
        <c:crosses val="autoZero"/>
        <c:auto val="1"/>
        <c:lblAlgn val="ctr"/>
        <c:lblOffset val="100"/>
        <c:noMultiLvlLbl val="0"/>
      </c:catAx>
      <c:valAx>
        <c:axId val="290619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60940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Entry>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6.7766503413877383E-2"/>
          <c:y val="0.10464723711272673"/>
          <c:w val="0.90703303839597371"/>
          <c:h val="0.52607594830409554"/>
        </c:manualLayout>
      </c:layout>
      <c:barChart>
        <c:barDir val="col"/>
        <c:grouping val="clustered"/>
        <c:varyColors val="0"/>
        <c:ser>
          <c:idx val="0"/>
          <c:order val="0"/>
          <c:tx>
            <c:strRef>
              <c:f>Hoja1!$B$1</c:f>
              <c:strCache>
                <c:ptCount val="1"/>
                <c:pt idx="0">
                  <c:v>HOMBRES</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1"/>
            <c:invertIfNegative val="0"/>
            <c:bubble3D val="0"/>
            <c:extLst>
              <c:ext xmlns:c16="http://schemas.microsoft.com/office/drawing/2014/chart" uri="{C3380CC4-5D6E-409C-BE32-E72D297353CC}">
                <c16:uniqueId val="{00000000-FDE7-4B86-8F43-8ED61CE56DCD}"/>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Hoja1!$A$2:$A$8</c:f>
              <c:strCache>
                <c:ptCount val="7"/>
                <c:pt idx="0">
                  <c:v>Desconocidos</c:v>
                </c:pt>
                <c:pt idx="1">
                  <c:v>Familiares</c:v>
                </c:pt>
                <c:pt idx="2">
                  <c:v>Pareja</c:v>
                </c:pt>
                <c:pt idx="3">
                  <c:v>Conocidos</c:v>
                </c:pt>
                <c:pt idx="4">
                  <c:v>Sin dato</c:v>
                </c:pt>
                <c:pt idx="5">
                  <c:v>Ex pareja</c:v>
                </c:pt>
                <c:pt idx="6">
                  <c:v>Trabajo</c:v>
                </c:pt>
              </c:strCache>
            </c:strRef>
          </c:cat>
          <c:val>
            <c:numRef>
              <c:f>Hoja1!$B$2:$B$8</c:f>
              <c:numCache>
                <c:formatCode>General</c:formatCode>
                <c:ptCount val="7"/>
                <c:pt idx="0">
                  <c:v>30</c:v>
                </c:pt>
                <c:pt idx="1">
                  <c:v>17</c:v>
                </c:pt>
                <c:pt idx="2">
                  <c:v>0</c:v>
                </c:pt>
                <c:pt idx="3">
                  <c:v>5</c:v>
                </c:pt>
                <c:pt idx="4">
                  <c:v>0</c:v>
                </c:pt>
                <c:pt idx="5">
                  <c:v>0</c:v>
                </c:pt>
                <c:pt idx="6">
                  <c:v>0</c:v>
                </c:pt>
              </c:numCache>
            </c:numRef>
          </c:val>
          <c:extLst>
            <c:ext xmlns:c16="http://schemas.microsoft.com/office/drawing/2014/chart" uri="{C3380CC4-5D6E-409C-BE32-E72D297353CC}">
              <c16:uniqueId val="{00000001-FDE7-4B86-8F43-8ED61CE56DCD}"/>
            </c:ext>
          </c:extLst>
        </c:ser>
        <c:ser>
          <c:idx val="1"/>
          <c:order val="1"/>
          <c:tx>
            <c:strRef>
              <c:f>Hoja1!$C$1</c:f>
              <c:strCache>
                <c:ptCount val="1"/>
                <c:pt idx="0">
                  <c:v>MUJERES</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Hoja1!$A$2:$A$8</c:f>
              <c:strCache>
                <c:ptCount val="7"/>
                <c:pt idx="0">
                  <c:v>Desconocidos</c:v>
                </c:pt>
                <c:pt idx="1">
                  <c:v>Familiares</c:v>
                </c:pt>
                <c:pt idx="2">
                  <c:v>Pareja</c:v>
                </c:pt>
                <c:pt idx="3">
                  <c:v>Conocidos</c:v>
                </c:pt>
                <c:pt idx="4">
                  <c:v>Sin dato</c:v>
                </c:pt>
                <c:pt idx="5">
                  <c:v>Ex pareja</c:v>
                </c:pt>
                <c:pt idx="6">
                  <c:v>Trabajo</c:v>
                </c:pt>
              </c:strCache>
            </c:strRef>
          </c:cat>
          <c:val>
            <c:numRef>
              <c:f>Hoja1!$C$2:$C$8</c:f>
              <c:numCache>
                <c:formatCode>General</c:formatCode>
                <c:ptCount val="7"/>
                <c:pt idx="0">
                  <c:v>215</c:v>
                </c:pt>
                <c:pt idx="1">
                  <c:v>51</c:v>
                </c:pt>
                <c:pt idx="2">
                  <c:v>28</c:v>
                </c:pt>
                <c:pt idx="3">
                  <c:v>6</c:v>
                </c:pt>
                <c:pt idx="4">
                  <c:v>9</c:v>
                </c:pt>
                <c:pt idx="5">
                  <c:v>2</c:v>
                </c:pt>
                <c:pt idx="6">
                  <c:v>1</c:v>
                </c:pt>
              </c:numCache>
            </c:numRef>
          </c:val>
          <c:extLst>
            <c:ext xmlns:c16="http://schemas.microsoft.com/office/drawing/2014/chart" uri="{C3380CC4-5D6E-409C-BE32-E72D297353CC}">
              <c16:uniqueId val="{00000002-FDE7-4B86-8F43-8ED61CE56DCD}"/>
            </c:ext>
          </c:extLst>
        </c:ser>
        <c:dLbls>
          <c:showLegendKey val="0"/>
          <c:showVal val="0"/>
          <c:showCatName val="0"/>
          <c:showSerName val="0"/>
          <c:showPercent val="0"/>
          <c:showBubbleSize val="0"/>
        </c:dLbls>
        <c:gapWidth val="164"/>
        <c:overlap val="-22"/>
        <c:axId val="290722176"/>
        <c:axId val="290723712"/>
      </c:barChart>
      <c:catAx>
        <c:axId val="2907221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723712"/>
        <c:crosses val="autoZero"/>
        <c:auto val="1"/>
        <c:lblAlgn val="ctr"/>
        <c:lblOffset val="100"/>
        <c:noMultiLvlLbl val="0"/>
      </c:catAx>
      <c:valAx>
        <c:axId val="2907237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722176"/>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Entry>
      <c:layout>
        <c:manualLayout>
          <c:xMode val="edge"/>
          <c:yMode val="edge"/>
          <c:x val="0.8307888034767168"/>
          <c:y val="0.33826225721784781"/>
          <c:w val="0.15140704222061263"/>
          <c:h val="0.1954754855643044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latin typeface="Century" panose="02040604050505020304" pitchFamily="18" charset="0"/>
        </a:defRPr>
      </a:pPr>
      <a:endParaRPr lang="es-MX"/>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866392006622646"/>
          <c:y val="9.9458421355867119E-2"/>
          <c:w val="0.86360670113451599"/>
          <c:h val="0.67634595345606108"/>
        </c:manualLayout>
      </c:layout>
      <c:barChart>
        <c:barDir val="col"/>
        <c:grouping val="clustered"/>
        <c:varyColors val="0"/>
        <c:ser>
          <c:idx val="0"/>
          <c:order val="0"/>
          <c:tx>
            <c:strRef>
              <c:f>Hoja1!$B$1</c:f>
              <c:strCache>
                <c:ptCount val="1"/>
                <c:pt idx="0">
                  <c:v>HOMBRES</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0"/>
            <c:invertIfNegative val="0"/>
            <c:bubble3D val="0"/>
            <c:extLst>
              <c:ext xmlns:c16="http://schemas.microsoft.com/office/drawing/2014/chart" uri="{C3380CC4-5D6E-409C-BE32-E72D297353CC}">
                <c16:uniqueId val="{00000000-4C73-46EC-8A17-FCB43E9FC6F0}"/>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Hoja1!$A$2:$A$4</c:f>
              <c:strCache>
                <c:ptCount val="3"/>
                <c:pt idx="0">
                  <c:v>Mayores de Edad</c:v>
                </c:pt>
                <c:pt idx="1">
                  <c:v>Menores de edad</c:v>
                </c:pt>
                <c:pt idx="2">
                  <c:v>Sin dato</c:v>
                </c:pt>
              </c:strCache>
            </c:strRef>
          </c:cat>
          <c:val>
            <c:numRef>
              <c:f>Hoja1!$B$2:$B$4</c:f>
              <c:numCache>
                <c:formatCode>General</c:formatCode>
                <c:ptCount val="3"/>
                <c:pt idx="0">
                  <c:v>1169</c:v>
                </c:pt>
                <c:pt idx="1">
                  <c:v>442</c:v>
                </c:pt>
                <c:pt idx="2">
                  <c:v>0</c:v>
                </c:pt>
              </c:numCache>
            </c:numRef>
          </c:val>
          <c:extLst>
            <c:ext xmlns:c16="http://schemas.microsoft.com/office/drawing/2014/chart" uri="{C3380CC4-5D6E-409C-BE32-E72D297353CC}">
              <c16:uniqueId val="{00000001-4C73-46EC-8A17-FCB43E9FC6F0}"/>
            </c:ext>
          </c:extLst>
        </c:ser>
        <c:ser>
          <c:idx val="1"/>
          <c:order val="1"/>
          <c:tx>
            <c:strRef>
              <c:f>Hoja1!$C$1</c:f>
              <c:strCache>
                <c:ptCount val="1"/>
                <c:pt idx="0">
                  <c:v>MUJERES</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Hoja1!$A$2:$A$4</c:f>
              <c:strCache>
                <c:ptCount val="3"/>
                <c:pt idx="0">
                  <c:v>Mayores de Edad</c:v>
                </c:pt>
                <c:pt idx="1">
                  <c:v>Menores de edad</c:v>
                </c:pt>
                <c:pt idx="2">
                  <c:v>Sin dato</c:v>
                </c:pt>
              </c:strCache>
            </c:strRef>
          </c:cat>
          <c:val>
            <c:numRef>
              <c:f>Hoja1!$C$2:$C$4</c:f>
              <c:numCache>
                <c:formatCode>General</c:formatCode>
                <c:ptCount val="3"/>
                <c:pt idx="0">
                  <c:v>5677</c:v>
                </c:pt>
                <c:pt idx="1">
                  <c:v>572</c:v>
                </c:pt>
                <c:pt idx="2">
                  <c:v>1</c:v>
                </c:pt>
              </c:numCache>
            </c:numRef>
          </c:val>
          <c:extLst>
            <c:ext xmlns:c16="http://schemas.microsoft.com/office/drawing/2014/chart" uri="{C3380CC4-5D6E-409C-BE32-E72D297353CC}">
              <c16:uniqueId val="{00000002-4C73-46EC-8A17-FCB43E9FC6F0}"/>
            </c:ext>
          </c:extLst>
        </c:ser>
        <c:dLbls>
          <c:showLegendKey val="0"/>
          <c:showVal val="0"/>
          <c:showCatName val="0"/>
          <c:showSerName val="0"/>
          <c:showPercent val="0"/>
          <c:showBubbleSize val="0"/>
        </c:dLbls>
        <c:gapWidth val="164"/>
        <c:overlap val="-22"/>
        <c:axId val="290871552"/>
        <c:axId val="290881536"/>
      </c:barChart>
      <c:catAx>
        <c:axId val="29087155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881536"/>
        <c:crosses val="autoZero"/>
        <c:auto val="1"/>
        <c:lblAlgn val="ctr"/>
        <c:lblOffset val="100"/>
        <c:noMultiLvlLbl val="0"/>
      </c:catAx>
      <c:valAx>
        <c:axId val="290881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87155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Entry>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latin typeface="Century" panose="02040604050505020304" pitchFamily="18" charset="0"/>
        </a:defRPr>
      </a:pPr>
      <a:endParaRPr lang="es-MX"/>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Hoja1!$B$1</c:f>
              <c:strCache>
                <c:ptCount val="1"/>
                <c:pt idx="0">
                  <c:v>Serie 1</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0"/>
            <c:invertIfNegative val="0"/>
            <c:bubble3D val="0"/>
            <c:extLst>
              <c:ext xmlns:c16="http://schemas.microsoft.com/office/drawing/2014/chart" uri="{C3380CC4-5D6E-409C-BE32-E72D297353CC}">
                <c16:uniqueId val="{00000001-5F04-4DA3-97F7-97FD3AF64785}"/>
              </c:ext>
            </c:extLst>
          </c:dPt>
          <c:dPt>
            <c:idx val="1"/>
            <c:invertIfNegative val="0"/>
            <c:bubble3D val="0"/>
            <c:extLst>
              <c:ext xmlns:c16="http://schemas.microsoft.com/office/drawing/2014/chart" uri="{C3380CC4-5D6E-409C-BE32-E72D297353CC}">
                <c16:uniqueId val="{00000000-2F61-4B8F-B528-BD5C3628E21A}"/>
              </c:ext>
            </c:extLst>
          </c:dPt>
          <c:dLbls>
            <c:dLbl>
              <c:idx val="0"/>
              <c:layout>
                <c:manualLayout>
                  <c:x val="0"/>
                  <c:y val="1.2272335638896202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F04-4DA3-97F7-97FD3AF64785}"/>
                </c:ext>
              </c:extLst>
            </c:dLbl>
            <c:dLbl>
              <c:idx val="1"/>
              <c:layout>
                <c:manualLayout>
                  <c:x val="8.8246072431041104E-17"/>
                  <c:y val="4.6735514443673179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F61-4B8F-B528-BD5C3628E21A}"/>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HOMBRES</c:v>
                </c:pt>
                <c:pt idx="1">
                  <c:v>MUJERES</c:v>
                </c:pt>
              </c:strCache>
            </c:strRef>
          </c:cat>
          <c:val>
            <c:numRef>
              <c:f>Hoja1!$B$2:$B$3</c:f>
              <c:numCache>
                <c:formatCode>General</c:formatCode>
                <c:ptCount val="2"/>
                <c:pt idx="0">
                  <c:v>1611</c:v>
                </c:pt>
                <c:pt idx="1">
                  <c:v>6250</c:v>
                </c:pt>
              </c:numCache>
            </c:numRef>
          </c:val>
          <c:extLst>
            <c:ext xmlns:c16="http://schemas.microsoft.com/office/drawing/2014/chart" uri="{C3380CC4-5D6E-409C-BE32-E72D297353CC}">
              <c16:uniqueId val="{00000001-2F61-4B8F-B528-BD5C3628E21A}"/>
            </c:ext>
          </c:extLst>
        </c:ser>
        <c:dLbls>
          <c:showLegendKey val="0"/>
          <c:showVal val="0"/>
          <c:showCatName val="0"/>
          <c:showSerName val="0"/>
          <c:showPercent val="0"/>
          <c:showBubbleSize val="0"/>
        </c:dLbls>
        <c:gapWidth val="164"/>
        <c:overlap val="-22"/>
        <c:axId val="289875456"/>
        <c:axId val="289876992"/>
      </c:barChart>
      <c:catAx>
        <c:axId val="28987545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89876992"/>
        <c:crosses val="autoZero"/>
        <c:auto val="1"/>
        <c:lblAlgn val="ctr"/>
        <c:lblOffset val="100"/>
        <c:noMultiLvlLbl val="0"/>
      </c:catAx>
      <c:valAx>
        <c:axId val="2898769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89875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Century" panose="02040604050505020304" pitchFamily="18" charset="0"/>
        </a:defRPr>
      </a:pPr>
      <a:endParaRPr lang="es-MX"/>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8.3189213261699688E-2"/>
          <c:y val="8.391704017554176E-2"/>
          <c:w val="0.89033665918114024"/>
          <c:h val="0.61481813267041452"/>
        </c:manualLayout>
      </c:layout>
      <c:barChart>
        <c:barDir val="col"/>
        <c:grouping val="clustered"/>
        <c:varyColors val="0"/>
        <c:ser>
          <c:idx val="0"/>
          <c:order val="0"/>
          <c:tx>
            <c:strRef>
              <c:f>Hoja1!$B$1</c:f>
              <c:strCache>
                <c:ptCount val="1"/>
                <c:pt idx="0">
                  <c:v>HOMBRES</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2"/>
            <c:invertIfNegative val="0"/>
            <c:bubble3D val="0"/>
            <c:extLst>
              <c:ext xmlns:c16="http://schemas.microsoft.com/office/drawing/2014/chart" uri="{C3380CC4-5D6E-409C-BE32-E72D297353CC}">
                <c16:uniqueId val="{00000000-146A-44CC-999D-55ABD402365D}"/>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Hoja1!$A$2:$A$8</c:f>
              <c:strCache>
                <c:ptCount val="7"/>
                <c:pt idx="0">
                  <c:v>Pareja</c:v>
                </c:pt>
                <c:pt idx="1">
                  <c:v>Desconocidos</c:v>
                </c:pt>
                <c:pt idx="2">
                  <c:v>Familiares</c:v>
                </c:pt>
                <c:pt idx="3">
                  <c:v>Ex pareja</c:v>
                </c:pt>
                <c:pt idx="4">
                  <c:v>Sin dato</c:v>
                </c:pt>
                <c:pt idx="5">
                  <c:v>Conocidos</c:v>
                </c:pt>
                <c:pt idx="6">
                  <c:v>Trabajo</c:v>
                </c:pt>
              </c:strCache>
            </c:strRef>
          </c:cat>
          <c:val>
            <c:numRef>
              <c:f>Hoja1!$B$2:$B$8</c:f>
              <c:numCache>
                <c:formatCode>General</c:formatCode>
                <c:ptCount val="7"/>
                <c:pt idx="0">
                  <c:v>557</c:v>
                </c:pt>
                <c:pt idx="1">
                  <c:v>390</c:v>
                </c:pt>
                <c:pt idx="2">
                  <c:v>626</c:v>
                </c:pt>
                <c:pt idx="3">
                  <c:v>31</c:v>
                </c:pt>
                <c:pt idx="4">
                  <c:v>6</c:v>
                </c:pt>
                <c:pt idx="5">
                  <c:v>1</c:v>
                </c:pt>
                <c:pt idx="6">
                  <c:v>0</c:v>
                </c:pt>
              </c:numCache>
            </c:numRef>
          </c:val>
          <c:extLst>
            <c:ext xmlns:c16="http://schemas.microsoft.com/office/drawing/2014/chart" uri="{C3380CC4-5D6E-409C-BE32-E72D297353CC}">
              <c16:uniqueId val="{00000001-146A-44CC-999D-55ABD402365D}"/>
            </c:ext>
          </c:extLst>
        </c:ser>
        <c:ser>
          <c:idx val="1"/>
          <c:order val="1"/>
          <c:tx>
            <c:strRef>
              <c:f>Hoja1!$C$1</c:f>
              <c:strCache>
                <c:ptCount val="1"/>
                <c:pt idx="0">
                  <c:v>MUJERES</c:v>
                </c:pt>
              </c:strCache>
            </c:strRef>
          </c:tx>
          <c:spPr>
            <a:pattFill prst="narHorz">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dLbl>
              <c:idx val="2"/>
              <c:layout>
                <c:manualLayout>
                  <c:x val="0"/>
                  <c:y val="-4.456017503276858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46A-44CC-999D-55ABD402365D}"/>
                </c:ext>
              </c:extLst>
            </c:dLbl>
            <c:dLbl>
              <c:idx val="3"/>
              <c:layout>
                <c:manualLayout>
                  <c:x val="0"/>
                  <c:y val="-5.729165361355949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146A-44CC-999D-55ABD402365D}"/>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Hoja1!$A$2:$A$8</c:f>
              <c:strCache>
                <c:ptCount val="7"/>
                <c:pt idx="0">
                  <c:v>Pareja</c:v>
                </c:pt>
                <c:pt idx="1">
                  <c:v>Desconocidos</c:v>
                </c:pt>
                <c:pt idx="2">
                  <c:v>Familiares</c:v>
                </c:pt>
                <c:pt idx="3">
                  <c:v>Ex pareja</c:v>
                </c:pt>
                <c:pt idx="4">
                  <c:v>Sin dato</c:v>
                </c:pt>
                <c:pt idx="5">
                  <c:v>Conocidos</c:v>
                </c:pt>
                <c:pt idx="6">
                  <c:v>Trabajo</c:v>
                </c:pt>
              </c:strCache>
            </c:strRef>
          </c:cat>
          <c:val>
            <c:numRef>
              <c:f>Hoja1!$C$2:$C$8</c:f>
              <c:numCache>
                <c:formatCode>General</c:formatCode>
                <c:ptCount val="7"/>
                <c:pt idx="0">
                  <c:v>3887</c:v>
                </c:pt>
                <c:pt idx="1">
                  <c:v>1355</c:v>
                </c:pt>
                <c:pt idx="2">
                  <c:v>865</c:v>
                </c:pt>
                <c:pt idx="3">
                  <c:v>126</c:v>
                </c:pt>
                <c:pt idx="4">
                  <c:v>8</c:v>
                </c:pt>
                <c:pt idx="5">
                  <c:v>8</c:v>
                </c:pt>
                <c:pt idx="6">
                  <c:v>1</c:v>
                </c:pt>
              </c:numCache>
            </c:numRef>
          </c:val>
          <c:extLst>
            <c:ext xmlns:c16="http://schemas.microsoft.com/office/drawing/2014/chart" uri="{C3380CC4-5D6E-409C-BE32-E72D297353CC}">
              <c16:uniqueId val="{00000004-146A-44CC-999D-55ABD402365D}"/>
            </c:ext>
          </c:extLst>
        </c:ser>
        <c:dLbls>
          <c:showLegendKey val="0"/>
          <c:showVal val="0"/>
          <c:showCatName val="0"/>
          <c:showSerName val="0"/>
          <c:showPercent val="0"/>
          <c:showBubbleSize val="0"/>
        </c:dLbls>
        <c:gapWidth val="164"/>
        <c:overlap val="-22"/>
        <c:axId val="290393472"/>
        <c:axId val="290415744"/>
      </c:barChart>
      <c:catAx>
        <c:axId val="29039347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415744"/>
        <c:crosses val="autoZero"/>
        <c:auto val="1"/>
        <c:lblAlgn val="ctr"/>
        <c:lblOffset val="100"/>
        <c:noMultiLvlLbl val="0"/>
      </c:catAx>
      <c:valAx>
        <c:axId val="290415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9039347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Entry>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sz="800">
          <a:latin typeface="Century" panose="02040604050505020304" pitchFamily="18" charset="0"/>
        </a:defRPr>
      </a:pPr>
      <a:endParaRPr lang="es-MX"/>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'Servicios públicos'!$C$5</c:f>
              <c:strCache>
                <c:ptCount val="1"/>
                <c:pt idx="0">
                  <c:v>Nuevo León </c:v>
                </c:pt>
              </c:strCache>
            </c:strRef>
          </c:tx>
          <c:spPr>
            <a:solidFill>
              <a:srgbClr val="B83A08"/>
            </a:solidFill>
            <a:ln>
              <a:noFill/>
            </a:ln>
            <a:effectLst/>
          </c:spPr>
          <c:invertIfNegative val="0"/>
          <c:dLbls>
            <c:dLbl>
              <c:idx val="0"/>
              <c:layout/>
              <c:tx>
                <c:rich>
                  <a:bodyPr/>
                  <a:lstStyle/>
                  <a:p>
                    <a:fld id="{E14F008F-D542-4060-A73F-EA0EAE290B72}"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CDFA-4DA6-BF73-7B2994A3A8F4}"/>
                </c:ext>
              </c:extLst>
            </c:dLbl>
            <c:dLbl>
              <c:idx val="1"/>
              <c:layout/>
              <c:tx>
                <c:rich>
                  <a:bodyPr/>
                  <a:lstStyle/>
                  <a:p>
                    <a:r>
                      <a:rPr lang="en-US"/>
                      <a:t>94.3%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DFA-4DA6-BF73-7B2994A3A8F4}"/>
                </c:ext>
              </c:extLst>
            </c:dLbl>
            <c:dLbl>
              <c:idx val="2"/>
              <c:layout/>
              <c:tx>
                <c:rich>
                  <a:bodyPr/>
                  <a:lstStyle/>
                  <a:p>
                    <a:r>
                      <a:rPr lang="en-US"/>
                      <a:t>5.1%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DFA-4DA6-BF73-7B2994A3A8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públicos'!$B$6:$B$8</c:f>
              <c:strCache>
                <c:ptCount val="3"/>
                <c:pt idx="0">
                  <c:v>Oportuno </c:v>
                </c:pt>
                <c:pt idx="1">
                  <c:v>Sin cuotas o propinas</c:v>
                </c:pt>
                <c:pt idx="2">
                  <c:v>Separación de residuos</c:v>
                </c:pt>
              </c:strCache>
            </c:strRef>
          </c:cat>
          <c:val>
            <c:numRef>
              <c:f>'Servicios públicos'!$C$6:$C$8</c:f>
              <c:numCache>
                <c:formatCode>General</c:formatCode>
                <c:ptCount val="3"/>
                <c:pt idx="0">
                  <c:v>95.7</c:v>
                </c:pt>
                <c:pt idx="1">
                  <c:v>94.3</c:v>
                </c:pt>
                <c:pt idx="2">
                  <c:v>5.0999999999999996</c:v>
                </c:pt>
              </c:numCache>
            </c:numRef>
          </c:val>
          <c:extLst>
            <c:ext xmlns:c16="http://schemas.microsoft.com/office/drawing/2014/chart" uri="{C3380CC4-5D6E-409C-BE32-E72D297353CC}">
              <c16:uniqueId val="{00000003-CDFA-4DA6-BF73-7B2994A3A8F4}"/>
            </c:ext>
          </c:extLst>
        </c:ser>
        <c:ser>
          <c:idx val="1"/>
          <c:order val="1"/>
          <c:tx>
            <c:strRef>
              <c:f>'Servicios públicos'!$D$5</c:f>
              <c:strCache>
                <c:ptCount val="1"/>
                <c:pt idx="0">
                  <c:v>Nacional</c:v>
                </c:pt>
              </c:strCache>
            </c:strRef>
          </c:tx>
          <c:spPr>
            <a:solidFill>
              <a:schemeClr val="bg1">
                <a:lumMod val="75000"/>
              </a:schemeClr>
            </a:solidFill>
            <a:ln>
              <a:noFill/>
            </a:ln>
            <a:effectLst/>
          </c:spPr>
          <c:invertIfNegative val="0"/>
          <c:dLbls>
            <c:dLbl>
              <c:idx val="0"/>
              <c:layout/>
              <c:tx>
                <c:rich>
                  <a:bodyPr/>
                  <a:lstStyle/>
                  <a:p>
                    <a:r>
                      <a:rPr lang="en-US"/>
                      <a:t>77.7%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DFA-4DA6-BF73-7B2994A3A8F4}"/>
                </c:ext>
              </c:extLst>
            </c:dLbl>
            <c:dLbl>
              <c:idx val="1"/>
              <c:layout/>
              <c:tx>
                <c:rich>
                  <a:bodyPr/>
                  <a:lstStyle/>
                  <a:p>
                    <a:r>
                      <a:rPr lang="en-US"/>
                      <a:t>67.9%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DFA-4DA6-BF73-7B2994A3A8F4}"/>
                </c:ext>
              </c:extLst>
            </c:dLbl>
            <c:dLbl>
              <c:idx val="2"/>
              <c:layout/>
              <c:tx>
                <c:rich>
                  <a:bodyPr/>
                  <a:lstStyle/>
                  <a:p>
                    <a:r>
                      <a:rPr lang="en-US"/>
                      <a:t>19.9%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DFA-4DA6-BF73-7B2994A3A8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públicos'!$B$6:$B$8</c:f>
              <c:strCache>
                <c:ptCount val="3"/>
                <c:pt idx="0">
                  <c:v>Oportuno </c:v>
                </c:pt>
                <c:pt idx="1">
                  <c:v>Sin cuotas o propinas</c:v>
                </c:pt>
                <c:pt idx="2">
                  <c:v>Separación de residuos</c:v>
                </c:pt>
              </c:strCache>
            </c:strRef>
          </c:cat>
          <c:val>
            <c:numRef>
              <c:f>'Servicios públicos'!$D$6:$D$8</c:f>
              <c:numCache>
                <c:formatCode>General</c:formatCode>
                <c:ptCount val="3"/>
                <c:pt idx="0">
                  <c:v>77.7</c:v>
                </c:pt>
                <c:pt idx="1">
                  <c:v>67.900000000000006</c:v>
                </c:pt>
                <c:pt idx="2">
                  <c:v>19.899999999999999</c:v>
                </c:pt>
              </c:numCache>
            </c:numRef>
          </c:val>
          <c:extLst>
            <c:ext xmlns:c16="http://schemas.microsoft.com/office/drawing/2014/chart" uri="{C3380CC4-5D6E-409C-BE32-E72D297353CC}">
              <c16:uniqueId val="{00000007-CDFA-4DA6-BF73-7B2994A3A8F4}"/>
            </c:ext>
          </c:extLst>
        </c:ser>
        <c:dLbls>
          <c:showLegendKey val="0"/>
          <c:showVal val="0"/>
          <c:showCatName val="0"/>
          <c:showSerName val="0"/>
          <c:showPercent val="0"/>
          <c:showBubbleSize val="0"/>
        </c:dLbls>
        <c:gapWidth val="219"/>
        <c:overlap val="-27"/>
        <c:axId val="318900880"/>
        <c:axId val="318903376"/>
      </c:barChart>
      <c:catAx>
        <c:axId val="31890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318903376"/>
        <c:crosses val="autoZero"/>
        <c:auto val="1"/>
        <c:lblAlgn val="ctr"/>
        <c:lblOffset val="100"/>
        <c:noMultiLvlLbl val="0"/>
      </c:catAx>
      <c:valAx>
        <c:axId val="3189033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89008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9522763156259"/>
          <c:y val="0.12644811146984841"/>
          <c:w val="0.68577388204433287"/>
          <c:h val="0.81600235315413161"/>
        </c:manualLayout>
      </c:layout>
      <c:barChart>
        <c:barDir val="bar"/>
        <c:grouping val="clustered"/>
        <c:varyColors val="0"/>
        <c:ser>
          <c:idx val="0"/>
          <c:order val="0"/>
          <c:tx>
            <c:strRef>
              <c:f>'Servicios públicos'!$B$12</c:f>
              <c:strCache>
                <c:ptCount val="1"/>
                <c:pt idx="0">
                  <c:v>Satisfacción con el servicio de recolección de basura </c:v>
                </c:pt>
              </c:strCache>
            </c:strRef>
          </c:tx>
          <c:spPr>
            <a:solidFill>
              <a:schemeClr val="accent1"/>
            </a:solidFill>
            <a:ln>
              <a:noFill/>
            </a:ln>
            <a:effectLst/>
          </c:spPr>
          <c:invertIfNegative val="0"/>
          <c:dPt>
            <c:idx val="0"/>
            <c:invertIfNegative val="0"/>
            <c:bubble3D val="0"/>
            <c:spPr>
              <a:solidFill>
                <a:srgbClr val="B83A08"/>
              </a:solidFill>
              <a:ln>
                <a:noFill/>
              </a:ln>
              <a:effectLst/>
            </c:spPr>
            <c:extLst>
              <c:ext xmlns:c16="http://schemas.microsoft.com/office/drawing/2014/chart" uri="{C3380CC4-5D6E-409C-BE32-E72D297353CC}">
                <c16:uniqueId val="{00000001-8622-44CA-A26D-6592F85336E0}"/>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8622-44CA-A26D-6592F85336E0}"/>
              </c:ext>
            </c:extLst>
          </c:dPt>
          <c:dLbls>
            <c:dLbl>
              <c:idx val="0"/>
              <c:layout/>
              <c:tx>
                <c:rich>
                  <a:bodyPr/>
                  <a:lstStyle/>
                  <a:p>
                    <a:r>
                      <a:rPr lang="en-US"/>
                      <a:t>90.2%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622-44CA-A26D-6592F85336E0}"/>
                </c:ext>
              </c:extLst>
            </c:dLbl>
            <c:dLbl>
              <c:idx val="1"/>
              <c:layout/>
              <c:tx>
                <c:rich>
                  <a:bodyPr/>
                  <a:lstStyle/>
                  <a:p>
                    <a:r>
                      <a:rPr lang="en-US"/>
                      <a:t>65.0%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622-44CA-A26D-6592F85336E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públicos'!$C$11:$D$11</c:f>
              <c:strCache>
                <c:ptCount val="2"/>
                <c:pt idx="0">
                  <c:v>Nuevo León</c:v>
                </c:pt>
                <c:pt idx="1">
                  <c:v>Nacional</c:v>
                </c:pt>
              </c:strCache>
            </c:strRef>
          </c:cat>
          <c:val>
            <c:numRef>
              <c:f>'Servicios públicos'!$C$12:$D$12</c:f>
              <c:numCache>
                <c:formatCode>0.0</c:formatCode>
                <c:ptCount val="2"/>
                <c:pt idx="0" formatCode="General">
                  <c:v>90.2</c:v>
                </c:pt>
                <c:pt idx="1">
                  <c:v>65</c:v>
                </c:pt>
              </c:numCache>
            </c:numRef>
          </c:val>
          <c:extLst>
            <c:ext xmlns:c16="http://schemas.microsoft.com/office/drawing/2014/chart" uri="{C3380CC4-5D6E-409C-BE32-E72D297353CC}">
              <c16:uniqueId val="{00000004-8622-44CA-A26D-6592F85336E0}"/>
            </c:ext>
          </c:extLst>
        </c:ser>
        <c:dLbls>
          <c:showLegendKey val="0"/>
          <c:showVal val="0"/>
          <c:showCatName val="0"/>
          <c:showSerName val="0"/>
          <c:showPercent val="0"/>
          <c:showBubbleSize val="0"/>
        </c:dLbls>
        <c:gapWidth val="182"/>
        <c:axId val="2142019936"/>
        <c:axId val="2142029088"/>
      </c:barChart>
      <c:catAx>
        <c:axId val="214201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142029088"/>
        <c:crosses val="autoZero"/>
        <c:auto val="1"/>
        <c:lblAlgn val="ctr"/>
        <c:lblOffset val="100"/>
        <c:noMultiLvlLbl val="0"/>
      </c:catAx>
      <c:valAx>
        <c:axId val="21420290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14201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433381478202801"/>
          <c:y val="0.13659887037088558"/>
          <c:w val="0.41493578095637462"/>
          <c:h val="0.3895785943423739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B12-4E0F-8B41-7A1C9B20C6F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B12-4E0F-8B41-7A1C9B20C6F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B12-4E0F-8B41-7A1C9B20C6F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B12-4E0F-8B41-7A1C9B20C6F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B12-4E0F-8B41-7A1C9B20C6F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B12-4E0F-8B41-7A1C9B20C6F2}"/>
              </c:ext>
            </c:extLst>
          </c:dPt>
          <c:dPt>
            <c:idx val="6"/>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D-CB12-4E0F-8B41-7A1C9B20C6F2}"/>
              </c:ext>
            </c:extLst>
          </c:dPt>
          <c:dLbls>
            <c:dLbl>
              <c:idx val="2"/>
              <c:layout>
                <c:manualLayout>
                  <c:x val="-6.0187335958005246E-2"/>
                  <c:y val="-2.458089559639583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B12-4E0F-8B41-7A1C9B20C6F2}"/>
                </c:ext>
              </c:extLst>
            </c:dLbl>
            <c:dLbl>
              <c:idx val="3"/>
              <c:layout>
                <c:manualLayout>
                  <c:x val="-3.5163925515227831E-2"/>
                  <c:y val="-2.108982210557013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B12-4E0F-8B41-7A1C9B20C6F2}"/>
                </c:ext>
              </c:extLst>
            </c:dLbl>
            <c:dLbl>
              <c:idx val="4"/>
              <c:layout>
                <c:manualLayout>
                  <c:x val="-4.804024496937883E-2"/>
                  <c:y val="-4.76941662028180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B12-4E0F-8B41-7A1C9B20C6F2}"/>
                </c:ext>
              </c:extLst>
            </c:dLbl>
            <c:dLbl>
              <c:idx val="5"/>
              <c:layout>
                <c:manualLayout>
                  <c:x val="-3.8365266841644798E-2"/>
                  <c:y val="-4.34864722310670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CB12-4E0F-8B41-7A1C9B20C6F2}"/>
                </c:ext>
              </c:extLst>
            </c:dLbl>
            <c:dLbl>
              <c:idx val="6"/>
              <c:layout>
                <c:manualLayout>
                  <c:x val="0.12785290901137358"/>
                  <c:y val="-1.244442932041525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CB12-4E0F-8B41-7A1C9B20C6F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Salud!$C$22:$C$28</c:f>
              <c:strCache>
                <c:ptCount val="7"/>
                <c:pt idx="0">
                  <c:v>Enfermedades del Corazón</c:v>
                </c:pt>
                <c:pt idx="1">
                  <c:v>Diabetes Mellitus</c:v>
                </c:pt>
                <c:pt idx="2">
                  <c:v>Tumores malignos (de mama, tráquea, bronquios, pulmón y del cuello al útero)</c:v>
                </c:pt>
                <c:pt idx="3">
                  <c:v>Enfermedades Cerebrovasculares</c:v>
                </c:pt>
                <c:pt idx="4">
                  <c:v>Neumonía e Influenza</c:v>
                </c:pt>
                <c:pt idx="5">
                  <c:v>Enfermedades Hipertensivas</c:v>
                </c:pt>
                <c:pt idx="6">
                  <c:v>Otras Causas</c:v>
                </c:pt>
              </c:strCache>
            </c:strRef>
          </c:cat>
          <c:val>
            <c:numRef>
              <c:f>Salud!$D$22:$D$28</c:f>
              <c:numCache>
                <c:formatCode>0.0%</c:formatCode>
                <c:ptCount val="7"/>
                <c:pt idx="0">
                  <c:v>0.151</c:v>
                </c:pt>
                <c:pt idx="1">
                  <c:v>0.14599999999999999</c:v>
                </c:pt>
                <c:pt idx="2">
                  <c:v>3.4000000000000002E-2</c:v>
                </c:pt>
                <c:pt idx="3" formatCode="0%">
                  <c:v>0.05</c:v>
                </c:pt>
                <c:pt idx="4">
                  <c:v>4.3999999999999997E-2</c:v>
                </c:pt>
                <c:pt idx="5">
                  <c:v>3.5000000000000003E-2</c:v>
                </c:pt>
                <c:pt idx="6" formatCode="0%">
                  <c:v>0.54</c:v>
                </c:pt>
              </c:numCache>
            </c:numRef>
          </c:val>
          <c:extLst>
            <c:ext xmlns:c16="http://schemas.microsoft.com/office/drawing/2014/chart" uri="{C3380CC4-5D6E-409C-BE32-E72D297353CC}">
              <c16:uniqueId val="{0000000E-CB12-4E0F-8B41-7A1C9B20C6F2}"/>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egendEntry>
        <c:idx val="1"/>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egendEntry>
        <c:idx val="2"/>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egendEntry>
        <c:idx val="3"/>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egendEntry>
        <c:idx val="4"/>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egendEntry>
        <c:idx val="5"/>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egendEntry>
        <c:idx val="6"/>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MX"/>
          </a:p>
        </c:txPr>
      </c:legendEntry>
      <c:layout>
        <c:manualLayout>
          <c:xMode val="edge"/>
          <c:yMode val="edge"/>
          <c:x val="2.6190848238902487E-2"/>
          <c:y val="0.54105278520796274"/>
          <c:w val="0.9738091517610975"/>
          <c:h val="0.3370281782667314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5.6388065304573701E-2"/>
          <c:w val="0.90123456790123457"/>
          <c:h val="0.62860223248199132"/>
        </c:manualLayout>
      </c:layout>
      <c:barChart>
        <c:barDir val="col"/>
        <c:grouping val="clustered"/>
        <c:varyColors val="0"/>
        <c:ser>
          <c:idx val="0"/>
          <c:order val="0"/>
          <c:tx>
            <c:strRef>
              <c:f>'Servicios públicos'!$C$27</c:f>
              <c:strCache>
                <c:ptCount val="1"/>
                <c:pt idx="0">
                  <c:v>Nuevo León </c:v>
                </c:pt>
              </c:strCache>
            </c:strRef>
          </c:tx>
          <c:spPr>
            <a:solidFill>
              <a:srgbClr val="B83A08"/>
            </a:solidFill>
            <a:ln>
              <a:noFill/>
            </a:ln>
            <a:effectLst/>
          </c:spPr>
          <c:invertIfNegative val="0"/>
          <c:dLbls>
            <c:dLbl>
              <c:idx val="0"/>
              <c:layout/>
              <c:tx>
                <c:rich>
                  <a:bodyPr/>
                  <a:lstStyle/>
                  <a:p>
                    <a:r>
                      <a:rPr lang="en-US"/>
                      <a:t>88.8%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F6F-44D5-8ADE-A9919BB86A30}"/>
                </c:ext>
              </c:extLst>
            </c:dLbl>
            <c:dLbl>
              <c:idx val="1"/>
              <c:layout/>
              <c:tx>
                <c:rich>
                  <a:bodyPr/>
                  <a:lstStyle/>
                  <a:p>
                    <a:r>
                      <a:rPr lang="en-US"/>
                      <a:t>73.8%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F6F-44D5-8ADE-A9919BB86A30}"/>
                </c:ext>
              </c:extLst>
            </c:dLbl>
            <c:dLbl>
              <c:idx val="2"/>
              <c:layout/>
              <c:tx>
                <c:rich>
                  <a:bodyPr/>
                  <a:lstStyle/>
                  <a:p>
                    <a:r>
                      <a:rPr lang="en-US"/>
                      <a:t>66.0%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F6F-44D5-8ADE-A9919BB86A30}"/>
                </c:ext>
              </c:extLst>
            </c:dLbl>
            <c:dLbl>
              <c:idx val="3"/>
              <c:layout/>
              <c:tx>
                <c:rich>
                  <a:bodyPr/>
                  <a:lstStyle/>
                  <a:p>
                    <a:r>
                      <a:rPr lang="en-US"/>
                      <a:t>39.2%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F6F-44D5-8ADE-A9919BB86A3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públicos'!$B$28:$B$31</c:f>
              <c:strCache>
                <c:ptCount val="4"/>
                <c:pt idx="0">
                  <c:v>Cercania</c:v>
                </c:pt>
                <c:pt idx="1">
                  <c:v>Accesibildad de horario</c:v>
                </c:pt>
                <c:pt idx="2">
                  <c:v>Limpieza y buena imagen</c:v>
                </c:pt>
                <c:pt idx="3">
                  <c:v>Seguros en términos de delincuencia</c:v>
                </c:pt>
              </c:strCache>
            </c:strRef>
          </c:cat>
          <c:val>
            <c:numRef>
              <c:f>'Servicios públicos'!$C$28:$C$31</c:f>
              <c:numCache>
                <c:formatCode>General</c:formatCode>
                <c:ptCount val="4"/>
                <c:pt idx="0">
                  <c:v>88.8</c:v>
                </c:pt>
                <c:pt idx="1">
                  <c:v>73.8</c:v>
                </c:pt>
                <c:pt idx="2" formatCode="0.0">
                  <c:v>66</c:v>
                </c:pt>
                <c:pt idx="3">
                  <c:v>39.200000000000003</c:v>
                </c:pt>
              </c:numCache>
            </c:numRef>
          </c:val>
          <c:extLst>
            <c:ext xmlns:c16="http://schemas.microsoft.com/office/drawing/2014/chart" uri="{C3380CC4-5D6E-409C-BE32-E72D297353CC}">
              <c16:uniqueId val="{00000004-7F6F-44D5-8ADE-A9919BB86A30}"/>
            </c:ext>
          </c:extLst>
        </c:ser>
        <c:ser>
          <c:idx val="1"/>
          <c:order val="1"/>
          <c:tx>
            <c:strRef>
              <c:f>'Servicios públicos'!$D$27</c:f>
              <c:strCache>
                <c:ptCount val="1"/>
                <c:pt idx="0">
                  <c:v>Nacional</c:v>
                </c:pt>
              </c:strCache>
            </c:strRef>
          </c:tx>
          <c:spPr>
            <a:solidFill>
              <a:schemeClr val="bg1">
                <a:lumMod val="75000"/>
              </a:schemeClr>
            </a:solidFill>
            <a:ln>
              <a:noFill/>
            </a:ln>
            <a:effectLst/>
          </c:spPr>
          <c:invertIfNegative val="0"/>
          <c:dLbls>
            <c:dLbl>
              <c:idx val="0"/>
              <c:layout/>
              <c:tx>
                <c:rich>
                  <a:bodyPr/>
                  <a:lstStyle/>
                  <a:p>
                    <a:r>
                      <a:rPr lang="en-US"/>
                      <a:t>70.7%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F6F-44D5-8ADE-A9919BB86A30}"/>
                </c:ext>
              </c:extLst>
            </c:dLbl>
            <c:dLbl>
              <c:idx val="1"/>
              <c:layout/>
              <c:tx>
                <c:rich>
                  <a:bodyPr/>
                  <a:lstStyle/>
                  <a:p>
                    <a:r>
                      <a:rPr lang="en-US"/>
                      <a:t>69.1%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F6F-44D5-8ADE-A9919BB86A30}"/>
                </c:ext>
              </c:extLst>
            </c:dLbl>
            <c:dLbl>
              <c:idx val="2"/>
              <c:layout/>
              <c:tx>
                <c:rich>
                  <a:bodyPr/>
                  <a:lstStyle/>
                  <a:p>
                    <a:r>
                      <a:rPr lang="en-US"/>
                      <a:t>51.2%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F6F-44D5-8ADE-A9919BB86A30}"/>
                </c:ext>
              </c:extLst>
            </c:dLbl>
            <c:dLbl>
              <c:idx val="3"/>
              <c:layout/>
              <c:tx>
                <c:rich>
                  <a:bodyPr/>
                  <a:lstStyle/>
                  <a:p>
                    <a:r>
                      <a:rPr lang="en-US"/>
                      <a:t>30.1%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7F6F-44D5-8ADE-A9919BB86A3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públicos'!$B$28:$B$31</c:f>
              <c:strCache>
                <c:ptCount val="4"/>
                <c:pt idx="0">
                  <c:v>Cercania</c:v>
                </c:pt>
                <c:pt idx="1">
                  <c:v>Accesibildad de horario</c:v>
                </c:pt>
                <c:pt idx="2">
                  <c:v>Limpieza y buena imagen</c:v>
                </c:pt>
                <c:pt idx="3">
                  <c:v>Seguros en términos de delincuencia</c:v>
                </c:pt>
              </c:strCache>
            </c:strRef>
          </c:cat>
          <c:val>
            <c:numRef>
              <c:f>'Servicios públicos'!$D$28:$D$31</c:f>
              <c:numCache>
                <c:formatCode>General</c:formatCode>
                <c:ptCount val="4"/>
                <c:pt idx="0">
                  <c:v>70.7</c:v>
                </c:pt>
                <c:pt idx="1">
                  <c:v>69.099999999999994</c:v>
                </c:pt>
                <c:pt idx="2">
                  <c:v>51.2</c:v>
                </c:pt>
                <c:pt idx="3">
                  <c:v>30.1</c:v>
                </c:pt>
              </c:numCache>
            </c:numRef>
          </c:val>
          <c:extLst>
            <c:ext xmlns:c16="http://schemas.microsoft.com/office/drawing/2014/chart" uri="{C3380CC4-5D6E-409C-BE32-E72D297353CC}">
              <c16:uniqueId val="{00000009-7F6F-44D5-8ADE-A9919BB86A30}"/>
            </c:ext>
          </c:extLst>
        </c:ser>
        <c:dLbls>
          <c:showLegendKey val="0"/>
          <c:showVal val="0"/>
          <c:showCatName val="0"/>
          <c:showSerName val="0"/>
          <c:showPercent val="0"/>
          <c:showBubbleSize val="0"/>
        </c:dLbls>
        <c:gapWidth val="219"/>
        <c:overlap val="-27"/>
        <c:axId val="318900880"/>
        <c:axId val="318903376"/>
      </c:barChart>
      <c:catAx>
        <c:axId val="31890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318903376"/>
        <c:crosses val="autoZero"/>
        <c:auto val="1"/>
        <c:lblAlgn val="ctr"/>
        <c:lblOffset val="100"/>
        <c:noMultiLvlLbl val="0"/>
      </c:catAx>
      <c:valAx>
        <c:axId val="3189033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8900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'Servicios públicos'!$B$35</c:f>
              <c:strCache>
                <c:ptCount val="1"/>
                <c:pt idx="0">
                  <c:v>Satisfacción con el servicio de parques y jardines públicos</c:v>
                </c:pt>
              </c:strCache>
            </c:strRef>
          </c:tx>
          <c:spPr>
            <a:solidFill>
              <a:schemeClr val="accent1"/>
            </a:solidFill>
            <a:ln>
              <a:noFill/>
            </a:ln>
            <a:effectLst/>
          </c:spPr>
          <c:invertIfNegative val="0"/>
          <c:dPt>
            <c:idx val="0"/>
            <c:invertIfNegative val="0"/>
            <c:bubble3D val="0"/>
            <c:spPr>
              <a:solidFill>
                <a:srgbClr val="B83A08"/>
              </a:solidFill>
              <a:ln>
                <a:noFill/>
              </a:ln>
              <a:effectLst/>
            </c:spPr>
            <c:extLst>
              <c:ext xmlns:c16="http://schemas.microsoft.com/office/drawing/2014/chart" uri="{C3380CC4-5D6E-409C-BE32-E72D297353CC}">
                <c16:uniqueId val="{00000001-51F3-49D4-9B74-21D74E82A820}"/>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51F3-49D4-9B74-21D74E82A820}"/>
              </c:ext>
            </c:extLst>
          </c:dPt>
          <c:dLbls>
            <c:dLbl>
              <c:idx val="0"/>
              <c:layout/>
              <c:tx>
                <c:rich>
                  <a:bodyPr/>
                  <a:lstStyle/>
                  <a:p>
                    <a:r>
                      <a:rPr lang="en-US"/>
                      <a:t>50.9%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1F3-49D4-9B74-21D74E82A820}"/>
                </c:ext>
              </c:extLst>
            </c:dLbl>
            <c:dLbl>
              <c:idx val="1"/>
              <c:layout/>
              <c:tx>
                <c:rich>
                  <a:bodyPr/>
                  <a:lstStyle/>
                  <a:p>
                    <a:r>
                      <a:rPr lang="en-US"/>
                      <a:t>38.0%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1F3-49D4-9B74-21D74E82A82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públicos'!$C$11:$D$11</c:f>
              <c:strCache>
                <c:ptCount val="2"/>
                <c:pt idx="0">
                  <c:v>Nuevo León</c:v>
                </c:pt>
                <c:pt idx="1">
                  <c:v>Nacional</c:v>
                </c:pt>
              </c:strCache>
            </c:strRef>
          </c:cat>
          <c:val>
            <c:numRef>
              <c:f>'Servicios públicos'!$C$35:$D$35</c:f>
              <c:numCache>
                <c:formatCode>0.0</c:formatCode>
                <c:ptCount val="2"/>
                <c:pt idx="0" formatCode="General">
                  <c:v>50.9</c:v>
                </c:pt>
                <c:pt idx="1">
                  <c:v>38</c:v>
                </c:pt>
              </c:numCache>
            </c:numRef>
          </c:val>
          <c:extLst>
            <c:ext xmlns:c16="http://schemas.microsoft.com/office/drawing/2014/chart" uri="{C3380CC4-5D6E-409C-BE32-E72D297353CC}">
              <c16:uniqueId val="{00000004-51F3-49D4-9B74-21D74E82A820}"/>
            </c:ext>
          </c:extLst>
        </c:ser>
        <c:dLbls>
          <c:showLegendKey val="0"/>
          <c:showVal val="0"/>
          <c:showCatName val="0"/>
          <c:showSerName val="0"/>
          <c:showPercent val="0"/>
          <c:showBubbleSize val="0"/>
        </c:dLbls>
        <c:gapWidth val="182"/>
        <c:axId val="2142019936"/>
        <c:axId val="2142029088"/>
      </c:barChart>
      <c:catAx>
        <c:axId val="214201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2142029088"/>
        <c:crosses val="autoZero"/>
        <c:auto val="1"/>
        <c:lblAlgn val="ctr"/>
        <c:lblOffset val="100"/>
        <c:noMultiLvlLbl val="0"/>
      </c:catAx>
      <c:valAx>
        <c:axId val="21420290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14201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'Servicios públicos'!$B$53</c:f>
              <c:strCache>
                <c:ptCount val="1"/>
                <c:pt idx="0">
                  <c:v>Satisfacción con el servicio de agua potable</c:v>
                </c:pt>
              </c:strCache>
            </c:strRef>
          </c:tx>
          <c:spPr>
            <a:solidFill>
              <a:schemeClr val="accent1"/>
            </a:solidFill>
            <a:ln>
              <a:noFill/>
            </a:ln>
            <a:effectLst/>
          </c:spPr>
          <c:invertIfNegative val="0"/>
          <c:dPt>
            <c:idx val="0"/>
            <c:invertIfNegative val="0"/>
            <c:bubble3D val="0"/>
            <c:spPr>
              <a:solidFill>
                <a:srgbClr val="B83A08"/>
              </a:solidFill>
              <a:ln>
                <a:noFill/>
              </a:ln>
              <a:effectLst/>
            </c:spPr>
            <c:extLst>
              <c:ext xmlns:c16="http://schemas.microsoft.com/office/drawing/2014/chart" uri="{C3380CC4-5D6E-409C-BE32-E72D297353CC}">
                <c16:uniqueId val="{00000001-6199-4F2C-8074-1EADC6619AFF}"/>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6199-4F2C-8074-1EADC6619AFF}"/>
              </c:ext>
            </c:extLst>
          </c:dPt>
          <c:dLbls>
            <c:dLbl>
              <c:idx val="0"/>
              <c:layout/>
              <c:tx>
                <c:rich>
                  <a:bodyPr/>
                  <a:lstStyle/>
                  <a:p>
                    <a:r>
                      <a:rPr lang="en-US"/>
                      <a:t>86.2%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199-4F2C-8074-1EADC6619AFF}"/>
                </c:ext>
              </c:extLst>
            </c:dLbl>
            <c:dLbl>
              <c:idx val="1"/>
              <c:layout/>
              <c:tx>
                <c:rich>
                  <a:bodyPr/>
                  <a:lstStyle/>
                  <a:p>
                    <a:r>
                      <a:rPr lang="en-US"/>
                      <a:t>53.8%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199-4F2C-8074-1EADC6619AF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públicos'!$C$11:$D$11</c:f>
              <c:strCache>
                <c:ptCount val="2"/>
                <c:pt idx="0">
                  <c:v>Nuevo León</c:v>
                </c:pt>
                <c:pt idx="1">
                  <c:v>Nacional</c:v>
                </c:pt>
              </c:strCache>
            </c:strRef>
          </c:cat>
          <c:val>
            <c:numRef>
              <c:f>'Servicios públicos'!$C$53:$D$53</c:f>
              <c:numCache>
                <c:formatCode>0.0</c:formatCode>
                <c:ptCount val="2"/>
                <c:pt idx="0" formatCode="General">
                  <c:v>86.2</c:v>
                </c:pt>
                <c:pt idx="1">
                  <c:v>53.8</c:v>
                </c:pt>
              </c:numCache>
            </c:numRef>
          </c:val>
          <c:extLst>
            <c:ext xmlns:c16="http://schemas.microsoft.com/office/drawing/2014/chart" uri="{C3380CC4-5D6E-409C-BE32-E72D297353CC}">
              <c16:uniqueId val="{00000004-6199-4F2C-8074-1EADC6619AFF}"/>
            </c:ext>
          </c:extLst>
        </c:ser>
        <c:dLbls>
          <c:showLegendKey val="0"/>
          <c:showVal val="0"/>
          <c:showCatName val="0"/>
          <c:showSerName val="0"/>
          <c:showPercent val="0"/>
          <c:showBubbleSize val="0"/>
        </c:dLbls>
        <c:gapWidth val="182"/>
        <c:axId val="2142019936"/>
        <c:axId val="2142029088"/>
      </c:barChart>
      <c:catAx>
        <c:axId val="214201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142029088"/>
        <c:crosses val="autoZero"/>
        <c:auto val="1"/>
        <c:lblAlgn val="ctr"/>
        <c:lblOffset val="100"/>
        <c:noMultiLvlLbl val="0"/>
      </c:catAx>
      <c:valAx>
        <c:axId val="21420290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14201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'Servicios públicos'!$C$42</c:f>
              <c:strCache>
                <c:ptCount val="1"/>
                <c:pt idx="0">
                  <c:v>Nuevo León </c:v>
                </c:pt>
              </c:strCache>
            </c:strRef>
          </c:tx>
          <c:spPr>
            <a:solidFill>
              <a:srgbClr val="B83A08"/>
            </a:solidFill>
            <a:ln>
              <a:noFill/>
            </a:ln>
            <a:effectLst/>
          </c:spPr>
          <c:invertIfNegative val="0"/>
          <c:dLbls>
            <c:dLbl>
              <c:idx val="0"/>
              <c:layout/>
              <c:tx>
                <c:rich>
                  <a:bodyPr/>
                  <a:lstStyle/>
                  <a:p>
                    <a:r>
                      <a:rPr lang="en-US"/>
                      <a:t>98.9%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549-49AE-8134-7FA9056C3A27}"/>
                </c:ext>
              </c:extLst>
            </c:dLbl>
            <c:dLbl>
              <c:idx val="1"/>
              <c:layout/>
              <c:tx>
                <c:rich>
                  <a:bodyPr/>
                  <a:lstStyle/>
                  <a:p>
                    <a:r>
                      <a:rPr lang="en-US"/>
                      <a:t>91.5%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549-49AE-8134-7FA9056C3A27}"/>
                </c:ext>
              </c:extLst>
            </c:dLbl>
            <c:dLbl>
              <c:idx val="2"/>
              <c:layout/>
              <c:tx>
                <c:rich>
                  <a:bodyPr/>
                  <a:lstStyle/>
                  <a:p>
                    <a:r>
                      <a:rPr lang="en-US"/>
                      <a:t>90.5%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549-49AE-8134-7FA9056C3A27}"/>
                </c:ext>
              </c:extLst>
            </c:dLbl>
            <c:dLbl>
              <c:idx val="3"/>
              <c:layout/>
              <c:tx>
                <c:rich>
                  <a:bodyPr/>
                  <a:lstStyle/>
                  <a:p>
                    <a:r>
                      <a:rPr lang="en-US"/>
                      <a:t>75.3%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549-49AE-8134-7FA9056C3A27}"/>
                </c:ext>
              </c:extLst>
            </c:dLbl>
            <c:dLbl>
              <c:idx val="4"/>
              <c:layout/>
              <c:tx>
                <c:rich>
                  <a:bodyPr/>
                  <a:lstStyle/>
                  <a:p>
                    <a:r>
                      <a:rPr lang="en-US"/>
                      <a:t>69.9%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549-49AE-8134-7FA9056C3A27}"/>
                </c:ext>
              </c:extLst>
            </c:dLbl>
            <c:dLbl>
              <c:idx val="5"/>
              <c:layout/>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E549-49AE-8134-7FA9056C3A27}"/>
                </c:ext>
              </c:extLst>
            </c:dLbl>
            <c:dLbl>
              <c:idx val="6"/>
              <c:layout/>
              <c:tx>
                <c:rich>
                  <a:bodyPr/>
                  <a:lstStyle/>
                  <a:p>
                    <a:r>
                      <a:rPr lang="en-US"/>
                      <a:t>0.2%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E549-49AE-8134-7FA9056C3A2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públicos'!$B$43:$B$49</c:f>
              <c:strCache>
                <c:ptCount val="7"/>
                <c:pt idx="0">
                  <c:v>Red pública</c:v>
                </c:pt>
                <c:pt idx="1">
                  <c:v>Suministro constante</c:v>
                </c:pt>
                <c:pt idx="2">
                  <c:v>Pureza y claridad</c:v>
                </c:pt>
                <c:pt idx="3">
                  <c:v>Portabilidad</c:v>
                </c:pt>
                <c:pt idx="4">
                  <c:v>Sin desperdicio por fugas</c:v>
                </c:pt>
                <c:pt idx="5">
                  <c:v>Pozo comunitario</c:v>
                </c:pt>
                <c:pt idx="6">
                  <c:v>Pozo particular</c:v>
                </c:pt>
              </c:strCache>
            </c:strRef>
          </c:cat>
          <c:val>
            <c:numRef>
              <c:f>'Servicios públicos'!$C$43:$C$49</c:f>
              <c:numCache>
                <c:formatCode>General</c:formatCode>
                <c:ptCount val="7"/>
                <c:pt idx="0">
                  <c:v>98.9</c:v>
                </c:pt>
                <c:pt idx="1">
                  <c:v>91.5</c:v>
                </c:pt>
                <c:pt idx="2" formatCode="0.0">
                  <c:v>90.5</c:v>
                </c:pt>
                <c:pt idx="3">
                  <c:v>75.3</c:v>
                </c:pt>
                <c:pt idx="4">
                  <c:v>69.900000000000006</c:v>
                </c:pt>
                <c:pt idx="5">
                  <c:v>0.4</c:v>
                </c:pt>
                <c:pt idx="6">
                  <c:v>0.2</c:v>
                </c:pt>
              </c:numCache>
            </c:numRef>
          </c:val>
          <c:extLst>
            <c:ext xmlns:c16="http://schemas.microsoft.com/office/drawing/2014/chart" uri="{C3380CC4-5D6E-409C-BE32-E72D297353CC}">
              <c16:uniqueId val="{00000007-E549-49AE-8134-7FA9056C3A27}"/>
            </c:ext>
          </c:extLst>
        </c:ser>
        <c:ser>
          <c:idx val="1"/>
          <c:order val="1"/>
          <c:tx>
            <c:strRef>
              <c:f>'Servicios públicos'!$D$42</c:f>
              <c:strCache>
                <c:ptCount val="1"/>
                <c:pt idx="0">
                  <c:v>Nacional</c:v>
                </c:pt>
              </c:strCache>
            </c:strRef>
          </c:tx>
          <c:spPr>
            <a:solidFill>
              <a:schemeClr val="bg1">
                <a:lumMod val="75000"/>
              </a:schemeClr>
            </a:solidFill>
            <a:ln>
              <a:noFill/>
            </a:ln>
            <a:effectLst/>
          </c:spPr>
          <c:invertIfNegative val="0"/>
          <c:dLbls>
            <c:dLbl>
              <c:idx val="0"/>
              <c:layout/>
              <c:tx>
                <c:rich>
                  <a:bodyPr/>
                  <a:lstStyle/>
                  <a:p>
                    <a:r>
                      <a:rPr lang="en-US"/>
                      <a:t>89.6%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E549-49AE-8134-7FA9056C3A27}"/>
                </c:ext>
              </c:extLst>
            </c:dLbl>
            <c:dLbl>
              <c:idx val="1"/>
              <c:layout/>
              <c:tx>
                <c:rich>
                  <a:bodyPr/>
                  <a:lstStyle/>
                  <a:p>
                    <a:r>
                      <a:rPr lang="en-US"/>
                      <a:t>60.5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E549-49AE-8134-7FA9056C3A27}"/>
                </c:ext>
              </c:extLst>
            </c:dLbl>
            <c:dLbl>
              <c:idx val="2"/>
              <c:layout/>
              <c:tx>
                <c:rich>
                  <a:bodyPr/>
                  <a:lstStyle/>
                  <a:p>
                    <a:r>
                      <a:rPr lang="en-US"/>
                      <a:t>61.1%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E549-49AE-8134-7FA9056C3A27}"/>
                </c:ext>
              </c:extLst>
            </c:dLbl>
            <c:dLbl>
              <c:idx val="3"/>
              <c:layout>
                <c:manualLayout>
                  <c:x val="1.3059092393078621E-2"/>
                  <c:y val="5.1569962159068325E-17"/>
                </c:manualLayout>
              </c:layout>
              <c:tx>
                <c:rich>
                  <a:bodyPr/>
                  <a:lstStyle/>
                  <a:p>
                    <a:r>
                      <a:rPr lang="en-US"/>
                      <a:t>23.7%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E549-49AE-8134-7FA9056C3A27}"/>
                </c:ext>
              </c:extLst>
            </c:dLbl>
            <c:dLbl>
              <c:idx val="4"/>
              <c:layout/>
              <c:tx>
                <c:rich>
                  <a:bodyPr/>
                  <a:lstStyle/>
                  <a:p>
                    <a:r>
                      <a:rPr lang="en-US"/>
                      <a:t>35.1%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E549-49AE-8134-7FA9056C3A27}"/>
                </c:ext>
              </c:extLst>
            </c:dLbl>
            <c:dLbl>
              <c:idx val="5"/>
              <c:layout/>
              <c:tx>
                <c:rich>
                  <a:bodyPr/>
                  <a:lstStyle/>
                  <a:p>
                    <a:r>
                      <a:rPr lang="en-US"/>
                      <a:t>14.7%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E549-49AE-8134-7FA9056C3A27}"/>
                </c:ext>
              </c:extLst>
            </c:dLbl>
            <c:dLbl>
              <c:idx val="6"/>
              <c:layout>
                <c:manualLayout>
                  <c:x val="-1.1247313832852018E-16"/>
                  <c:y val="-2.8129395218002812E-2"/>
                </c:manualLayout>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E549-49AE-8134-7FA9056C3A2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públicos'!$B$43:$B$49</c:f>
              <c:strCache>
                <c:ptCount val="7"/>
                <c:pt idx="0">
                  <c:v>Red pública</c:v>
                </c:pt>
                <c:pt idx="1">
                  <c:v>Suministro constante</c:v>
                </c:pt>
                <c:pt idx="2">
                  <c:v>Pureza y claridad</c:v>
                </c:pt>
                <c:pt idx="3">
                  <c:v>Portabilidad</c:v>
                </c:pt>
                <c:pt idx="4">
                  <c:v>Sin desperdicio por fugas</c:v>
                </c:pt>
                <c:pt idx="5">
                  <c:v>Pozo comunitario</c:v>
                </c:pt>
                <c:pt idx="6">
                  <c:v>Pozo particular</c:v>
                </c:pt>
              </c:strCache>
            </c:strRef>
          </c:cat>
          <c:val>
            <c:numRef>
              <c:f>'Servicios públicos'!$D$43:$D$49</c:f>
              <c:numCache>
                <c:formatCode>General</c:formatCode>
                <c:ptCount val="7"/>
                <c:pt idx="0">
                  <c:v>89.6</c:v>
                </c:pt>
                <c:pt idx="1">
                  <c:v>60.5</c:v>
                </c:pt>
                <c:pt idx="2">
                  <c:v>61.1</c:v>
                </c:pt>
                <c:pt idx="3">
                  <c:v>23.7</c:v>
                </c:pt>
                <c:pt idx="4">
                  <c:v>35.1</c:v>
                </c:pt>
                <c:pt idx="5">
                  <c:v>14.7</c:v>
                </c:pt>
                <c:pt idx="6">
                  <c:v>2.2000000000000002</c:v>
                </c:pt>
              </c:numCache>
            </c:numRef>
          </c:val>
          <c:extLst>
            <c:ext xmlns:c16="http://schemas.microsoft.com/office/drawing/2014/chart" uri="{C3380CC4-5D6E-409C-BE32-E72D297353CC}">
              <c16:uniqueId val="{0000000F-E549-49AE-8134-7FA9056C3A27}"/>
            </c:ext>
          </c:extLst>
        </c:ser>
        <c:dLbls>
          <c:showLegendKey val="0"/>
          <c:showVal val="0"/>
          <c:showCatName val="0"/>
          <c:showSerName val="0"/>
          <c:showPercent val="0"/>
          <c:showBubbleSize val="0"/>
        </c:dLbls>
        <c:gapWidth val="219"/>
        <c:overlap val="-27"/>
        <c:axId val="318900880"/>
        <c:axId val="318903376"/>
      </c:barChart>
      <c:catAx>
        <c:axId val="31890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318903376"/>
        <c:crosses val="autoZero"/>
        <c:auto val="1"/>
        <c:lblAlgn val="ctr"/>
        <c:lblOffset val="100"/>
        <c:noMultiLvlLbl val="0"/>
      </c:catAx>
      <c:valAx>
        <c:axId val="3189033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89008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858006042296071E-2"/>
          <c:y val="6.5098463173002538E-2"/>
          <c:w val="0.83006042296072524"/>
          <c:h val="0.70985649722778732"/>
        </c:manualLayout>
      </c:layout>
      <c:barChart>
        <c:barDir val="col"/>
        <c:grouping val="clustered"/>
        <c:varyColors val="0"/>
        <c:ser>
          <c:idx val="0"/>
          <c:order val="0"/>
          <c:tx>
            <c:strRef>
              <c:f>'Servicios públicos'!$C$60</c:f>
              <c:strCache>
                <c:ptCount val="1"/>
                <c:pt idx="0">
                  <c:v>Nuevo León </c:v>
                </c:pt>
              </c:strCache>
            </c:strRef>
          </c:tx>
          <c:spPr>
            <a:solidFill>
              <a:srgbClr val="B83A08"/>
            </a:solidFill>
            <a:ln>
              <a:noFill/>
            </a:ln>
            <a:effectLst/>
          </c:spPr>
          <c:invertIfNegative val="0"/>
          <c:dLbls>
            <c:dLbl>
              <c:idx val="0"/>
              <c:layout/>
              <c:tx>
                <c:rich>
                  <a:bodyPr/>
                  <a:lstStyle/>
                  <a:p>
                    <a:r>
                      <a:rPr lang="en-US"/>
                      <a:t>54.6%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E06-40CE-87BE-E2B32520DC0D}"/>
                </c:ext>
              </c:extLst>
            </c:dLbl>
            <c:dLbl>
              <c:idx val="1"/>
              <c:layout/>
              <c:tx>
                <c:rich>
                  <a:bodyPr/>
                  <a:lstStyle/>
                  <a:p>
                    <a:r>
                      <a:rPr lang="en-US"/>
                      <a:t>52.3%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E06-40CE-87BE-E2B32520DC0D}"/>
                </c:ext>
              </c:extLst>
            </c:dLbl>
            <c:dLbl>
              <c:idx val="2"/>
              <c:layout/>
              <c:tx>
                <c:rich>
                  <a:bodyPr/>
                  <a:lstStyle/>
                  <a:p>
                    <a:r>
                      <a:rPr lang="en-US"/>
                      <a:t>43.0%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E06-40CE-87BE-E2B32520DC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públicos'!$B$61:$B$63</c:f>
              <c:strCache>
                <c:ptCount val="3"/>
                <c:pt idx="0">
                  <c:v>Iluminación adecuada</c:v>
                </c:pt>
                <c:pt idx="1">
                  <c:v>Mantenimiento</c:v>
                </c:pt>
                <c:pt idx="2">
                  <c:v>Atención a fallas</c:v>
                </c:pt>
              </c:strCache>
            </c:strRef>
          </c:cat>
          <c:val>
            <c:numRef>
              <c:f>'Servicios públicos'!$C$61:$C$63</c:f>
              <c:numCache>
                <c:formatCode>General</c:formatCode>
                <c:ptCount val="3"/>
                <c:pt idx="0">
                  <c:v>54.6</c:v>
                </c:pt>
                <c:pt idx="1">
                  <c:v>52.3</c:v>
                </c:pt>
                <c:pt idx="2" formatCode="0.0">
                  <c:v>43</c:v>
                </c:pt>
              </c:numCache>
            </c:numRef>
          </c:val>
          <c:extLst>
            <c:ext xmlns:c16="http://schemas.microsoft.com/office/drawing/2014/chart" uri="{C3380CC4-5D6E-409C-BE32-E72D297353CC}">
              <c16:uniqueId val="{00000003-4E06-40CE-87BE-E2B32520DC0D}"/>
            </c:ext>
          </c:extLst>
        </c:ser>
        <c:ser>
          <c:idx val="1"/>
          <c:order val="1"/>
          <c:tx>
            <c:strRef>
              <c:f>'Servicios públicos'!$D$60</c:f>
              <c:strCache>
                <c:ptCount val="1"/>
                <c:pt idx="0">
                  <c:v>Nacional</c:v>
                </c:pt>
              </c:strCache>
            </c:strRef>
          </c:tx>
          <c:spPr>
            <a:solidFill>
              <a:schemeClr val="bg1">
                <a:lumMod val="75000"/>
              </a:schemeClr>
            </a:solidFill>
            <a:ln>
              <a:noFill/>
            </a:ln>
            <a:effectLst/>
          </c:spPr>
          <c:invertIfNegative val="0"/>
          <c:dLbls>
            <c:dLbl>
              <c:idx val="0"/>
              <c:layout/>
              <c:tx>
                <c:rich>
                  <a:bodyPr/>
                  <a:lstStyle/>
                  <a:p>
                    <a:r>
                      <a:rPr lang="en-US"/>
                      <a:t>45.5%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E06-40CE-87BE-E2B32520DC0D}"/>
                </c:ext>
              </c:extLst>
            </c:dLbl>
            <c:dLbl>
              <c:idx val="1"/>
              <c:layout/>
              <c:tx>
                <c:rich>
                  <a:bodyPr/>
                  <a:lstStyle/>
                  <a:p>
                    <a:r>
                      <a:rPr lang="en-US"/>
                      <a:t>36.3%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E06-40CE-87BE-E2B32520DC0D}"/>
                </c:ext>
              </c:extLst>
            </c:dLbl>
            <c:dLbl>
              <c:idx val="2"/>
              <c:layout/>
              <c:tx>
                <c:rich>
                  <a:bodyPr/>
                  <a:lstStyle/>
                  <a:p>
                    <a:r>
                      <a:rPr lang="en-US"/>
                      <a:t>28.7%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E06-40CE-87BE-E2B32520DC0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públicos'!$B$61:$B$63</c:f>
              <c:strCache>
                <c:ptCount val="3"/>
                <c:pt idx="0">
                  <c:v>Iluminación adecuada</c:v>
                </c:pt>
                <c:pt idx="1">
                  <c:v>Mantenimiento</c:v>
                </c:pt>
                <c:pt idx="2">
                  <c:v>Atención a fallas</c:v>
                </c:pt>
              </c:strCache>
            </c:strRef>
          </c:cat>
          <c:val>
            <c:numRef>
              <c:f>'Servicios públicos'!$D$61:$D$63</c:f>
              <c:numCache>
                <c:formatCode>General</c:formatCode>
                <c:ptCount val="3"/>
                <c:pt idx="0">
                  <c:v>45.5</c:v>
                </c:pt>
                <c:pt idx="1">
                  <c:v>36.299999999999997</c:v>
                </c:pt>
                <c:pt idx="2">
                  <c:v>28.7</c:v>
                </c:pt>
              </c:numCache>
            </c:numRef>
          </c:val>
          <c:extLst>
            <c:ext xmlns:c16="http://schemas.microsoft.com/office/drawing/2014/chart" uri="{C3380CC4-5D6E-409C-BE32-E72D297353CC}">
              <c16:uniqueId val="{00000007-4E06-40CE-87BE-E2B32520DC0D}"/>
            </c:ext>
          </c:extLst>
        </c:ser>
        <c:dLbls>
          <c:showLegendKey val="0"/>
          <c:showVal val="0"/>
          <c:showCatName val="0"/>
          <c:showSerName val="0"/>
          <c:showPercent val="0"/>
          <c:showBubbleSize val="0"/>
        </c:dLbls>
        <c:gapWidth val="219"/>
        <c:overlap val="-27"/>
        <c:axId val="318900880"/>
        <c:axId val="318903376"/>
      </c:barChart>
      <c:catAx>
        <c:axId val="31890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318903376"/>
        <c:crosses val="autoZero"/>
        <c:auto val="1"/>
        <c:lblAlgn val="ctr"/>
        <c:lblOffset val="100"/>
        <c:noMultiLvlLbl val="0"/>
      </c:catAx>
      <c:valAx>
        <c:axId val="3189033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89008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9057305336833"/>
          <c:y val="0.19298245614035087"/>
          <c:w val="0.8230942694663167"/>
          <c:h val="0.80701754385964908"/>
        </c:manualLayout>
      </c:layout>
      <c:barChart>
        <c:barDir val="bar"/>
        <c:grouping val="clustered"/>
        <c:varyColors val="0"/>
        <c:ser>
          <c:idx val="0"/>
          <c:order val="0"/>
          <c:tx>
            <c:strRef>
              <c:f>'Servicios públicos'!$B$67</c:f>
              <c:strCache>
                <c:ptCount val="1"/>
                <c:pt idx="0">
                  <c:v>Satisfacción con el servicio de alumbrado público</c:v>
                </c:pt>
              </c:strCache>
            </c:strRef>
          </c:tx>
          <c:spPr>
            <a:solidFill>
              <a:schemeClr val="accent1"/>
            </a:solidFill>
            <a:ln>
              <a:noFill/>
            </a:ln>
            <a:effectLst/>
          </c:spPr>
          <c:invertIfNegative val="0"/>
          <c:dPt>
            <c:idx val="0"/>
            <c:invertIfNegative val="0"/>
            <c:bubble3D val="0"/>
            <c:spPr>
              <a:solidFill>
                <a:srgbClr val="B83A08"/>
              </a:solidFill>
              <a:ln>
                <a:noFill/>
              </a:ln>
              <a:effectLst/>
            </c:spPr>
            <c:extLst>
              <c:ext xmlns:c16="http://schemas.microsoft.com/office/drawing/2014/chart" uri="{C3380CC4-5D6E-409C-BE32-E72D297353CC}">
                <c16:uniqueId val="{00000001-EE1E-4C48-BE9A-C8EA8EE8A986}"/>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EE1E-4C48-BE9A-C8EA8EE8A986}"/>
              </c:ext>
            </c:extLst>
          </c:dPt>
          <c:dLbls>
            <c:dLbl>
              <c:idx val="0"/>
              <c:layout/>
              <c:tx>
                <c:rich>
                  <a:bodyPr/>
                  <a:lstStyle/>
                  <a:p>
                    <a:r>
                      <a:rPr lang="en-US"/>
                      <a:t>48.6%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E1E-4C48-BE9A-C8EA8EE8A986}"/>
                </c:ext>
              </c:extLst>
            </c:dLbl>
            <c:dLbl>
              <c:idx val="1"/>
              <c:layout/>
              <c:tx>
                <c:rich>
                  <a:bodyPr/>
                  <a:lstStyle/>
                  <a:p>
                    <a:r>
                      <a:rPr lang="en-US"/>
                      <a:t>35.9%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E1E-4C48-BE9A-C8EA8EE8A98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públicos'!$C$11:$D$11</c:f>
              <c:strCache>
                <c:ptCount val="2"/>
                <c:pt idx="0">
                  <c:v>Nuevo León</c:v>
                </c:pt>
                <c:pt idx="1">
                  <c:v>Nacional</c:v>
                </c:pt>
              </c:strCache>
            </c:strRef>
          </c:cat>
          <c:val>
            <c:numRef>
              <c:f>'Servicios públicos'!$C$67:$D$67</c:f>
              <c:numCache>
                <c:formatCode>0.0</c:formatCode>
                <c:ptCount val="2"/>
                <c:pt idx="0" formatCode="General">
                  <c:v>48.6</c:v>
                </c:pt>
                <c:pt idx="1">
                  <c:v>35.9</c:v>
                </c:pt>
              </c:numCache>
            </c:numRef>
          </c:val>
          <c:extLst>
            <c:ext xmlns:c16="http://schemas.microsoft.com/office/drawing/2014/chart" uri="{C3380CC4-5D6E-409C-BE32-E72D297353CC}">
              <c16:uniqueId val="{00000004-EE1E-4C48-BE9A-C8EA8EE8A986}"/>
            </c:ext>
          </c:extLst>
        </c:ser>
        <c:dLbls>
          <c:showLegendKey val="0"/>
          <c:showVal val="0"/>
          <c:showCatName val="0"/>
          <c:showSerName val="0"/>
          <c:showPercent val="0"/>
          <c:showBubbleSize val="0"/>
        </c:dLbls>
        <c:gapWidth val="182"/>
        <c:axId val="2142019936"/>
        <c:axId val="2142029088"/>
      </c:barChart>
      <c:catAx>
        <c:axId val="214201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142029088"/>
        <c:crosses val="autoZero"/>
        <c:auto val="1"/>
        <c:lblAlgn val="ctr"/>
        <c:lblOffset val="100"/>
        <c:noMultiLvlLbl val="0"/>
      </c:catAx>
      <c:valAx>
        <c:axId val="21420290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14201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521266073194856E-2"/>
          <c:y val="6.9458704388825551E-2"/>
          <c:w val="0.91295746785361032"/>
          <c:h val="0.55595522150640264"/>
        </c:manualLayout>
      </c:layout>
      <c:barChart>
        <c:barDir val="col"/>
        <c:grouping val="clustered"/>
        <c:varyColors val="0"/>
        <c:ser>
          <c:idx val="0"/>
          <c:order val="0"/>
          <c:tx>
            <c:strRef>
              <c:f>'Servicios públicos'!$C$74</c:f>
              <c:strCache>
                <c:ptCount val="1"/>
                <c:pt idx="0">
                  <c:v>Nuevo León </c:v>
                </c:pt>
              </c:strCache>
            </c:strRef>
          </c:tx>
          <c:spPr>
            <a:solidFill>
              <a:srgbClr val="B83A08"/>
            </a:solidFill>
            <a:ln>
              <a:noFill/>
            </a:ln>
            <a:effectLst/>
          </c:spPr>
          <c:invertIfNegative val="0"/>
          <c:dLbls>
            <c:dLbl>
              <c:idx val="0"/>
              <c:layout/>
              <c:tx>
                <c:rich>
                  <a:bodyPr/>
                  <a:lstStyle/>
                  <a:p>
                    <a:r>
                      <a:rPr lang="en-US"/>
                      <a:t>78.4%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0AF-4C4A-9EB2-280494106932}"/>
                </c:ext>
              </c:extLst>
            </c:dLbl>
            <c:dLbl>
              <c:idx val="1"/>
              <c:layout/>
              <c:tx>
                <c:rich>
                  <a:bodyPr/>
                  <a:lstStyle/>
                  <a:p>
                    <a:r>
                      <a:rPr lang="en-US"/>
                      <a:t>72.7%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0AF-4C4A-9EB2-280494106932}"/>
                </c:ext>
              </c:extLst>
            </c:dLbl>
            <c:dLbl>
              <c:idx val="2"/>
              <c:layout/>
              <c:tx>
                <c:rich>
                  <a:bodyPr/>
                  <a:lstStyle/>
                  <a:p>
                    <a:r>
                      <a:rPr lang="en-US"/>
                      <a:t>19.7%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0AF-4C4A-9EB2-280494106932}"/>
                </c:ext>
              </c:extLst>
            </c:dLbl>
            <c:dLbl>
              <c:idx val="3"/>
              <c:layout/>
              <c:tx>
                <c:rich>
                  <a:bodyPr/>
                  <a:lstStyle/>
                  <a:p>
                    <a:r>
                      <a:rPr lang="en-US"/>
                      <a:t>19.7%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0AF-4C4A-9EB2-28049410693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públicos'!$B$75:$B$78</c:f>
              <c:strCache>
                <c:ptCount val="4"/>
                <c:pt idx="0">
                  <c:v>Semáforos funcionales</c:v>
                </c:pt>
                <c:pt idx="1">
                  <c:v>Señalamientos claros</c:v>
                </c:pt>
                <c:pt idx="2">
                  <c:v>Se encuentra en buen estado</c:v>
                </c:pt>
                <c:pt idx="3">
                  <c:v>Reparación inmediata de baches y coladeras</c:v>
                </c:pt>
              </c:strCache>
            </c:strRef>
          </c:cat>
          <c:val>
            <c:numRef>
              <c:f>'Servicios públicos'!$C$75:$C$78</c:f>
              <c:numCache>
                <c:formatCode>General</c:formatCode>
                <c:ptCount val="4"/>
                <c:pt idx="0">
                  <c:v>78.400000000000006</c:v>
                </c:pt>
                <c:pt idx="1">
                  <c:v>72.7</c:v>
                </c:pt>
                <c:pt idx="2" formatCode="0.0">
                  <c:v>19.7</c:v>
                </c:pt>
                <c:pt idx="3">
                  <c:v>19.7</c:v>
                </c:pt>
              </c:numCache>
            </c:numRef>
          </c:val>
          <c:extLst>
            <c:ext xmlns:c16="http://schemas.microsoft.com/office/drawing/2014/chart" uri="{C3380CC4-5D6E-409C-BE32-E72D297353CC}">
              <c16:uniqueId val="{00000004-80AF-4C4A-9EB2-280494106932}"/>
            </c:ext>
          </c:extLst>
        </c:ser>
        <c:ser>
          <c:idx val="1"/>
          <c:order val="1"/>
          <c:tx>
            <c:strRef>
              <c:f>'Servicios públicos'!$D$74</c:f>
              <c:strCache>
                <c:ptCount val="1"/>
                <c:pt idx="0">
                  <c:v>Nacional</c:v>
                </c:pt>
              </c:strCache>
            </c:strRef>
          </c:tx>
          <c:spPr>
            <a:solidFill>
              <a:schemeClr val="bg1">
                <a:lumMod val="75000"/>
              </a:schemeClr>
            </a:solidFill>
            <a:ln>
              <a:noFill/>
            </a:ln>
            <a:effectLst/>
          </c:spPr>
          <c:invertIfNegative val="0"/>
          <c:dLbls>
            <c:dLbl>
              <c:idx val="0"/>
              <c:layout/>
              <c:tx>
                <c:rich>
                  <a:bodyPr/>
                  <a:lstStyle/>
                  <a:p>
                    <a:r>
                      <a:rPr lang="en-US"/>
                      <a:t>61.1%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80AF-4C4A-9EB2-280494106932}"/>
                </c:ext>
              </c:extLst>
            </c:dLbl>
            <c:dLbl>
              <c:idx val="1"/>
              <c:layout/>
              <c:tx>
                <c:rich>
                  <a:bodyPr/>
                  <a:lstStyle/>
                  <a:p>
                    <a:r>
                      <a:rPr lang="en-US"/>
                      <a:t>50.5%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80AF-4C4A-9EB2-280494106932}"/>
                </c:ext>
              </c:extLst>
            </c:dLbl>
            <c:dLbl>
              <c:idx val="2"/>
              <c:layout/>
              <c:tx>
                <c:rich>
                  <a:bodyPr/>
                  <a:lstStyle/>
                  <a:p>
                    <a:r>
                      <a:rPr lang="en-US"/>
                      <a:t>16.2%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80AF-4C4A-9EB2-280494106932}"/>
                </c:ext>
              </c:extLst>
            </c:dLbl>
            <c:dLbl>
              <c:idx val="3"/>
              <c:layout/>
              <c:tx>
                <c:rich>
                  <a:bodyPr/>
                  <a:lstStyle/>
                  <a:p>
                    <a:r>
                      <a:rPr lang="en-US"/>
                      <a:t>11.1%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80AF-4C4A-9EB2-28049410693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públicos'!$B$75:$B$78</c:f>
              <c:strCache>
                <c:ptCount val="4"/>
                <c:pt idx="0">
                  <c:v>Semáforos funcionales</c:v>
                </c:pt>
                <c:pt idx="1">
                  <c:v>Señalamientos claros</c:v>
                </c:pt>
                <c:pt idx="2">
                  <c:v>Se encuentra en buen estado</c:v>
                </c:pt>
                <c:pt idx="3">
                  <c:v>Reparación inmediata de baches y coladeras</c:v>
                </c:pt>
              </c:strCache>
            </c:strRef>
          </c:cat>
          <c:val>
            <c:numRef>
              <c:f>'Servicios públicos'!$D$75:$D$78</c:f>
              <c:numCache>
                <c:formatCode>General</c:formatCode>
                <c:ptCount val="4"/>
                <c:pt idx="0">
                  <c:v>61.1</c:v>
                </c:pt>
                <c:pt idx="1">
                  <c:v>50.5</c:v>
                </c:pt>
                <c:pt idx="2">
                  <c:v>16.2</c:v>
                </c:pt>
                <c:pt idx="3">
                  <c:v>11.1</c:v>
                </c:pt>
              </c:numCache>
            </c:numRef>
          </c:val>
          <c:extLst>
            <c:ext xmlns:c16="http://schemas.microsoft.com/office/drawing/2014/chart" uri="{C3380CC4-5D6E-409C-BE32-E72D297353CC}">
              <c16:uniqueId val="{00000009-80AF-4C4A-9EB2-280494106932}"/>
            </c:ext>
          </c:extLst>
        </c:ser>
        <c:dLbls>
          <c:showLegendKey val="0"/>
          <c:showVal val="0"/>
          <c:showCatName val="0"/>
          <c:showSerName val="0"/>
          <c:showPercent val="0"/>
          <c:showBubbleSize val="0"/>
        </c:dLbls>
        <c:gapWidth val="219"/>
        <c:overlap val="-27"/>
        <c:axId val="318900880"/>
        <c:axId val="318903376"/>
      </c:barChart>
      <c:catAx>
        <c:axId val="31890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318903376"/>
        <c:crosses val="autoZero"/>
        <c:auto val="1"/>
        <c:lblAlgn val="ctr"/>
        <c:lblOffset val="100"/>
        <c:noMultiLvlLbl val="0"/>
      </c:catAx>
      <c:valAx>
        <c:axId val="3189033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89008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581032454177471"/>
          <c:y val="0.23700200981986255"/>
          <c:w val="0.57769665604349985"/>
          <c:h val="0.64009297416022048"/>
        </c:manualLayout>
      </c:layout>
      <c:barChart>
        <c:barDir val="bar"/>
        <c:grouping val="clustered"/>
        <c:varyColors val="0"/>
        <c:ser>
          <c:idx val="0"/>
          <c:order val="0"/>
          <c:tx>
            <c:strRef>
              <c:f>'Servicios públicos'!$B$82</c:f>
              <c:strCache>
                <c:ptCount val="1"/>
                <c:pt idx="0">
                  <c:v>Satisfacción con el servicio de calles y avenidas</c:v>
                </c:pt>
              </c:strCache>
            </c:strRef>
          </c:tx>
          <c:spPr>
            <a:solidFill>
              <a:schemeClr val="accent1"/>
            </a:solidFill>
            <a:ln>
              <a:noFill/>
            </a:ln>
            <a:effectLst/>
          </c:spPr>
          <c:invertIfNegative val="0"/>
          <c:dPt>
            <c:idx val="0"/>
            <c:invertIfNegative val="0"/>
            <c:bubble3D val="0"/>
            <c:spPr>
              <a:solidFill>
                <a:srgbClr val="B83A08"/>
              </a:solidFill>
              <a:ln>
                <a:noFill/>
              </a:ln>
              <a:effectLst/>
            </c:spPr>
            <c:extLst>
              <c:ext xmlns:c16="http://schemas.microsoft.com/office/drawing/2014/chart" uri="{C3380CC4-5D6E-409C-BE32-E72D297353CC}">
                <c16:uniqueId val="{00000001-1DB1-41DA-BCFF-4AD4CD50B2BB}"/>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1DB1-41DA-BCFF-4AD4CD50B2BB}"/>
              </c:ext>
            </c:extLst>
          </c:dPt>
          <c:dLbls>
            <c:dLbl>
              <c:idx val="0"/>
              <c:layout/>
              <c:tx>
                <c:rich>
                  <a:bodyPr/>
                  <a:lstStyle/>
                  <a:p>
                    <a:r>
                      <a:rPr lang="en-US"/>
                      <a:t>32.4%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DB1-41DA-BCFF-4AD4CD50B2BB}"/>
                </c:ext>
              </c:extLst>
            </c:dLbl>
            <c:dLbl>
              <c:idx val="1"/>
              <c:layout/>
              <c:tx>
                <c:rich>
                  <a:bodyPr/>
                  <a:lstStyle/>
                  <a:p>
                    <a:r>
                      <a:rPr lang="en-US"/>
                      <a:t>23.7%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1DB1-41DA-BCFF-4AD4CD50B2BB}"/>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'Servicios públicos'!$C$11:$D$11</c:f>
              <c:strCache>
                <c:ptCount val="2"/>
                <c:pt idx="0">
                  <c:v>Nuevo León</c:v>
                </c:pt>
                <c:pt idx="1">
                  <c:v>Nacional</c:v>
                </c:pt>
              </c:strCache>
            </c:strRef>
          </c:cat>
          <c:val>
            <c:numRef>
              <c:f>'Servicios públicos'!$C$82:$D$82</c:f>
              <c:numCache>
                <c:formatCode>0.0</c:formatCode>
                <c:ptCount val="2"/>
                <c:pt idx="0" formatCode="General">
                  <c:v>32.4</c:v>
                </c:pt>
                <c:pt idx="1">
                  <c:v>23.7</c:v>
                </c:pt>
              </c:numCache>
            </c:numRef>
          </c:val>
          <c:extLst>
            <c:ext xmlns:c16="http://schemas.microsoft.com/office/drawing/2014/chart" uri="{C3380CC4-5D6E-409C-BE32-E72D297353CC}">
              <c16:uniqueId val="{00000004-1DB1-41DA-BCFF-4AD4CD50B2BB}"/>
            </c:ext>
          </c:extLst>
        </c:ser>
        <c:dLbls>
          <c:showLegendKey val="0"/>
          <c:showVal val="0"/>
          <c:showCatName val="0"/>
          <c:showSerName val="0"/>
          <c:showPercent val="0"/>
          <c:showBubbleSize val="0"/>
        </c:dLbls>
        <c:gapWidth val="182"/>
        <c:axId val="2142019936"/>
        <c:axId val="2142029088"/>
      </c:barChart>
      <c:catAx>
        <c:axId val="214201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2142029088"/>
        <c:crosses val="autoZero"/>
        <c:auto val="1"/>
        <c:lblAlgn val="ctr"/>
        <c:lblOffset val="100"/>
        <c:noMultiLvlLbl val="0"/>
      </c:catAx>
      <c:valAx>
        <c:axId val="21420290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142019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'Crecimiento Poblacion'!$F$6</c:f>
              <c:strCache>
                <c:ptCount val="1"/>
                <c:pt idx="0">
                  <c:v>Poblacion</c:v>
                </c:pt>
              </c:strCache>
            </c:strRef>
          </c:tx>
          <c:spPr>
            <a:solidFill>
              <a:srgbClr val="E7E6E6">
                <a:lumMod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'Crecimiento Poblacion'!$E$7:$E$12</c:f>
              <c:numCache>
                <c:formatCode>General</c:formatCode>
                <c:ptCount val="6"/>
                <c:pt idx="0">
                  <c:v>1990</c:v>
                </c:pt>
                <c:pt idx="1">
                  <c:v>1995</c:v>
                </c:pt>
                <c:pt idx="2">
                  <c:v>2000</c:v>
                </c:pt>
                <c:pt idx="3">
                  <c:v>2005</c:v>
                </c:pt>
                <c:pt idx="4">
                  <c:v>2010</c:v>
                </c:pt>
                <c:pt idx="5">
                  <c:v>2015</c:v>
                </c:pt>
              </c:numCache>
            </c:numRef>
          </c:cat>
          <c:val>
            <c:numRef>
              <c:f>'Crecimiento Poblacion'!$F$7:$F$12</c:f>
              <c:numCache>
                <c:formatCode>#,##0</c:formatCode>
                <c:ptCount val="6"/>
                <c:pt idx="0">
                  <c:v>1069238</c:v>
                </c:pt>
                <c:pt idx="1">
                  <c:v>1088143</c:v>
                </c:pt>
                <c:pt idx="2">
                  <c:v>1110997</c:v>
                </c:pt>
                <c:pt idx="3">
                  <c:v>1133814</c:v>
                </c:pt>
                <c:pt idx="4">
                  <c:v>1135550</c:v>
                </c:pt>
                <c:pt idx="5">
                  <c:v>1109171</c:v>
                </c:pt>
              </c:numCache>
            </c:numRef>
          </c:val>
          <c:extLst>
            <c:ext xmlns:c16="http://schemas.microsoft.com/office/drawing/2014/chart" uri="{C3380CC4-5D6E-409C-BE32-E72D297353CC}">
              <c16:uniqueId val="{00000000-F027-48FD-A5F6-928E04FF21B8}"/>
            </c:ext>
          </c:extLst>
        </c:ser>
        <c:dLbls>
          <c:showLegendKey val="0"/>
          <c:showVal val="0"/>
          <c:showCatName val="0"/>
          <c:showSerName val="0"/>
          <c:showPercent val="0"/>
          <c:showBubbleSize val="0"/>
        </c:dLbls>
        <c:gapWidth val="219"/>
        <c:axId val="2087035247"/>
        <c:axId val="2087037743"/>
      </c:barChart>
      <c:catAx>
        <c:axId val="2087035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7037743"/>
        <c:crosses val="autoZero"/>
        <c:auto val="1"/>
        <c:lblAlgn val="ctr"/>
        <c:lblOffset val="100"/>
        <c:noMultiLvlLbl val="0"/>
      </c:catAx>
      <c:valAx>
        <c:axId val="2087037743"/>
        <c:scaling>
          <c:orientation val="minMax"/>
          <c:max val="1150000.0000000002"/>
          <c:min val="100000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70352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94767320751571"/>
          <c:y val="0.10417927001411577"/>
          <c:w val="0.83725423210987515"/>
          <c:h val="0.74729380923573296"/>
        </c:manualLayout>
      </c:layout>
      <c:barChart>
        <c:barDir val="bar"/>
        <c:grouping val="stacked"/>
        <c:varyColors val="0"/>
        <c:ser>
          <c:idx val="0"/>
          <c:order val="0"/>
          <c:tx>
            <c:strRef>
              <c:f>Hoja1!$D$5</c:f>
              <c:strCache>
                <c:ptCount val="1"/>
                <c:pt idx="0">
                  <c:v>Hombres</c:v>
                </c:pt>
              </c:strCache>
            </c:strRef>
          </c:tx>
          <c:spPr>
            <a:solidFill>
              <a:schemeClr val="accent6">
                <a:lumMod val="75000"/>
              </a:schemeClr>
            </a:solidFill>
            <a:ln>
              <a:noFill/>
            </a:ln>
            <a:effectLst/>
          </c:spPr>
          <c:invertIfNegative val="0"/>
          <c:cat>
            <c:strRef>
              <c:f>Hoja1!$C$8:$C$23</c:f>
              <c:strCache>
                <c:ptCount val="16"/>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 años y más</c:v>
                </c:pt>
              </c:strCache>
            </c:strRef>
          </c:cat>
          <c:val>
            <c:numRef>
              <c:f>Hoja1!$D$8:$D$23</c:f>
              <c:numCache>
                <c:formatCode>#,##0;#,##0</c:formatCode>
                <c:ptCount val="16"/>
                <c:pt idx="0">
                  <c:v>-39142</c:v>
                </c:pt>
                <c:pt idx="1">
                  <c:v>-40617</c:v>
                </c:pt>
                <c:pt idx="2">
                  <c:v>-41804</c:v>
                </c:pt>
                <c:pt idx="3">
                  <c:v>-47160</c:v>
                </c:pt>
                <c:pt idx="4">
                  <c:v>-52908</c:v>
                </c:pt>
                <c:pt idx="5">
                  <c:v>-41783</c:v>
                </c:pt>
                <c:pt idx="6">
                  <c:v>-39396</c:v>
                </c:pt>
                <c:pt idx="7">
                  <c:v>-38644</c:v>
                </c:pt>
                <c:pt idx="8">
                  <c:v>-41836</c:v>
                </c:pt>
                <c:pt idx="9">
                  <c:v>-33684</c:v>
                </c:pt>
                <c:pt idx="10">
                  <c:v>-32203</c:v>
                </c:pt>
                <c:pt idx="11">
                  <c:v>-25294</c:v>
                </c:pt>
                <c:pt idx="12">
                  <c:v>-21436</c:v>
                </c:pt>
                <c:pt idx="13">
                  <c:v>-18175</c:v>
                </c:pt>
                <c:pt idx="14">
                  <c:v>-13653</c:v>
                </c:pt>
                <c:pt idx="15">
                  <c:v>-16722</c:v>
                </c:pt>
              </c:numCache>
            </c:numRef>
          </c:val>
          <c:extLst>
            <c:ext xmlns:c16="http://schemas.microsoft.com/office/drawing/2014/chart" uri="{C3380CC4-5D6E-409C-BE32-E72D297353CC}">
              <c16:uniqueId val="{00000000-528F-431C-A884-F607424254C4}"/>
            </c:ext>
          </c:extLst>
        </c:ser>
        <c:ser>
          <c:idx val="1"/>
          <c:order val="1"/>
          <c:tx>
            <c:strRef>
              <c:f>Hoja1!$E$5</c:f>
              <c:strCache>
                <c:ptCount val="1"/>
                <c:pt idx="0">
                  <c:v>Mujeres</c:v>
                </c:pt>
              </c:strCache>
            </c:strRef>
          </c:tx>
          <c:spPr>
            <a:solidFill>
              <a:schemeClr val="accent6">
                <a:lumMod val="60000"/>
                <a:lumOff val="40000"/>
              </a:schemeClr>
            </a:solidFill>
            <a:ln>
              <a:noFill/>
            </a:ln>
            <a:effectLst/>
          </c:spPr>
          <c:invertIfNegative val="0"/>
          <c:cat>
            <c:strRef>
              <c:f>Hoja1!$C$8:$C$23</c:f>
              <c:strCache>
                <c:ptCount val="16"/>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 años y más</c:v>
                </c:pt>
              </c:strCache>
            </c:strRef>
          </c:cat>
          <c:val>
            <c:numRef>
              <c:f>Hoja1!$E$8:$E$23</c:f>
              <c:numCache>
                <c:formatCode>##,##0</c:formatCode>
                <c:ptCount val="16"/>
                <c:pt idx="0">
                  <c:v>35745</c:v>
                </c:pt>
                <c:pt idx="1">
                  <c:v>38217</c:v>
                </c:pt>
                <c:pt idx="2">
                  <c:v>41802</c:v>
                </c:pt>
                <c:pt idx="3">
                  <c:v>46331</c:v>
                </c:pt>
                <c:pt idx="4">
                  <c:v>49462</c:v>
                </c:pt>
                <c:pt idx="5">
                  <c:v>41240</c:v>
                </c:pt>
                <c:pt idx="6">
                  <c:v>38258</c:v>
                </c:pt>
                <c:pt idx="7">
                  <c:v>40032</c:v>
                </c:pt>
                <c:pt idx="8">
                  <c:v>42297</c:v>
                </c:pt>
                <c:pt idx="9">
                  <c:v>36099</c:v>
                </c:pt>
                <c:pt idx="10">
                  <c:v>36830</c:v>
                </c:pt>
                <c:pt idx="11">
                  <c:v>28830</c:v>
                </c:pt>
                <c:pt idx="12">
                  <c:v>24778</c:v>
                </c:pt>
                <c:pt idx="13">
                  <c:v>22086</c:v>
                </c:pt>
                <c:pt idx="14">
                  <c:v>16593</c:v>
                </c:pt>
                <c:pt idx="15">
                  <c:v>25127</c:v>
                </c:pt>
              </c:numCache>
            </c:numRef>
          </c:val>
          <c:extLst>
            <c:ext xmlns:c16="http://schemas.microsoft.com/office/drawing/2014/chart" uri="{C3380CC4-5D6E-409C-BE32-E72D297353CC}">
              <c16:uniqueId val="{00000001-528F-431C-A884-F607424254C4}"/>
            </c:ext>
          </c:extLst>
        </c:ser>
        <c:dLbls>
          <c:showLegendKey val="0"/>
          <c:showVal val="0"/>
          <c:showCatName val="0"/>
          <c:showSerName val="0"/>
          <c:showPercent val="0"/>
          <c:showBubbleSize val="0"/>
        </c:dLbls>
        <c:gapWidth val="75"/>
        <c:overlap val="100"/>
        <c:axId val="1991079183"/>
        <c:axId val="1991082511"/>
      </c:barChart>
      <c:catAx>
        <c:axId val="1991079183"/>
        <c:scaling>
          <c:orientation val="minMax"/>
        </c:scaling>
        <c:delete val="0"/>
        <c:axPos val="r"/>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1991082511"/>
        <c:crosses val="max"/>
        <c:auto val="1"/>
        <c:lblAlgn val="ctr"/>
        <c:lblOffset val="100"/>
        <c:noMultiLvlLbl val="0"/>
      </c:catAx>
      <c:valAx>
        <c:axId val="1991082511"/>
        <c:scaling>
          <c:orientation val="minMax"/>
          <c:max val="60000"/>
          <c:min val="-60000"/>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1991079183"/>
        <c:crosses val="autoZero"/>
        <c:crossBetween val="between"/>
        <c:minorUnit val="4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Century" panose="02040604050505020304" pitchFamily="18" charset="0"/>
        </a:defRPr>
      </a:pPr>
      <a:endParaRPr lang="es-MX"/>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434204600164627"/>
          <c:y val="0.14425607413598437"/>
          <c:w val="0.39959744676885806"/>
          <c:h val="0.4016572274223057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D9-44F1-B41E-3A0807C1EE5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D9-44F1-B41E-3A0807C1EE5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D9-44F1-B41E-3A0807C1EE5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D9-44F1-B41E-3A0807C1EE5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D9-44F1-B41E-3A0807C1EE5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4D9-44F1-B41E-3A0807C1EE5A}"/>
              </c:ext>
            </c:extLst>
          </c:dPt>
          <c:dPt>
            <c:idx val="6"/>
            <c:bubble3D val="0"/>
            <c:explosion val="8"/>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D-14D9-44F1-B41E-3A0807C1EE5A}"/>
              </c:ext>
            </c:extLst>
          </c:dPt>
          <c:dLbls>
            <c:dLbl>
              <c:idx val="0"/>
              <c:layout>
                <c:manualLayout>
                  <c:x val="-7.5503499562554685E-2"/>
                  <c:y val="9.8057695959896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4D9-44F1-B41E-3A0807C1EE5A}"/>
                </c:ext>
              </c:extLst>
            </c:dLbl>
            <c:dLbl>
              <c:idx val="3"/>
              <c:layout>
                <c:manualLayout>
                  <c:x val="-1.4386774138439796E-2"/>
                  <c:y val="-1.761521429932990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14D9-44F1-B41E-3A0807C1EE5A}"/>
                </c:ext>
              </c:extLst>
            </c:dLbl>
            <c:dLbl>
              <c:idx val="4"/>
              <c:layout>
                <c:manualLayout>
                  <c:x val="-5.4153762029746283E-2"/>
                  <c:y val="-6.31832226800026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14D9-44F1-B41E-3A0807C1EE5A}"/>
                </c:ext>
              </c:extLst>
            </c:dLbl>
            <c:dLbl>
              <c:idx val="5"/>
              <c:layout>
                <c:manualLayout>
                  <c:x val="-2.547069116360455E-2"/>
                  <c:y val="-4.702217314060662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14D9-44F1-B41E-3A0807C1EE5A}"/>
                </c:ext>
              </c:extLst>
            </c:dLbl>
            <c:dLbl>
              <c:idx val="6"/>
              <c:layout>
                <c:manualLayout>
                  <c:x val="0.13828860454943132"/>
                  <c:y val="-1.20422459916544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14D9-44F1-B41E-3A0807C1EE5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Salud!$C$47:$C$53</c:f>
              <c:strCache>
                <c:ptCount val="7"/>
                <c:pt idx="0">
                  <c:v>Enfermedades del Corazón</c:v>
                </c:pt>
                <c:pt idx="1">
                  <c:v>Diabetes</c:v>
                </c:pt>
                <c:pt idx="2">
                  <c:v>Accidentes (de tráfico de vehículos de motor)</c:v>
                </c:pt>
                <c:pt idx="3">
                  <c:v>Enfermedades Cerebrovasculares</c:v>
                </c:pt>
                <c:pt idx="4">
                  <c:v>Cirrosis y otras enfermedades crónicas del hígado</c:v>
                </c:pt>
                <c:pt idx="5">
                  <c:v>Tumores Malignos</c:v>
                </c:pt>
                <c:pt idx="6">
                  <c:v>Otras Causas</c:v>
                </c:pt>
              </c:strCache>
            </c:strRef>
          </c:cat>
          <c:val>
            <c:numRef>
              <c:f>Salud!$D$47:$D$53</c:f>
              <c:numCache>
                <c:formatCode>0.0%</c:formatCode>
                <c:ptCount val="7"/>
                <c:pt idx="0">
                  <c:v>0.17899999999999999</c:v>
                </c:pt>
                <c:pt idx="1">
                  <c:v>0.111</c:v>
                </c:pt>
                <c:pt idx="2">
                  <c:v>5.5E-2</c:v>
                </c:pt>
                <c:pt idx="3" formatCode="0%">
                  <c:v>0.05</c:v>
                </c:pt>
                <c:pt idx="4">
                  <c:v>4.4999999999999998E-2</c:v>
                </c:pt>
                <c:pt idx="5">
                  <c:v>2.1000000000000001E-2</c:v>
                </c:pt>
                <c:pt idx="6" formatCode="0%">
                  <c:v>0.54</c:v>
                </c:pt>
              </c:numCache>
            </c:numRef>
          </c:val>
          <c:extLst>
            <c:ext xmlns:c16="http://schemas.microsoft.com/office/drawing/2014/chart" uri="{C3380CC4-5D6E-409C-BE32-E72D297353CC}">
              <c16:uniqueId val="{0000000E-14D9-44F1-B41E-3A0807C1EE5A}"/>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3441163604549432E-2"/>
          <c:y val="0.56104887080986054"/>
          <c:w val="0.89531037910202049"/>
          <c:h val="0.32843776219585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350283236390895"/>
          <c:y val="0.12509928094123626"/>
          <c:w val="0.78829479357428189"/>
          <c:h val="0.71135264181285296"/>
        </c:manualLayout>
      </c:layout>
      <c:bar3DChart>
        <c:barDir val="col"/>
        <c:grouping val="clustered"/>
        <c:varyColors val="0"/>
        <c:ser>
          <c:idx val="0"/>
          <c:order val="0"/>
          <c:spPr>
            <a:solidFill>
              <a:srgbClr val="A5A5A5">
                <a:lumMod val="75000"/>
              </a:srgbClr>
            </a:solidFill>
            <a:ln>
              <a:solidFill>
                <a:sysClr val="windowText" lastClr="000000">
                  <a:lumMod val="65000"/>
                  <a:lumOff val="35000"/>
                </a:sysClr>
              </a:solidFill>
            </a:ln>
            <a:effectLst/>
            <a:sp3d>
              <a:contourClr>
                <a:sysClr val="windowText" lastClr="000000">
                  <a:lumMod val="65000"/>
                  <a:lumOff val="35000"/>
                </a:sysClr>
              </a:contourClr>
            </a:sp3d>
          </c:spPr>
          <c:invertIfNegative val="0"/>
          <c:dLbls>
            <c:dLbl>
              <c:idx val="0"/>
              <c:layout>
                <c:manualLayout>
                  <c:x val="0.10539809657554389"/>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F7B-460D-A8AE-BAF5AB120778}"/>
                </c:ext>
              </c:extLst>
            </c:dLbl>
            <c:dLbl>
              <c:idx val="1"/>
              <c:layout>
                <c:manualLayout>
                  <c:x val="1.9559907221353465E-2"/>
                  <c:y val="-5.904059040590405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F7B-460D-A8AE-BAF5AB12077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Tránsito!$A$9:$A$10</c:f>
              <c:numCache>
                <c:formatCode>General</c:formatCode>
                <c:ptCount val="2"/>
                <c:pt idx="0">
                  <c:v>2017</c:v>
                </c:pt>
                <c:pt idx="1">
                  <c:v>2018</c:v>
                </c:pt>
              </c:numCache>
            </c:numRef>
          </c:cat>
          <c:val>
            <c:numRef>
              <c:f>Tránsito!$D$9:$D$10</c:f>
              <c:numCache>
                <c:formatCode>#,##0</c:formatCode>
                <c:ptCount val="2"/>
                <c:pt idx="0">
                  <c:v>1986</c:v>
                </c:pt>
                <c:pt idx="1">
                  <c:v>1823</c:v>
                </c:pt>
              </c:numCache>
            </c:numRef>
          </c:val>
          <c:extLst>
            <c:ext xmlns:c16="http://schemas.microsoft.com/office/drawing/2014/chart" uri="{C3380CC4-5D6E-409C-BE32-E72D297353CC}">
              <c16:uniqueId val="{00000002-7F7B-460D-A8AE-BAF5AB120778}"/>
            </c:ext>
          </c:extLst>
        </c:ser>
        <c:dLbls>
          <c:showLegendKey val="0"/>
          <c:showVal val="0"/>
          <c:showCatName val="0"/>
          <c:showSerName val="0"/>
          <c:showPercent val="0"/>
          <c:showBubbleSize val="0"/>
        </c:dLbls>
        <c:gapWidth val="150"/>
        <c:shape val="box"/>
        <c:axId val="796946159"/>
        <c:axId val="796941167"/>
        <c:axId val="0"/>
      </c:bar3DChart>
      <c:catAx>
        <c:axId val="79694615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796941167"/>
        <c:crosses val="autoZero"/>
        <c:auto val="1"/>
        <c:lblAlgn val="ctr"/>
        <c:lblOffset val="100"/>
        <c:noMultiLvlLbl val="0"/>
      </c:catAx>
      <c:valAx>
        <c:axId val="796941167"/>
        <c:scaling>
          <c:orientation val="minMax"/>
        </c:scaling>
        <c:delete val="0"/>
        <c:axPos val="l"/>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796946159"/>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MX"/>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969164526027378"/>
          <c:y val="7.2154804854050514E-2"/>
          <c:w val="0.81249266249890895"/>
          <c:h val="0.65748212270448814"/>
        </c:manualLayout>
      </c:layout>
      <c:bar3DChart>
        <c:barDir val="col"/>
        <c:grouping val="clustered"/>
        <c:varyColors val="0"/>
        <c:ser>
          <c:idx val="0"/>
          <c:order val="0"/>
          <c:tx>
            <c:strRef>
              <c:f>Tránsito!$E$1</c:f>
              <c:strCache>
                <c:ptCount val="1"/>
                <c:pt idx="0">
                  <c:v>Atropellos</c:v>
                </c:pt>
              </c:strCache>
            </c:strRef>
          </c:tx>
          <c:spPr>
            <a:solidFill>
              <a:srgbClr val="A5A5A5">
                <a:lumMod val="75000"/>
              </a:srgbClr>
            </a:solidFill>
            <a:ln>
              <a:solidFill>
                <a:sysClr val="windowText" lastClr="000000">
                  <a:lumMod val="65000"/>
                  <a:lumOff val="35000"/>
                </a:sysClr>
              </a:solidFill>
            </a:ln>
            <a:effectLst/>
            <a:sp3d>
              <a:contourClr>
                <a:sysClr val="windowText" lastClr="000000">
                  <a:lumMod val="65000"/>
                  <a:lumOff val="35000"/>
                </a:sysClr>
              </a:contourClr>
            </a:sp3d>
          </c:spPr>
          <c:invertIfNegative val="0"/>
          <c:dLbls>
            <c:dLbl>
              <c:idx val="0"/>
              <c:layout>
                <c:manualLayout>
                  <c:x val="1.9559907221353402E-2"/>
                  <c:y val="-1.968019680196803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3D8-4561-9D9E-AFA630CC1DAE}"/>
                </c:ext>
              </c:extLst>
            </c:dLbl>
            <c:dLbl>
              <c:idx val="1"/>
              <c:layout>
                <c:manualLayout>
                  <c:x val="2.6079876295137951E-2"/>
                  <c:y val="-2.95202952029520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3D8-4561-9D9E-AFA630CC1D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Tránsito!$A$9:$A$10</c:f>
              <c:numCache>
                <c:formatCode>General</c:formatCode>
                <c:ptCount val="2"/>
                <c:pt idx="0">
                  <c:v>2017</c:v>
                </c:pt>
                <c:pt idx="1">
                  <c:v>2018</c:v>
                </c:pt>
              </c:numCache>
            </c:numRef>
          </c:cat>
          <c:val>
            <c:numRef>
              <c:f>Tránsito!$E$9:$E$10</c:f>
              <c:numCache>
                <c:formatCode>#,##0</c:formatCode>
                <c:ptCount val="2"/>
                <c:pt idx="0">
                  <c:v>757</c:v>
                </c:pt>
                <c:pt idx="1">
                  <c:v>831</c:v>
                </c:pt>
              </c:numCache>
            </c:numRef>
          </c:val>
          <c:extLst>
            <c:ext xmlns:c16="http://schemas.microsoft.com/office/drawing/2014/chart" uri="{C3380CC4-5D6E-409C-BE32-E72D297353CC}">
              <c16:uniqueId val="{00000002-83D8-4561-9D9E-AFA630CC1DAE}"/>
            </c:ext>
          </c:extLst>
        </c:ser>
        <c:ser>
          <c:idx val="1"/>
          <c:order val="1"/>
          <c:tx>
            <c:strRef>
              <c:f>Tránsito!$F$1</c:f>
              <c:strCache>
                <c:ptCount val="1"/>
                <c:pt idx="0">
                  <c:v>Muertos</c:v>
                </c:pt>
              </c:strCache>
            </c:strRef>
          </c:tx>
          <c:spPr>
            <a:solidFill>
              <a:schemeClr val="accent6">
                <a:lumMod val="40000"/>
                <a:lumOff val="60000"/>
              </a:schemeClr>
            </a:solidFill>
            <a:ln>
              <a:noFill/>
            </a:ln>
            <a:effectLst/>
            <a:sp3d/>
          </c:spPr>
          <c:invertIfNegative val="0"/>
          <c:dLbls>
            <c:dLbl>
              <c:idx val="0"/>
              <c:layout>
                <c:manualLayout>
                  <c:x val="2.9339860832030194E-2"/>
                  <c:y val="-2.95202952029520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3D8-4561-9D9E-AFA630CC1DAE}"/>
                </c:ext>
              </c:extLst>
            </c:dLbl>
            <c:dLbl>
              <c:idx val="1"/>
              <c:layout>
                <c:manualLayout>
                  <c:x val="1.9559907221353465E-2"/>
                  <c:y val="-3.444034440344403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3D8-4561-9D9E-AFA630CC1D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Tránsito!$A$9:$A$10</c:f>
              <c:numCache>
                <c:formatCode>General</c:formatCode>
                <c:ptCount val="2"/>
                <c:pt idx="0">
                  <c:v>2017</c:v>
                </c:pt>
                <c:pt idx="1">
                  <c:v>2018</c:v>
                </c:pt>
              </c:numCache>
            </c:numRef>
          </c:cat>
          <c:val>
            <c:numRef>
              <c:f>Tránsito!$F$9:$F$10</c:f>
              <c:numCache>
                <c:formatCode>#,##0</c:formatCode>
                <c:ptCount val="2"/>
                <c:pt idx="0">
                  <c:v>70</c:v>
                </c:pt>
                <c:pt idx="1">
                  <c:v>66</c:v>
                </c:pt>
              </c:numCache>
            </c:numRef>
          </c:val>
          <c:extLst>
            <c:ext xmlns:c16="http://schemas.microsoft.com/office/drawing/2014/chart" uri="{C3380CC4-5D6E-409C-BE32-E72D297353CC}">
              <c16:uniqueId val="{00000005-83D8-4561-9D9E-AFA630CC1DAE}"/>
            </c:ext>
          </c:extLst>
        </c:ser>
        <c:dLbls>
          <c:showLegendKey val="0"/>
          <c:showVal val="1"/>
          <c:showCatName val="0"/>
          <c:showSerName val="0"/>
          <c:showPercent val="0"/>
          <c:showBubbleSize val="0"/>
        </c:dLbls>
        <c:gapWidth val="150"/>
        <c:shape val="box"/>
        <c:axId val="796946159"/>
        <c:axId val="796941167"/>
        <c:axId val="0"/>
      </c:bar3DChart>
      <c:catAx>
        <c:axId val="79694615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796941167"/>
        <c:crosses val="autoZero"/>
        <c:auto val="1"/>
        <c:lblAlgn val="ctr"/>
        <c:lblOffset val="100"/>
        <c:noMultiLvlLbl val="0"/>
      </c:catAx>
      <c:valAx>
        <c:axId val="796941167"/>
        <c:scaling>
          <c:orientation val="minMax"/>
        </c:scaling>
        <c:delete val="0"/>
        <c:axPos val="l"/>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796946159"/>
        <c:crosses val="autoZero"/>
        <c:crossBetween val="between"/>
      </c:valAx>
      <c:spPr>
        <a:noFill/>
        <a:ln>
          <a:noFill/>
        </a:ln>
        <a:effectLst/>
      </c:spPr>
    </c:plotArea>
    <c:legend>
      <c:legendPos val="b"/>
      <c:layout>
        <c:manualLayout>
          <c:xMode val="edge"/>
          <c:yMode val="edge"/>
          <c:x val="0.2770568534399403"/>
          <c:y val="0.78435475165473123"/>
          <c:w val="0.46327347529722229"/>
          <c:h val="0.1106928049211952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noFill/>
      <a:round/>
    </a:ln>
    <a:effectLst/>
  </c:spPr>
  <c:txPr>
    <a:bodyPr/>
    <a:lstStyle/>
    <a:p>
      <a:pPr>
        <a:defRPr/>
      </a:pPr>
      <a:endParaRPr lang="es-MX"/>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Empresas</c:v>
                </c:pt>
              </c:strCache>
            </c:strRef>
          </c:tx>
          <c:spPr>
            <a:solidFill>
              <a:srgbClr val="595959"/>
            </a:solidFill>
            <a:ln>
              <a:noFill/>
            </a:ln>
            <a:effectLst>
              <a:outerShdw blurRad="57150" dist="19050" dir="5400000" algn="ctr" rotWithShape="0">
                <a:srgbClr val="000000">
                  <a:alpha val="63000"/>
                </a:srgbClr>
              </a:outerShdw>
            </a:effectLst>
          </c:spPr>
          <c:invertIfNegative val="1"/>
          <c:dPt>
            <c:idx val="0"/>
            <c:invertIfNegative val="1"/>
            <c:bubble3D val="0"/>
            <c:extLst>
              <c:ext xmlns:c16="http://schemas.microsoft.com/office/drawing/2014/chart" uri="{C3380CC4-5D6E-409C-BE32-E72D297353CC}">
                <c16:uniqueId val="{00000000-B783-45CC-A95C-33EA9FF3AA4C}"/>
              </c:ext>
            </c:extLst>
          </c:dPt>
          <c:dLbls>
            <c:dLbl>
              <c:idx val="0"/>
              <c:layout>
                <c:manualLayout>
                  <c:x val="0"/>
                  <c:y val="6.0132764522895253E-2"/>
                </c:manualLayout>
              </c:layout>
              <c:numFmt formatCode="#,##0.00" sourceLinked="0"/>
              <c:spPr>
                <a:noFill/>
                <a:ln>
                  <a:noFill/>
                </a:ln>
                <a:effectLst>
                  <a:glow rad="127000">
                    <a:schemeClr val="accent1">
                      <a:alpha val="97000"/>
                    </a:schemeClr>
                  </a:glow>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783-45CC-A95C-33EA9FF3AA4C}"/>
                </c:ext>
              </c:extLst>
            </c:dLbl>
            <c:numFmt formatCode="#,##0.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Micro empresa 
(hasta 10 empleados)</c:v>
                </c:pt>
                <c:pt idx="1">
                  <c:v>Pequeña empresa 
(11 hasta 50 empleados)</c:v>
                </c:pt>
                <c:pt idx="2">
                  <c:v>Mediana empresa 
(51 a más empleados)</c:v>
                </c:pt>
              </c:strCache>
            </c:strRef>
          </c:cat>
          <c:val>
            <c:numRef>
              <c:f>Hoja1!$B$2:$B$4</c:f>
              <c:numCache>
                <c:formatCode>General</c:formatCode>
                <c:ptCount val="3"/>
                <c:pt idx="0">
                  <c:v>51117</c:v>
                </c:pt>
                <c:pt idx="1">
                  <c:v>5941</c:v>
                </c:pt>
                <c:pt idx="2">
                  <c:v>1607</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a:outerShdw blurRad="57150" dist="19050" dir="5400000" algn="ctr" rotWithShape="0">
                      <a:srgbClr val="000000">
                        <a:alpha val="63000"/>
                      </a:srgbClr>
                    </a:outerShdw>
                  </a:effectLst>
                </c14:spPr>
              </c14:invertSolidFillFmt>
            </c:ext>
            <c:ext xmlns:c16="http://schemas.microsoft.com/office/drawing/2014/chart" uri="{C3380CC4-5D6E-409C-BE32-E72D297353CC}">
              <c16:uniqueId val="{00000001-B783-45CC-A95C-33EA9FF3AA4C}"/>
            </c:ext>
          </c:extLst>
        </c:ser>
        <c:ser>
          <c:idx val="1"/>
          <c:order val="1"/>
          <c:tx>
            <c:strRef>
              <c:f>Hoja1!$C$1</c:f>
              <c:strCache>
                <c:ptCount val="1"/>
                <c:pt idx="0">
                  <c:v>% de empresas </c:v>
                </c:pt>
              </c:strCache>
            </c:strRef>
          </c:tx>
          <c:spPr>
            <a:solidFill>
              <a:schemeClr val="bg1">
                <a:lumMod val="65000"/>
              </a:schemeClr>
            </a:solidFill>
            <a:ln w="9525">
              <a:solidFill>
                <a:schemeClr val="bg1">
                  <a:lumMod val="65000"/>
                </a:schemeClr>
              </a:solidFill>
            </a:ln>
            <a:effectLst>
              <a:outerShdw blurRad="57150" dist="19050" dir="5400000" algn="ctr" rotWithShape="0">
                <a:schemeClr val="bg1">
                  <a:lumMod val="65000"/>
                  <a:alpha val="63000"/>
                </a:schemeClr>
              </a:outerShdw>
            </a:effectLst>
          </c:spPr>
          <c:invertIfNegative val="0"/>
          <c:dLbls>
            <c:numFmt formatCode="0.00%" sourceLinked="0"/>
            <c:spPr>
              <a:noFill/>
              <a:ln>
                <a:noFill/>
              </a:ln>
              <a:effectLst/>
            </c:spPr>
            <c:txPr>
              <a:bodyPr rot="0" spcFirstLastPara="1" vertOverflow="clip" horzOverflow="clip" vert="horz" wrap="square" lIns="36576" tIns="18288" rIns="36576" bIns="18288" anchor="ctr" anchorCtr="1">
                <a:spAutoFit/>
              </a:bodyPr>
              <a:lstStyle/>
              <a:p>
                <a:pPr>
                  <a:defRPr sz="800" b="1" i="0" u="none" strike="noStrike" kern="1200" baseline="0">
                    <a:solidFill>
                      <a:schemeClr val="bg1">
                        <a:lumMod val="50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layout/>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Micro empresa 
(hasta 10 empleados)</c:v>
                </c:pt>
                <c:pt idx="1">
                  <c:v>Pequeña empresa 
(11 hasta 50 empleados)</c:v>
                </c:pt>
                <c:pt idx="2">
                  <c:v>Mediana empresa 
(51 a más empleados)</c:v>
                </c:pt>
              </c:strCache>
            </c:strRef>
          </c:cat>
          <c:val>
            <c:numRef>
              <c:f>Hoja1!$C$2:$C$4</c:f>
              <c:numCache>
                <c:formatCode>0.00%</c:formatCode>
                <c:ptCount val="3"/>
                <c:pt idx="0">
                  <c:v>0.87129999999999996</c:v>
                </c:pt>
                <c:pt idx="1">
                  <c:v>0.1013</c:v>
                </c:pt>
                <c:pt idx="2">
                  <c:v>2.7400000000000001E-2</c:v>
                </c:pt>
              </c:numCache>
            </c:numRef>
          </c:val>
          <c:extLst>
            <c:ext xmlns:c16="http://schemas.microsoft.com/office/drawing/2014/chart" uri="{C3380CC4-5D6E-409C-BE32-E72D297353CC}">
              <c16:uniqueId val="{00000002-B783-45CC-A95C-33EA9FF3AA4C}"/>
            </c:ext>
          </c:extLst>
        </c:ser>
        <c:dLbls>
          <c:showLegendKey val="0"/>
          <c:showVal val="0"/>
          <c:showCatName val="0"/>
          <c:showSerName val="0"/>
          <c:showPercent val="0"/>
          <c:showBubbleSize val="0"/>
        </c:dLbls>
        <c:gapWidth val="115"/>
        <c:overlap val="-20"/>
        <c:axId val="92243072"/>
        <c:axId val="92244608"/>
      </c:barChart>
      <c:catAx>
        <c:axId val="92243072"/>
        <c:scaling>
          <c:orientation val="maxMin"/>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92244608"/>
        <c:crosses val="autoZero"/>
        <c:auto val="1"/>
        <c:lblAlgn val="ctr"/>
        <c:lblOffset val="0"/>
        <c:tickMarkSkip val="1"/>
        <c:noMultiLvlLbl val="0"/>
      </c:catAx>
      <c:valAx>
        <c:axId val="92244608"/>
        <c:scaling>
          <c:orientation val="minMax"/>
          <c:max val="60000"/>
          <c:min val="0"/>
        </c:scaling>
        <c:delete val="1"/>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92243072"/>
        <c:crosses val="autoZero"/>
        <c:crossBetween val="between"/>
        <c:majorUnit val="10000"/>
        <c:minorUnit val="20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sz="900">
          <a:latin typeface="Century" panose="02040604050505020304" pitchFamily="18" charset="0"/>
        </a:defRPr>
      </a:pPr>
      <a:endParaRPr lang="es-MX"/>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Hoja1!$A$2</c:f>
              <c:strCache>
                <c:ptCount val="1"/>
                <c:pt idx="0">
                  <c:v>Afluencia de visitantes</c:v>
                </c:pt>
              </c:strCache>
            </c:strRef>
          </c:tx>
          <c:spPr>
            <a:solidFill>
              <a:sysClr val="windowText" lastClr="000000">
                <a:lumMod val="65000"/>
                <a:lumOff val="35000"/>
              </a:sysClr>
            </a:solidFill>
            <a:ln>
              <a:solidFill>
                <a:sysClr val="window" lastClr="FFFFFF">
                  <a:lumMod val="95000"/>
                </a:sysClr>
              </a:solidFill>
            </a:ln>
            <a:effectLst>
              <a:outerShdw blurRad="57150" dist="19050" dir="5400000" algn="ctr" rotWithShape="0">
                <a:srgbClr val="000000">
                  <a:alpha val="63000"/>
                </a:srgbClr>
              </a:outerShdw>
            </a:effectLst>
          </c:spPr>
          <c:invertIfNegative val="0"/>
          <c:dLbls>
            <c:dLbl>
              <c:idx val="3"/>
              <c:layout>
                <c:manualLayout>
                  <c:x val="-1.5042561269783622E-16"/>
                  <c:y val="-5.873715124816451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70B-4E2D-AB3B-2FC110DFF262}"/>
                </c:ext>
              </c:extLst>
            </c:dLbl>
            <c:dLbl>
              <c:idx val="4"/>
              <c:layout>
                <c:manualLayout>
                  <c:x val="-1.0185067526415994E-16"/>
                  <c:y val="-7.71349862258953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70B-4E2D-AB3B-2FC110DFF262}"/>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ysClr val="window" lastClr="FFFFFF">
                    <a:lumMod val="50000"/>
                  </a:sysClr>
                </a:solidFill>
                <a:prstDash val="sysDot"/>
              </a:ln>
              <a:effectLst/>
            </c:spPr>
            <c:trendlineType val="linear"/>
            <c:dispRSqr val="0"/>
            <c:dispEq val="0"/>
          </c:trendline>
          <c:cat>
            <c:numRef>
              <c:f>Hoja1!$B$1:$F$1</c:f>
              <c:numCache>
                <c:formatCode>General</c:formatCode>
                <c:ptCount val="5"/>
                <c:pt idx="0">
                  <c:v>2014</c:v>
                </c:pt>
                <c:pt idx="1">
                  <c:v>2015</c:v>
                </c:pt>
                <c:pt idx="2">
                  <c:v>2016</c:v>
                </c:pt>
                <c:pt idx="3">
                  <c:v>2017</c:v>
                </c:pt>
                <c:pt idx="4">
                  <c:v>2018</c:v>
                </c:pt>
              </c:numCache>
            </c:numRef>
          </c:cat>
          <c:val>
            <c:numRef>
              <c:f>Hoja1!$B$2:$F$2</c:f>
              <c:numCache>
                <c:formatCode>#,##0</c:formatCode>
                <c:ptCount val="5"/>
                <c:pt idx="0">
                  <c:v>1799095</c:v>
                </c:pt>
                <c:pt idx="1">
                  <c:v>2050955</c:v>
                </c:pt>
                <c:pt idx="2">
                  <c:v>2259190</c:v>
                </c:pt>
                <c:pt idx="3">
                  <c:v>2655276</c:v>
                </c:pt>
                <c:pt idx="4">
                  <c:v>2782021</c:v>
                </c:pt>
              </c:numCache>
            </c:numRef>
          </c:val>
          <c:extLst>
            <c:ext xmlns:c16="http://schemas.microsoft.com/office/drawing/2014/chart" uri="{C3380CC4-5D6E-409C-BE32-E72D297353CC}">
              <c16:uniqueId val="{00000002-170B-4E2D-AB3B-2FC110DFF262}"/>
            </c:ext>
          </c:extLst>
        </c:ser>
        <c:dLbls>
          <c:showLegendKey val="0"/>
          <c:showVal val="0"/>
          <c:showCatName val="0"/>
          <c:showSerName val="0"/>
          <c:showPercent val="0"/>
          <c:showBubbleSize val="0"/>
        </c:dLbls>
        <c:gapWidth val="115"/>
        <c:overlap val="-20"/>
        <c:axId val="62125952"/>
        <c:axId val="62127488"/>
      </c:barChart>
      <c:catAx>
        <c:axId val="62125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62127488"/>
        <c:crosses val="autoZero"/>
        <c:auto val="1"/>
        <c:lblAlgn val="ctr"/>
        <c:lblOffset val="100"/>
        <c:noMultiLvlLbl val="0"/>
      </c:catAx>
      <c:valAx>
        <c:axId val="62127488"/>
        <c:scaling>
          <c:orientation val="minMax"/>
        </c:scaling>
        <c:delete val="1"/>
        <c:axPos val="b"/>
        <c:majorGridlines>
          <c:spPr>
            <a:ln w="9525" cap="flat" cmpd="sng" algn="ctr">
              <a:solidFill>
                <a:sysClr val="window" lastClr="FFFFFF">
                  <a:lumMod val="85000"/>
                </a:sysClr>
              </a:solidFill>
              <a:round/>
            </a:ln>
            <a:effectLst/>
          </c:spPr>
        </c:majorGridlines>
        <c:numFmt formatCode="#,##0" sourceLinked="1"/>
        <c:majorTickMark val="none"/>
        <c:minorTickMark val="none"/>
        <c:tickLblPos val="nextTo"/>
        <c:crossAx val="62125952"/>
        <c:crosses val="autoZero"/>
        <c:crossBetween val="between"/>
      </c:valAx>
      <c:spPr>
        <a:solidFill>
          <a:sysClr val="window" lastClr="FFFFFF"/>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Century" panose="02040604050505020304" pitchFamily="18" charset="0"/>
        </a:defRPr>
      </a:pPr>
      <a:endParaRPr lang="es-MX"/>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Hoja1!$K$30</c:f>
              <c:strCache>
                <c:ptCount val="1"/>
                <c:pt idx="0">
                  <c:v>Ocupación hotelera (%)</c:v>
                </c:pt>
              </c:strCache>
            </c:strRef>
          </c:tx>
          <c:spPr>
            <a:solidFill>
              <a:schemeClr val="tx1">
                <a:lumMod val="65000"/>
                <a:lumOff val="35000"/>
              </a:schemeClr>
            </a:solidFill>
            <a:ln>
              <a:solidFill>
                <a:schemeClr val="bg1">
                  <a:lumMod val="85000"/>
                </a:scheme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Century" panose="02040604050505020304" pitchFamily="18" charset="0"/>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Hoja1!$L$29:$P$29</c:f>
              <c:numCache>
                <c:formatCode>General</c:formatCode>
                <c:ptCount val="5"/>
                <c:pt idx="0">
                  <c:v>2014</c:v>
                </c:pt>
                <c:pt idx="1">
                  <c:v>2015</c:v>
                </c:pt>
                <c:pt idx="2">
                  <c:v>2016</c:v>
                </c:pt>
                <c:pt idx="3">
                  <c:v>2017</c:v>
                </c:pt>
                <c:pt idx="4">
                  <c:v>2018</c:v>
                </c:pt>
              </c:numCache>
            </c:numRef>
          </c:cat>
          <c:val>
            <c:numRef>
              <c:f>Hoja1!$L$30:$P$30</c:f>
              <c:numCache>
                <c:formatCode>0%</c:formatCode>
                <c:ptCount val="5"/>
                <c:pt idx="0">
                  <c:v>0.57999999999999996</c:v>
                </c:pt>
                <c:pt idx="1">
                  <c:v>0.68</c:v>
                </c:pt>
                <c:pt idx="2">
                  <c:v>0.66</c:v>
                </c:pt>
                <c:pt idx="3">
                  <c:v>0.67</c:v>
                </c:pt>
                <c:pt idx="4">
                  <c:v>0.71</c:v>
                </c:pt>
              </c:numCache>
            </c:numRef>
          </c:val>
          <c:extLst>
            <c:ext xmlns:c16="http://schemas.microsoft.com/office/drawing/2014/chart" uri="{C3380CC4-5D6E-409C-BE32-E72D297353CC}">
              <c16:uniqueId val="{00000000-FBE9-437F-9482-1A4EA1416D59}"/>
            </c:ext>
          </c:extLst>
        </c:ser>
        <c:dLbls>
          <c:showLegendKey val="0"/>
          <c:showVal val="0"/>
          <c:showCatName val="0"/>
          <c:showSerName val="0"/>
          <c:showPercent val="0"/>
          <c:showBubbleSize val="0"/>
        </c:dLbls>
        <c:gapWidth val="115"/>
        <c:overlap val="-20"/>
        <c:axId val="78687616"/>
        <c:axId val="92456064"/>
      </c:barChart>
      <c:catAx>
        <c:axId val="7868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Cambria" panose="02040503050406030204" pitchFamily="18" charset="0"/>
                <a:cs typeface="+mn-cs"/>
              </a:defRPr>
            </a:pPr>
            <a:endParaRPr lang="es-MX"/>
          </a:p>
        </c:txPr>
        <c:crossAx val="92456064"/>
        <c:crosses val="autoZero"/>
        <c:auto val="1"/>
        <c:lblAlgn val="ctr"/>
        <c:lblOffset val="100"/>
        <c:noMultiLvlLbl val="0"/>
      </c:catAx>
      <c:valAx>
        <c:axId val="92456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Cambria" panose="02040503050406030204" pitchFamily="18" charset="0"/>
                <a:cs typeface="+mn-cs"/>
              </a:defRPr>
            </a:pPr>
            <a:endParaRPr lang="es-MX"/>
          </a:p>
        </c:txPr>
        <c:crossAx val="78687616"/>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Century" panose="02040604050505020304" pitchFamily="18" charset="0"/>
          <a:ea typeface="Cambria" panose="02040503050406030204" pitchFamily="18" charset="0"/>
        </a:defRPr>
      </a:pPr>
      <a:endParaRPr lang="es-MX"/>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47487548916638"/>
          <c:y val="0.25965414944089671"/>
          <c:w val="0.79736480227429463"/>
          <c:h val="0.62575623986852091"/>
        </c:manualLayout>
      </c:layout>
      <c:barChart>
        <c:barDir val="bar"/>
        <c:grouping val="clustered"/>
        <c:varyColors val="0"/>
        <c:ser>
          <c:idx val="0"/>
          <c:order val="0"/>
          <c:tx>
            <c:strRef>
              <c:f>Hoja1!$A$3</c:f>
              <c:strCache>
                <c:ptCount val="1"/>
                <c:pt idx="0">
                  <c:v>Nacionales</c:v>
                </c:pt>
              </c:strCache>
            </c:strRef>
          </c:tx>
          <c:spPr>
            <a:solidFill>
              <a:srgbClr val="595959"/>
            </a:solidFill>
            <a:ln>
              <a:solidFill>
                <a:sysClr val="window" lastClr="FFFFFF">
                  <a:lumMod val="85000"/>
                </a:sysClr>
              </a:solidFill>
            </a:ln>
            <a:effectLst>
              <a:outerShdw blurRad="57150" dist="19050" dir="5400000" algn="ctr" rotWithShape="0">
                <a:srgbClr val="000000">
                  <a:alpha val="63000"/>
                </a:srgbClr>
              </a:outerShdw>
            </a:effectLst>
          </c:spPr>
          <c:invertIfNegative val="1"/>
          <c:dLbls>
            <c:dLbl>
              <c:idx val="4"/>
              <c:layout>
                <c:manualLayout>
                  <c:x val="0"/>
                  <c:y val="-5.255613951266107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3E6-4A42-86D8-4E8112CC417D}"/>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Century" panose="02040604050505020304" pitchFamily="18" charset="0"/>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Hoja1!$B$3:$F$3</c:f>
              <c:numCache>
                <c:formatCode>#,##0</c:formatCode>
                <c:ptCount val="5"/>
                <c:pt idx="0">
                  <c:v>1434656</c:v>
                </c:pt>
                <c:pt idx="1">
                  <c:v>1724057</c:v>
                </c:pt>
                <c:pt idx="2">
                  <c:v>1888303</c:v>
                </c:pt>
                <c:pt idx="3">
                  <c:v>2192314</c:v>
                </c:pt>
                <c:pt idx="4">
                  <c:v>2294990</c:v>
                </c:pt>
              </c:numCache>
            </c:numRef>
          </c:val>
          <c:extLst>
            <c:ext xmlns:c14="http://schemas.microsoft.com/office/drawing/2007/8/2/chart" uri="{6F2FDCE9-48DA-4B69-8628-5D25D57E5C99}">
              <c14:invertSolidFillFmt>
                <c14:spPr xmlns:c14="http://schemas.microsoft.com/office/drawing/2007/8/2/chart">
                  <a:solidFill>
                    <a:srgbClr val="C55A11"/>
                  </a:solidFill>
                  <a:ln>
                    <a:solidFill>
                      <a:sysClr val="window" lastClr="FFFFFF">
                        <a:lumMod val="85000"/>
                      </a:sysClr>
                    </a:solidFill>
                  </a:ln>
                  <a:effectLst>
                    <a:outerShdw blurRad="57150" dist="19050" dir="5400000" algn="ctr" rotWithShape="0">
                      <a:srgbClr val="000000">
                        <a:alpha val="63000"/>
                      </a:srgbClr>
                    </a:outerShdw>
                  </a:effectLst>
                </c14:spPr>
              </c14:invertSolidFillFmt>
            </c:ext>
            <c:ext xmlns:c16="http://schemas.microsoft.com/office/drawing/2014/chart" uri="{C3380CC4-5D6E-409C-BE32-E72D297353CC}">
              <c16:uniqueId val="{00000001-43E6-4A42-86D8-4E8112CC417D}"/>
            </c:ext>
          </c:extLst>
        </c:ser>
        <c:ser>
          <c:idx val="1"/>
          <c:order val="1"/>
          <c:tx>
            <c:strRef>
              <c:f>Hoja1!$A$4</c:f>
              <c:strCache>
                <c:ptCount val="1"/>
                <c:pt idx="0">
                  <c:v>Extranjeros</c:v>
                </c:pt>
              </c:strCache>
            </c:strRef>
          </c:tx>
          <c:spPr>
            <a:solidFill>
              <a:sysClr val="window" lastClr="FFFFFF">
                <a:lumMod val="65000"/>
              </a:sysClr>
            </a:solidFill>
            <a:ln>
              <a:solidFill>
                <a:sysClr val="window" lastClr="FFFFFF">
                  <a:lumMod val="65000"/>
                </a:sys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lumMod val="50000"/>
                      </a:schemeClr>
                    </a:solidFill>
                    <a:latin typeface="Century" panose="02040604050505020304" pitchFamily="18" charset="0"/>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Hoja1!$B$4:$F$4</c:f>
              <c:numCache>
                <c:formatCode>#,##0</c:formatCode>
                <c:ptCount val="5"/>
                <c:pt idx="0">
                  <c:v>364439</c:v>
                </c:pt>
                <c:pt idx="1">
                  <c:v>326898</c:v>
                </c:pt>
                <c:pt idx="2">
                  <c:v>370887</c:v>
                </c:pt>
                <c:pt idx="3">
                  <c:v>462962</c:v>
                </c:pt>
                <c:pt idx="4">
                  <c:v>487031</c:v>
                </c:pt>
              </c:numCache>
            </c:numRef>
          </c:val>
          <c:extLst>
            <c:ext xmlns:c16="http://schemas.microsoft.com/office/drawing/2014/chart" uri="{C3380CC4-5D6E-409C-BE32-E72D297353CC}">
              <c16:uniqueId val="{00000002-43E6-4A42-86D8-4E8112CC417D}"/>
            </c:ext>
          </c:extLst>
        </c:ser>
        <c:dLbls>
          <c:showLegendKey val="0"/>
          <c:showVal val="0"/>
          <c:showCatName val="0"/>
          <c:showSerName val="0"/>
          <c:showPercent val="0"/>
          <c:showBubbleSize val="0"/>
        </c:dLbls>
        <c:gapWidth val="115"/>
        <c:overlap val="-20"/>
        <c:axId val="66911232"/>
        <c:axId val="66982656"/>
      </c:barChart>
      <c:catAx>
        <c:axId val="669112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Cambria" panose="02040503050406030204" pitchFamily="18" charset="0"/>
                <a:cs typeface="+mn-cs"/>
              </a:defRPr>
            </a:pPr>
            <a:endParaRPr lang="es-MX"/>
          </a:p>
        </c:txPr>
        <c:crossAx val="66982656"/>
        <c:crosses val="autoZero"/>
        <c:auto val="1"/>
        <c:lblAlgn val="ctr"/>
        <c:lblOffset val="100"/>
        <c:noMultiLvlLbl val="0"/>
      </c:catAx>
      <c:valAx>
        <c:axId val="66982656"/>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6911232"/>
        <c:crosses val="max"/>
        <c:crossBetween val="between"/>
      </c:valAx>
      <c:spPr>
        <a:solidFill>
          <a:sysClr val="window" lastClr="FFFFFF"/>
        </a:solidFill>
        <a:ln>
          <a:noFill/>
        </a:ln>
        <a:effectLst>
          <a:outerShdw blurRad="50800" dist="50800" dir="5400000" algn="ctr" rotWithShape="0">
            <a:sysClr val="window" lastClr="FFFFFF"/>
          </a:outerShdw>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Cambria" panose="02040503050406030204" pitchFamily="18" charset="0"/>
              <a:cs typeface="+mn-cs"/>
            </a:defRPr>
          </a:pPr>
          <a:endParaRPr lang="es-MX"/>
        </a:p>
      </c:txPr>
    </c:legend>
    <c:plotVisOnly val="1"/>
    <c:dispBlanksAs val="zero"/>
    <c:showDLblsOverMax val="0"/>
  </c:chart>
  <c:spPr>
    <a:solidFill>
      <a:schemeClr val="bg1"/>
    </a:solidFill>
    <a:ln w="9525" cap="flat" cmpd="sng" algn="ctr">
      <a:noFill/>
      <a:round/>
    </a:ln>
    <a:effectLst/>
  </c:spPr>
  <c:txPr>
    <a:bodyPr/>
    <a:lstStyle/>
    <a:p>
      <a:pPr>
        <a:defRPr sz="800">
          <a:latin typeface="Century" panose="02040604050505020304" pitchFamily="18" charset="0"/>
          <a:ea typeface="Cambria" panose="02040503050406030204" pitchFamily="18" charset="0"/>
        </a:defRPr>
      </a:pPr>
      <a:endParaRPr lang="es-MX"/>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Hoja1!$A$5</c:f>
              <c:strCache>
                <c:ptCount val="1"/>
                <c:pt idx="0">
                  <c:v>Derrama económica (mdp)</c:v>
                </c:pt>
              </c:strCache>
            </c:strRef>
          </c:tx>
          <c:spPr>
            <a:solidFill>
              <a:sysClr val="windowText" lastClr="000000">
                <a:lumMod val="65000"/>
                <a:lumOff val="35000"/>
              </a:sysClr>
            </a:solidFill>
            <a:ln>
              <a:solidFill>
                <a:sysClr val="window" lastClr="FFFFFF">
                  <a:lumMod val="95000"/>
                </a:sysClr>
              </a:solidFill>
            </a:ln>
            <a:effectLst>
              <a:outerShdw blurRad="57150" dist="19050" dir="5400000" algn="ctr" rotWithShape="0">
                <a:srgbClr val="000000">
                  <a:alpha val="63000"/>
                </a:srgbClr>
              </a:outerShdw>
            </a:effectLst>
          </c:spPr>
          <c:invertIfNegative val="0"/>
          <c:dLbls>
            <c:dLbl>
              <c:idx val="4"/>
              <c:layout>
                <c:manualLayout>
                  <c:x val="-1.1266731193484543E-2"/>
                  <c:y val="-6.7588325652841813E-2"/>
                </c:manualLayout>
              </c:layout>
              <c:showLegendKey val="0"/>
              <c:showVal val="1"/>
              <c:showCatName val="0"/>
              <c:showSerName val="0"/>
              <c:showPercent val="0"/>
              <c:showBubbleSize val="0"/>
              <c:extLst>
                <c:ext xmlns:c15="http://schemas.microsoft.com/office/drawing/2012/chart" uri="{CE6537A1-D6FC-4f65-9D91-7224C49458BB}">
                  <c15:layout>
                    <c:manualLayout>
                      <c:w val="0.20657789869289594"/>
                      <c:h val="0.11201228878648234"/>
                    </c:manualLayout>
                  </c15:layout>
                </c:ext>
                <c:ext xmlns:c16="http://schemas.microsoft.com/office/drawing/2014/chart" uri="{C3380CC4-5D6E-409C-BE32-E72D297353CC}">
                  <c16:uniqueId val="{00000000-D426-4053-856A-12BA7EF9A00F}"/>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Century" panose="02040604050505020304" pitchFamily="18" charset="0"/>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Hoja1!$B$5:$F$5</c:f>
              <c:numCache>
                <c:formatCode>"$"#,##0_);[Red]\("$"#,##0\)</c:formatCode>
                <c:ptCount val="5"/>
                <c:pt idx="0">
                  <c:v>9225</c:v>
                </c:pt>
                <c:pt idx="1">
                  <c:v>10891</c:v>
                </c:pt>
                <c:pt idx="2">
                  <c:v>11926</c:v>
                </c:pt>
                <c:pt idx="3">
                  <c:v>12903</c:v>
                </c:pt>
                <c:pt idx="4" formatCode="&quot;$&quot;#,##0.00_);[Red]\(&quot;$&quot;#,##0.00\)">
                  <c:v>13845</c:v>
                </c:pt>
              </c:numCache>
            </c:numRef>
          </c:val>
          <c:extLst>
            <c:ext xmlns:c16="http://schemas.microsoft.com/office/drawing/2014/chart" uri="{C3380CC4-5D6E-409C-BE32-E72D297353CC}">
              <c16:uniqueId val="{00000001-D426-4053-856A-12BA7EF9A00F}"/>
            </c:ext>
          </c:extLst>
        </c:ser>
        <c:dLbls>
          <c:showLegendKey val="0"/>
          <c:showVal val="0"/>
          <c:showCatName val="0"/>
          <c:showSerName val="0"/>
          <c:showPercent val="0"/>
          <c:showBubbleSize val="0"/>
        </c:dLbls>
        <c:gapWidth val="115"/>
        <c:overlap val="-20"/>
        <c:axId val="78657024"/>
        <c:axId val="78658560"/>
      </c:barChart>
      <c:catAx>
        <c:axId val="78657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Cambria" panose="02040503050406030204" pitchFamily="18" charset="0"/>
                <a:cs typeface="+mn-cs"/>
              </a:defRPr>
            </a:pPr>
            <a:endParaRPr lang="es-MX"/>
          </a:p>
        </c:txPr>
        <c:crossAx val="78658560"/>
        <c:crosses val="autoZero"/>
        <c:auto val="1"/>
        <c:lblAlgn val="ctr"/>
        <c:lblOffset val="100"/>
        <c:noMultiLvlLbl val="0"/>
      </c:catAx>
      <c:valAx>
        <c:axId val="78658560"/>
        <c:scaling>
          <c:orientation val="minMax"/>
        </c:scaling>
        <c:delete val="0"/>
        <c:axPos val="b"/>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Cambria" panose="02040503050406030204" pitchFamily="18" charset="0"/>
                <a:cs typeface="+mn-cs"/>
              </a:defRPr>
            </a:pPr>
            <a:endParaRPr lang="es-MX"/>
          </a:p>
        </c:txPr>
        <c:crossAx val="78657024"/>
        <c:crosses val="autoZero"/>
        <c:crossBetween val="between"/>
      </c:valAx>
      <c:spPr>
        <a:solidFill>
          <a:sysClr val="window" lastClr="FFFFFF"/>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Century" panose="02040604050505020304" pitchFamily="18" charset="0"/>
          <a:ea typeface="Cambria" panose="02040503050406030204" pitchFamily="18" charset="0"/>
        </a:defRPr>
      </a:pPr>
      <a:endParaRPr lang="es-MX"/>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53223225145638"/>
          <c:y val="6.9788242489106353E-2"/>
          <c:w val="0.80861180773880525"/>
          <c:h val="0.91548887699717152"/>
        </c:manualLayout>
      </c:layout>
      <c:barChart>
        <c:barDir val="bar"/>
        <c:grouping val="clustered"/>
        <c:varyColors val="0"/>
        <c:ser>
          <c:idx val="0"/>
          <c:order val="0"/>
          <c:tx>
            <c:strRef>
              <c:f>'Indice GpRD'!$B$54</c:f>
              <c:strCache>
                <c:ptCount val="1"/>
                <c:pt idx="0">
                  <c:v>2007</c:v>
                </c:pt>
              </c:strCache>
            </c:strRef>
          </c:tx>
          <c:spPr>
            <a:solidFill>
              <a:schemeClr val="bg1">
                <a:lumMod val="65000"/>
              </a:schemeClr>
            </a:solidFill>
            <a:ln>
              <a:solidFill>
                <a:schemeClr val="bg1">
                  <a:lumMod val="65000"/>
                </a:schemeClr>
              </a:solidFill>
            </a:ln>
            <a:effectLst/>
          </c:spPr>
          <c:invertIfNegative val="0"/>
          <c:dLbls>
            <c:dLbl>
              <c:idx val="0"/>
              <c:layout>
                <c:manualLayout>
                  <c:x val="9.1323691988358185E-2"/>
                  <c:y val="1.0192900644700966E-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24-44E2-9811-2A720271A46D}"/>
                </c:ext>
              </c:extLst>
            </c:dLbl>
            <c:dLbl>
              <c:idx val="1"/>
              <c:layout>
                <c:manualLayout>
                  <c:x val="-1.4008115795643774E-16"/>
                  <c:y val="9.70873786407770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24-44E2-9811-2A720271A46D}"/>
                </c:ext>
              </c:extLst>
            </c:dLbl>
            <c:dLbl>
              <c:idx val="2"/>
              <c:layout>
                <c:manualLayout>
                  <c:x val="-4.0650406504065045E-3"/>
                  <c:y val="9.92555831265511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24-44E2-9811-2A720271A46D}"/>
                </c:ext>
              </c:extLst>
            </c:dLbl>
            <c:dLbl>
              <c:idx val="4"/>
              <c:layout>
                <c:manualLayout>
                  <c:x val="-2.0325203252032522E-3"/>
                  <c:y val="6.61703887510339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24-44E2-9811-2A720271A46D}"/>
                </c:ext>
              </c:extLst>
            </c:dLbl>
            <c:dLbl>
              <c:idx val="5"/>
              <c:layout>
                <c:manualLayout>
                  <c:x val="-8.1300813008129344E-3"/>
                  <c:y val="9.92555831265508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A24-44E2-9811-2A720271A46D}"/>
                </c:ext>
              </c:extLst>
            </c:dLbl>
            <c:dLbl>
              <c:idx val="6"/>
              <c:layout>
                <c:manualLayout>
                  <c:x val="-6.0975609756098309E-3"/>
                  <c:y val="9.92555831265514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24-44E2-9811-2A720271A46D}"/>
                </c:ext>
              </c:extLst>
            </c:dLbl>
            <c:dLbl>
              <c:idx val="12"/>
              <c:layout>
                <c:manualLayout>
                  <c:x val="-2.0325203252032522E-3"/>
                  <c:y val="9.92555831265508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A24-44E2-9811-2A720271A46D}"/>
                </c:ext>
              </c:extLst>
            </c:dLbl>
            <c:dLbl>
              <c:idx val="13"/>
              <c:layout>
                <c:manualLayout>
                  <c:x val="-4.0650406504065045E-3"/>
                  <c:y val="6.61703887510351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A24-44E2-9811-2A720271A46D}"/>
                </c:ext>
              </c:extLst>
            </c:dLbl>
            <c:dLbl>
              <c:idx val="14"/>
              <c:layout>
                <c:manualLayout>
                  <c:x val="-4.0650406504065045E-3"/>
                  <c:y val="9.92555831265508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A24-44E2-9811-2A720271A46D}"/>
                </c:ext>
              </c:extLst>
            </c:dLbl>
            <c:dLbl>
              <c:idx val="15"/>
              <c:layout>
                <c:manualLayout>
                  <c:x val="0"/>
                  <c:y val="3.30851943755169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A24-44E2-9811-2A720271A46D}"/>
                </c:ext>
              </c:extLst>
            </c:dLbl>
            <c:dLbl>
              <c:idx val="23"/>
              <c:layout>
                <c:manualLayout>
                  <c:x val="-6.0975609756097936E-3"/>
                  <c:y val="6.61703887510351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A24-44E2-9811-2A720271A46D}"/>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j-lt"/>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'Indice GpRD'!$A$55:$A$78</c:f>
              <c:strCache>
                <c:ptCount val="24"/>
                <c:pt idx="0">
                  <c:v>Chile</c:v>
                </c:pt>
                <c:pt idx="1">
                  <c:v>México</c:v>
                </c:pt>
                <c:pt idx="2">
                  <c:v>Brasil</c:v>
                </c:pt>
                <c:pt idx="3">
                  <c:v>Colombia</c:v>
                </c:pt>
                <c:pt idx="4">
                  <c:v>Costa Rica</c:v>
                </c:pt>
                <c:pt idx="5">
                  <c:v>Perú</c:v>
                </c:pt>
                <c:pt idx="6">
                  <c:v>Ecuador</c:v>
                </c:pt>
                <c:pt idx="7">
                  <c:v>Uruguay</c:v>
                </c:pt>
                <c:pt idx="8">
                  <c:v>Argentina</c:v>
                </c:pt>
                <c:pt idx="9">
                  <c:v>Honduras</c:v>
                </c:pt>
                <c:pt idx="10">
                  <c:v>Nicaragua</c:v>
                </c:pt>
                <c:pt idx="11">
                  <c:v>República Dominicana</c:v>
                </c:pt>
                <c:pt idx="12">
                  <c:v>Guatemala</c:v>
                </c:pt>
                <c:pt idx="13">
                  <c:v>Panamá</c:v>
                </c:pt>
                <c:pt idx="14">
                  <c:v>El Salvador</c:v>
                </c:pt>
                <c:pt idx="15">
                  <c:v>Paraguay</c:v>
                </c:pt>
                <c:pt idx="16">
                  <c:v>Jamaica</c:v>
                </c:pt>
                <c:pt idx="17">
                  <c:v>Trinidad y Tobago</c:v>
                </c:pt>
                <c:pt idx="18">
                  <c:v>Barbados</c:v>
                </c:pt>
                <c:pt idx="19">
                  <c:v>Suriname</c:v>
                </c:pt>
                <c:pt idx="20">
                  <c:v>Guyana</c:v>
                </c:pt>
                <c:pt idx="21">
                  <c:v>Haití</c:v>
                </c:pt>
                <c:pt idx="22">
                  <c:v>Belice</c:v>
                </c:pt>
                <c:pt idx="23">
                  <c:v>Bahamas</c:v>
                </c:pt>
              </c:strCache>
            </c:strRef>
          </c:cat>
          <c:val>
            <c:numRef>
              <c:f>'Indice GpRD'!$B$55:$B$78</c:f>
              <c:numCache>
                <c:formatCode>General</c:formatCode>
                <c:ptCount val="24"/>
                <c:pt idx="0">
                  <c:v>3.9</c:v>
                </c:pt>
                <c:pt idx="1">
                  <c:v>3.2</c:v>
                </c:pt>
                <c:pt idx="2">
                  <c:v>3.7</c:v>
                </c:pt>
                <c:pt idx="3">
                  <c:v>3.2</c:v>
                </c:pt>
                <c:pt idx="4">
                  <c:v>2.6</c:v>
                </c:pt>
                <c:pt idx="5">
                  <c:v>2.4</c:v>
                </c:pt>
                <c:pt idx="6">
                  <c:v>2.1</c:v>
                </c:pt>
                <c:pt idx="7">
                  <c:v>1.8</c:v>
                </c:pt>
                <c:pt idx="8">
                  <c:v>1.9</c:v>
                </c:pt>
                <c:pt idx="9">
                  <c:v>1.9</c:v>
                </c:pt>
                <c:pt idx="10">
                  <c:v>1.7</c:v>
                </c:pt>
                <c:pt idx="11">
                  <c:v>1.8</c:v>
                </c:pt>
                <c:pt idx="12">
                  <c:v>2</c:v>
                </c:pt>
                <c:pt idx="13">
                  <c:v>1.7</c:v>
                </c:pt>
                <c:pt idx="14">
                  <c:v>1.7</c:v>
                </c:pt>
                <c:pt idx="15">
                  <c:v>1.3</c:v>
                </c:pt>
                <c:pt idx="16">
                  <c:v>1.6</c:v>
                </c:pt>
                <c:pt idx="17">
                  <c:v>1.6</c:v>
                </c:pt>
                <c:pt idx="18">
                  <c:v>1.6</c:v>
                </c:pt>
                <c:pt idx="19">
                  <c:v>1.4</c:v>
                </c:pt>
                <c:pt idx="20">
                  <c:v>1.1000000000000001</c:v>
                </c:pt>
                <c:pt idx="21">
                  <c:v>1.3</c:v>
                </c:pt>
                <c:pt idx="22">
                  <c:v>0.5</c:v>
                </c:pt>
                <c:pt idx="23">
                  <c:v>0.8</c:v>
                </c:pt>
              </c:numCache>
            </c:numRef>
          </c:val>
          <c:extLst>
            <c:ext xmlns:c16="http://schemas.microsoft.com/office/drawing/2014/chart" uri="{C3380CC4-5D6E-409C-BE32-E72D297353CC}">
              <c16:uniqueId val="{0000000B-6A24-44E2-9811-2A720271A46D}"/>
            </c:ext>
          </c:extLst>
        </c:ser>
        <c:ser>
          <c:idx val="1"/>
          <c:order val="1"/>
          <c:tx>
            <c:strRef>
              <c:f>'Indice GpRD'!$C$54</c:f>
              <c:strCache>
                <c:ptCount val="1"/>
                <c:pt idx="0">
                  <c:v>2013</c:v>
                </c:pt>
              </c:strCache>
            </c:strRef>
          </c:tx>
          <c:spPr>
            <a:solidFill>
              <a:schemeClr val="tx2">
                <a:lumMod val="60000"/>
                <a:lumOff val="40000"/>
              </a:schemeClr>
            </a:solidFill>
            <a:ln>
              <a:solidFill>
                <a:schemeClr val="tx2">
                  <a:lumMod val="60000"/>
                  <a:lumOff val="40000"/>
                </a:schemeClr>
              </a:solidFill>
            </a:ln>
            <a:effectLst/>
          </c:spPr>
          <c:invertIfNegative val="0"/>
          <c:dLbls>
            <c:dLbl>
              <c:idx val="0"/>
              <c:layout>
                <c:manualLayout>
                  <c:x val="3.8204393505253103E-3"/>
                  <c:y val="-9.70873786407766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A24-44E2-9811-2A720271A46D}"/>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'Indice GpRD'!$A$55:$A$78</c:f>
              <c:strCache>
                <c:ptCount val="24"/>
                <c:pt idx="0">
                  <c:v>Chile</c:v>
                </c:pt>
                <c:pt idx="1">
                  <c:v>México</c:v>
                </c:pt>
                <c:pt idx="2">
                  <c:v>Brasil</c:v>
                </c:pt>
                <c:pt idx="3">
                  <c:v>Colombia</c:v>
                </c:pt>
                <c:pt idx="4">
                  <c:v>Costa Rica</c:v>
                </c:pt>
                <c:pt idx="5">
                  <c:v>Perú</c:v>
                </c:pt>
                <c:pt idx="6">
                  <c:v>Ecuador</c:v>
                </c:pt>
                <c:pt idx="7">
                  <c:v>Uruguay</c:v>
                </c:pt>
                <c:pt idx="8">
                  <c:v>Argentina</c:v>
                </c:pt>
                <c:pt idx="9">
                  <c:v>Honduras</c:v>
                </c:pt>
                <c:pt idx="10">
                  <c:v>Nicaragua</c:v>
                </c:pt>
                <c:pt idx="11">
                  <c:v>República Dominicana</c:v>
                </c:pt>
                <c:pt idx="12">
                  <c:v>Guatemala</c:v>
                </c:pt>
                <c:pt idx="13">
                  <c:v>Panamá</c:v>
                </c:pt>
                <c:pt idx="14">
                  <c:v>El Salvador</c:v>
                </c:pt>
                <c:pt idx="15">
                  <c:v>Paraguay</c:v>
                </c:pt>
                <c:pt idx="16">
                  <c:v>Jamaica</c:v>
                </c:pt>
                <c:pt idx="17">
                  <c:v>Trinidad y Tobago</c:v>
                </c:pt>
                <c:pt idx="18">
                  <c:v>Barbados</c:v>
                </c:pt>
                <c:pt idx="19">
                  <c:v>Suriname</c:v>
                </c:pt>
                <c:pt idx="20">
                  <c:v>Guyana</c:v>
                </c:pt>
                <c:pt idx="21">
                  <c:v>Haití</c:v>
                </c:pt>
                <c:pt idx="22">
                  <c:v>Belice</c:v>
                </c:pt>
                <c:pt idx="23">
                  <c:v>Bahamas</c:v>
                </c:pt>
              </c:strCache>
            </c:strRef>
          </c:cat>
          <c:val>
            <c:numRef>
              <c:f>'Indice GpRD'!$C$55:$C$78</c:f>
              <c:numCache>
                <c:formatCode>General</c:formatCode>
                <c:ptCount val="24"/>
                <c:pt idx="0">
                  <c:v>4.2</c:v>
                </c:pt>
                <c:pt idx="1">
                  <c:v>4</c:v>
                </c:pt>
                <c:pt idx="2">
                  <c:v>3.9</c:v>
                </c:pt>
                <c:pt idx="3">
                  <c:v>3.4</c:v>
                </c:pt>
                <c:pt idx="4">
                  <c:v>2.9</c:v>
                </c:pt>
                <c:pt idx="5">
                  <c:v>2.9</c:v>
                </c:pt>
                <c:pt idx="6">
                  <c:v>2.8</c:v>
                </c:pt>
                <c:pt idx="7">
                  <c:v>2.5</c:v>
                </c:pt>
                <c:pt idx="8">
                  <c:v>2.2999999999999998</c:v>
                </c:pt>
                <c:pt idx="9">
                  <c:v>2.2999999999999998</c:v>
                </c:pt>
                <c:pt idx="10">
                  <c:v>2.2999999999999998</c:v>
                </c:pt>
                <c:pt idx="11">
                  <c:v>2.2999999999999998</c:v>
                </c:pt>
                <c:pt idx="12">
                  <c:v>2.2000000000000002</c:v>
                </c:pt>
                <c:pt idx="13">
                  <c:v>2.1</c:v>
                </c:pt>
                <c:pt idx="14">
                  <c:v>2</c:v>
                </c:pt>
                <c:pt idx="15">
                  <c:v>2</c:v>
                </c:pt>
                <c:pt idx="16">
                  <c:v>1.9</c:v>
                </c:pt>
                <c:pt idx="17">
                  <c:v>1.9</c:v>
                </c:pt>
                <c:pt idx="18">
                  <c:v>1.8</c:v>
                </c:pt>
                <c:pt idx="19">
                  <c:v>1.7</c:v>
                </c:pt>
                <c:pt idx="20">
                  <c:v>1.6</c:v>
                </c:pt>
                <c:pt idx="21">
                  <c:v>1.6</c:v>
                </c:pt>
                <c:pt idx="22">
                  <c:v>1</c:v>
                </c:pt>
                <c:pt idx="23">
                  <c:v>0.9</c:v>
                </c:pt>
              </c:numCache>
            </c:numRef>
          </c:val>
          <c:extLst>
            <c:ext xmlns:c16="http://schemas.microsoft.com/office/drawing/2014/chart" uri="{C3380CC4-5D6E-409C-BE32-E72D297353CC}">
              <c16:uniqueId val="{0000000D-6A24-44E2-9811-2A720271A46D}"/>
            </c:ext>
          </c:extLst>
        </c:ser>
        <c:dLbls>
          <c:showLegendKey val="0"/>
          <c:showVal val="0"/>
          <c:showCatName val="0"/>
          <c:showSerName val="0"/>
          <c:showPercent val="0"/>
          <c:showBubbleSize val="0"/>
        </c:dLbls>
        <c:gapWidth val="182"/>
        <c:axId val="424710895"/>
        <c:axId val="424724207"/>
      </c:barChart>
      <c:catAx>
        <c:axId val="424710895"/>
        <c:scaling>
          <c:orientation val="maxMin"/>
        </c:scaling>
        <c:delete val="0"/>
        <c:axPos val="l"/>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es-MX"/>
          </a:p>
        </c:txPr>
        <c:crossAx val="424724207"/>
        <c:crosses val="autoZero"/>
        <c:auto val="1"/>
        <c:lblAlgn val="ctr"/>
        <c:lblOffset val="100"/>
        <c:noMultiLvlLbl val="0"/>
      </c:catAx>
      <c:valAx>
        <c:axId val="424724207"/>
        <c:scaling>
          <c:orientation val="minMax"/>
          <c:max val="4.5000000000001004"/>
          <c:min val="0"/>
        </c:scaling>
        <c:delete val="0"/>
        <c:axPos val="t"/>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Cambria" panose="02040503050406030204" pitchFamily="18" charset="0"/>
                <a:cs typeface="+mn-cs"/>
              </a:defRPr>
            </a:pPr>
            <a:endParaRPr lang="es-MX"/>
          </a:p>
        </c:txPr>
        <c:crossAx val="424710895"/>
        <c:crosses val="autoZero"/>
        <c:crossBetween val="between"/>
        <c:majorUnit val="0.5"/>
      </c:valAx>
      <c:spPr>
        <a:noFill/>
        <a:ln>
          <a:noFill/>
        </a:ln>
        <a:effectLst/>
      </c:spPr>
    </c:plotArea>
    <c:legend>
      <c:legendPos val="b"/>
      <c:layout>
        <c:manualLayout>
          <c:xMode val="edge"/>
          <c:yMode val="edge"/>
          <c:x val="0.57007637177805237"/>
          <c:y val="0.67563351355274137"/>
          <c:w val="0.33109455785492381"/>
          <c:h val="0.248638339562393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ea typeface="Cambria" panose="02040503050406030204" pitchFamily="18" charset="0"/>
        </a:defRPr>
      </a:pPr>
      <a:endParaRPr lang="es-MX"/>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199741500994875E-2"/>
          <c:y val="8.6872597940099272E-2"/>
          <c:w val="0.8565230750043934"/>
          <c:h val="0.74159598471243737"/>
        </c:manualLayout>
      </c:layout>
      <c:barChart>
        <c:barDir val="col"/>
        <c:grouping val="clustered"/>
        <c:varyColors val="0"/>
        <c:ser>
          <c:idx val="0"/>
          <c:order val="0"/>
          <c:tx>
            <c:strRef>
              <c:f>Hoja2!$A$40</c:f>
              <c:strCache>
                <c:ptCount val="1"/>
                <c:pt idx="0">
                  <c:v>Índice General de Avance en PbR-SED¹</c:v>
                </c:pt>
              </c:strCache>
            </c:strRef>
          </c:tx>
          <c:spPr>
            <a:solidFill>
              <a:schemeClr val="dk1">
                <a:tint val="88500"/>
              </a:schemeClr>
            </a:solidFill>
            <a:ln>
              <a:noFill/>
            </a:ln>
            <a:effectLst/>
          </c:spPr>
          <c:invertIfNegative val="0"/>
          <c:dPt>
            <c:idx val="0"/>
            <c:invertIfNegative val="0"/>
            <c:bubble3D val="0"/>
            <c:spPr>
              <a:solidFill>
                <a:schemeClr val="bg1">
                  <a:lumMod val="85000"/>
                </a:schemeClr>
              </a:solidFill>
              <a:ln>
                <a:noFill/>
              </a:ln>
              <a:effectLst/>
            </c:spPr>
            <c:extLst>
              <c:ext xmlns:c16="http://schemas.microsoft.com/office/drawing/2014/chart" uri="{C3380CC4-5D6E-409C-BE32-E72D297353CC}">
                <c16:uniqueId val="{00000001-A5C9-43AE-9ECC-64EFA5A12128}"/>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A5C9-43AE-9ECC-64EFA5A12128}"/>
              </c:ext>
            </c:extLst>
          </c:dPt>
          <c:dPt>
            <c:idx val="2"/>
            <c:invertIfNegative val="0"/>
            <c:bubble3D val="0"/>
            <c:spPr>
              <a:solidFill>
                <a:schemeClr val="bg1">
                  <a:lumMod val="65000"/>
                </a:schemeClr>
              </a:solidFill>
              <a:ln>
                <a:noFill/>
              </a:ln>
              <a:effectLst/>
            </c:spPr>
            <c:extLst>
              <c:ext xmlns:c16="http://schemas.microsoft.com/office/drawing/2014/chart" uri="{C3380CC4-5D6E-409C-BE32-E72D297353CC}">
                <c16:uniqueId val="{00000005-A5C9-43AE-9ECC-64EFA5A12128}"/>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panose="020F0502020204030204" pitchFamily="34" charset="0"/>
                    <a:ea typeface="Cambria" panose="02040503050406030204" pitchFamily="18" charset="0"/>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dk1">
                    <a:tint val="88500"/>
                  </a:schemeClr>
                </a:solidFill>
                <a:prstDash val="sysDot"/>
              </a:ln>
              <a:effectLst/>
            </c:spPr>
            <c:trendlineType val="linear"/>
            <c:dispRSqr val="0"/>
            <c:dispEq val="0"/>
          </c:trendline>
          <c:cat>
            <c:numRef>
              <c:f>Hoja2!$B$39:$D$39</c:f>
              <c:numCache>
                <c:formatCode>General</c:formatCode>
                <c:ptCount val="3"/>
                <c:pt idx="0">
                  <c:v>2016</c:v>
                </c:pt>
                <c:pt idx="1">
                  <c:v>2017</c:v>
                </c:pt>
                <c:pt idx="2">
                  <c:v>2018</c:v>
                </c:pt>
              </c:numCache>
            </c:numRef>
          </c:cat>
          <c:val>
            <c:numRef>
              <c:f>Hoja2!$B$40:$D$40</c:f>
              <c:numCache>
                <c:formatCode>0.00%</c:formatCode>
                <c:ptCount val="3"/>
                <c:pt idx="0">
                  <c:v>0.31</c:v>
                </c:pt>
                <c:pt idx="1">
                  <c:v>0.44550000000000001</c:v>
                </c:pt>
                <c:pt idx="2">
                  <c:v>0.68259999999999998</c:v>
                </c:pt>
              </c:numCache>
            </c:numRef>
          </c:val>
          <c:extLst>
            <c:ext xmlns:c16="http://schemas.microsoft.com/office/drawing/2014/chart" uri="{C3380CC4-5D6E-409C-BE32-E72D297353CC}">
              <c16:uniqueId val="{00000006-A5C9-43AE-9ECC-64EFA5A12128}"/>
            </c:ext>
          </c:extLst>
        </c:ser>
        <c:dLbls>
          <c:showLegendKey val="0"/>
          <c:showVal val="0"/>
          <c:showCatName val="0"/>
          <c:showSerName val="0"/>
          <c:showPercent val="0"/>
          <c:showBubbleSize val="0"/>
        </c:dLbls>
        <c:gapWidth val="219"/>
        <c:overlap val="-27"/>
        <c:axId val="1331306832"/>
        <c:axId val="1331181248"/>
      </c:barChart>
      <c:catAx>
        <c:axId val="133130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mbria" panose="02040503050406030204" pitchFamily="18" charset="0"/>
                <a:cs typeface="+mn-cs"/>
              </a:defRPr>
            </a:pPr>
            <a:endParaRPr lang="es-MX"/>
          </a:p>
        </c:txPr>
        <c:crossAx val="1331181248"/>
        <c:crosses val="autoZero"/>
        <c:auto val="1"/>
        <c:lblAlgn val="ctr"/>
        <c:lblOffset val="100"/>
        <c:noMultiLvlLbl val="0"/>
      </c:catAx>
      <c:valAx>
        <c:axId val="1331181248"/>
        <c:scaling>
          <c:orientation val="minMax"/>
          <c:max val="1"/>
        </c:scaling>
        <c:delete val="1"/>
        <c:axPos val="l"/>
        <c:numFmt formatCode="0.00%" sourceLinked="1"/>
        <c:majorTickMark val="none"/>
        <c:minorTickMark val="none"/>
        <c:tickLblPos val="nextTo"/>
        <c:crossAx val="13313068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latin typeface="Cambria" panose="02040503050406030204" pitchFamily="18" charset="0"/>
          <a:ea typeface="Cambria" panose="02040503050406030204" pitchFamily="18" charset="0"/>
        </a:defRPr>
      </a:pPr>
      <a:endParaRPr lang="es-MX"/>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6932665640590959"/>
          <c:y val="2.0507562163547807E-2"/>
          <c:w val="0.50470544935424144"/>
          <c:h val="0.93911756928871459"/>
        </c:manualLayout>
      </c:layout>
      <c:barChart>
        <c:barDir val="bar"/>
        <c:grouping val="clustered"/>
        <c:varyColors val="0"/>
        <c:ser>
          <c:idx val="0"/>
          <c:order val="0"/>
          <c:tx>
            <c:strRef>
              <c:f>Corrupción!$B$3</c:f>
              <c:strCache>
                <c:ptCount val="1"/>
                <c:pt idx="0">
                  <c:v>Nacional</c:v>
                </c:pt>
              </c:strCache>
            </c:strRef>
          </c:tx>
          <c:spPr>
            <a:solidFill>
              <a:schemeClr val="bg1">
                <a:lumMod val="75000"/>
              </a:schemeClr>
            </a:solidFill>
            <a:ln>
              <a:noFill/>
            </a:ln>
            <a:effectLst/>
          </c:spPr>
          <c:invertIfNegative val="0"/>
          <c:dLbls>
            <c:dLbl>
              <c:idx val="0"/>
              <c:layout>
                <c:manualLayout>
                  <c:x val="0"/>
                  <c:y val="2.8169014084507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12-4281-B8AA-0513409F9B12}"/>
                </c:ext>
              </c:extLst>
            </c:dLbl>
            <c:dLbl>
              <c:idx val="1"/>
              <c:layout>
                <c:manualLayout>
                  <c:x val="0"/>
                  <c:y val="1.4084507042253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12-4281-B8AA-0513409F9B12}"/>
                </c:ext>
              </c:extLst>
            </c:dLbl>
            <c:dLbl>
              <c:idx val="3"/>
              <c:layout>
                <c:manualLayout>
                  <c:x val="0"/>
                  <c:y val="2.8169014084507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12-4281-B8AA-0513409F9B12}"/>
                </c:ext>
              </c:extLst>
            </c:dLbl>
            <c:dLbl>
              <c:idx val="7"/>
              <c:layout>
                <c:manualLayout>
                  <c:x val="0"/>
                  <c:y val="2.34741784037558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12-4281-B8AA-0513409F9B12}"/>
                </c:ext>
              </c:extLst>
            </c:dLbl>
            <c:dLbl>
              <c:idx val="8"/>
              <c:layout>
                <c:manualLayout>
                  <c:x val="-9.1380045096816403E-17"/>
                  <c:y val="1.8779342723004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12-4281-B8AA-0513409F9B12}"/>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Corrupción!$A$4:$A$14</c:f>
              <c:strCache>
                <c:ptCount val="11"/>
                <c:pt idx="0">
                  <c:v>Inseguridad y delincuencia</c:v>
                </c:pt>
                <c:pt idx="1">
                  <c:v>Corrupción</c:v>
                </c:pt>
                <c:pt idx="2">
                  <c:v>Mal desempeño del gobierno</c:v>
                </c:pt>
                <c:pt idx="3">
                  <c:v>Mala atención en centros de salud y hospitales públicos</c:v>
                </c:pt>
                <c:pt idx="4">
                  <c:v>Pobreza</c:v>
                </c:pt>
                <c:pt idx="5">
                  <c:v>Desempleo</c:v>
                </c:pt>
                <c:pt idx="6">
                  <c:v>Mala aplicación de la ley</c:v>
                </c:pt>
                <c:pt idx="7">
                  <c:v>Falta de coordinación entre diferentes niveles de gobierno</c:v>
                </c:pt>
                <c:pt idx="8">
                  <c:v>Baja calidad de la educación pública</c:v>
                </c:pt>
                <c:pt idx="9">
                  <c:v>Falta de rendición de cuentas</c:v>
                </c:pt>
                <c:pt idx="10">
                  <c:v>Desastres naturales</c:v>
                </c:pt>
              </c:strCache>
            </c:strRef>
          </c:cat>
          <c:val>
            <c:numRef>
              <c:f>Corrupción!$B$4:$B$14</c:f>
              <c:numCache>
                <c:formatCode>0.0</c:formatCode>
                <c:ptCount val="11"/>
                <c:pt idx="0">
                  <c:v>73.7</c:v>
                </c:pt>
                <c:pt idx="1">
                  <c:v>56.7</c:v>
                </c:pt>
                <c:pt idx="2">
                  <c:v>39.200000000000003</c:v>
                </c:pt>
                <c:pt idx="3">
                  <c:v>21.2</c:v>
                </c:pt>
                <c:pt idx="4">
                  <c:v>31</c:v>
                </c:pt>
                <c:pt idx="5">
                  <c:v>32.6</c:v>
                </c:pt>
                <c:pt idx="6">
                  <c:v>15.5</c:v>
                </c:pt>
                <c:pt idx="7">
                  <c:v>8.9</c:v>
                </c:pt>
                <c:pt idx="8">
                  <c:v>11.2</c:v>
                </c:pt>
                <c:pt idx="9">
                  <c:v>4.9000000000000004</c:v>
                </c:pt>
                <c:pt idx="10">
                  <c:v>2.7</c:v>
                </c:pt>
              </c:numCache>
            </c:numRef>
          </c:val>
          <c:extLst>
            <c:ext xmlns:c16="http://schemas.microsoft.com/office/drawing/2014/chart" uri="{C3380CC4-5D6E-409C-BE32-E72D297353CC}">
              <c16:uniqueId val="{00000005-A312-4281-B8AA-0513409F9B12}"/>
            </c:ext>
          </c:extLst>
        </c:ser>
        <c:ser>
          <c:idx val="1"/>
          <c:order val="1"/>
          <c:tx>
            <c:strRef>
              <c:f>Corrupción!$C$3</c:f>
              <c:strCache>
                <c:ptCount val="1"/>
                <c:pt idx="0">
                  <c:v>Nuevo León</c:v>
                </c:pt>
              </c:strCache>
            </c:strRef>
          </c:tx>
          <c:spPr>
            <a:solidFill>
              <a:schemeClr val="tx2">
                <a:lumMod val="60000"/>
                <a:lumOff val="40000"/>
              </a:schemeClr>
            </a:solidFill>
            <a:ln>
              <a:noFill/>
            </a:ln>
            <a:effectLst/>
          </c:spPr>
          <c:invertIfNegative val="0"/>
          <c:dLbls>
            <c:dLbl>
              <c:idx val="6"/>
              <c:layout>
                <c:manualLayout>
                  <c:x val="0"/>
                  <c:y val="-1.4084507042253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12-4281-B8AA-0513409F9B12}"/>
                </c:ext>
              </c:extLst>
            </c:dLbl>
            <c:dLbl>
              <c:idx val="8"/>
              <c:layout>
                <c:manualLayout>
                  <c:x val="1.2461059190031152E-2"/>
                  <c:y val="-1.40841373701526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12-4281-B8AA-0513409F9B12}"/>
                </c:ext>
              </c:extLst>
            </c:dLbl>
            <c:dLbl>
              <c:idx val="9"/>
              <c:layout>
                <c:manualLayout>
                  <c:x val="9.9688473520249225E-3"/>
                  <c:y val="-2.34741784037558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312-4281-B8AA-0513409F9B12}"/>
                </c:ext>
              </c:extLst>
            </c:dLbl>
            <c:dLbl>
              <c:idx val="10"/>
              <c:layout>
                <c:manualLayout>
                  <c:x val="0"/>
                  <c:y val="-9.38967136150234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12-4281-B8AA-0513409F9B12}"/>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Corrupción!$A$4:$A$14</c:f>
              <c:strCache>
                <c:ptCount val="11"/>
                <c:pt idx="0">
                  <c:v>Inseguridad y delincuencia</c:v>
                </c:pt>
                <c:pt idx="1">
                  <c:v>Corrupción</c:v>
                </c:pt>
                <c:pt idx="2">
                  <c:v>Mal desempeño del gobierno</c:v>
                </c:pt>
                <c:pt idx="3">
                  <c:v>Mala atención en centros de salud y hospitales públicos</c:v>
                </c:pt>
                <c:pt idx="4">
                  <c:v>Pobreza</c:v>
                </c:pt>
                <c:pt idx="5">
                  <c:v>Desempleo</c:v>
                </c:pt>
                <c:pt idx="6">
                  <c:v>Mala aplicación de la ley</c:v>
                </c:pt>
                <c:pt idx="7">
                  <c:v>Falta de coordinación entre diferentes niveles de gobierno</c:v>
                </c:pt>
                <c:pt idx="8">
                  <c:v>Baja calidad de la educación pública</c:v>
                </c:pt>
                <c:pt idx="9">
                  <c:v>Falta de rendición de cuentas</c:v>
                </c:pt>
                <c:pt idx="10">
                  <c:v>Desastres naturales</c:v>
                </c:pt>
              </c:strCache>
            </c:strRef>
          </c:cat>
          <c:val>
            <c:numRef>
              <c:f>Corrupción!$C$4:$C$14</c:f>
              <c:numCache>
                <c:formatCode>0.0</c:formatCode>
                <c:ptCount val="11"/>
                <c:pt idx="0">
                  <c:v>79</c:v>
                </c:pt>
                <c:pt idx="1">
                  <c:v>61.7</c:v>
                </c:pt>
                <c:pt idx="2">
                  <c:v>43.3</c:v>
                </c:pt>
                <c:pt idx="3">
                  <c:v>23.7</c:v>
                </c:pt>
                <c:pt idx="4">
                  <c:v>22.8</c:v>
                </c:pt>
                <c:pt idx="5">
                  <c:v>19.8</c:v>
                </c:pt>
                <c:pt idx="6">
                  <c:v>15.7</c:v>
                </c:pt>
                <c:pt idx="7">
                  <c:v>13</c:v>
                </c:pt>
                <c:pt idx="8">
                  <c:v>10.8</c:v>
                </c:pt>
                <c:pt idx="9">
                  <c:v>5.5</c:v>
                </c:pt>
                <c:pt idx="10">
                  <c:v>2.7</c:v>
                </c:pt>
              </c:numCache>
            </c:numRef>
          </c:val>
          <c:extLst>
            <c:ext xmlns:c16="http://schemas.microsoft.com/office/drawing/2014/chart" uri="{C3380CC4-5D6E-409C-BE32-E72D297353CC}">
              <c16:uniqueId val="{0000000A-A312-4281-B8AA-0513409F9B12}"/>
            </c:ext>
          </c:extLst>
        </c:ser>
        <c:dLbls>
          <c:showLegendKey val="0"/>
          <c:showVal val="0"/>
          <c:showCatName val="0"/>
          <c:showSerName val="0"/>
          <c:showPercent val="0"/>
          <c:showBubbleSize val="0"/>
        </c:dLbls>
        <c:gapWidth val="182"/>
        <c:axId val="750083568"/>
        <c:axId val="750083984"/>
      </c:barChart>
      <c:catAx>
        <c:axId val="750083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750083984"/>
        <c:crosses val="autoZero"/>
        <c:auto val="1"/>
        <c:lblAlgn val="ctr"/>
        <c:lblOffset val="100"/>
        <c:noMultiLvlLbl val="0"/>
      </c:catAx>
      <c:valAx>
        <c:axId val="750083984"/>
        <c:scaling>
          <c:orientation val="minMax"/>
        </c:scaling>
        <c:delete val="1"/>
        <c:axPos val="t"/>
        <c:numFmt formatCode="0.0" sourceLinked="1"/>
        <c:majorTickMark val="none"/>
        <c:minorTickMark val="none"/>
        <c:tickLblPos val="nextTo"/>
        <c:crossAx val="750083568"/>
        <c:crosses val="autoZero"/>
        <c:crossBetween val="between"/>
      </c:valAx>
      <c:spPr>
        <a:noFill/>
        <a:ln>
          <a:noFill/>
        </a:ln>
        <a:effectLst/>
      </c:spPr>
    </c:plotArea>
    <c:legend>
      <c:legendPos val="b"/>
      <c:layout>
        <c:manualLayout>
          <c:xMode val="edge"/>
          <c:yMode val="edge"/>
          <c:x val="0.67910523224257013"/>
          <c:y val="0.5956159030492888"/>
          <c:w val="0.26974043258756963"/>
          <c:h val="8.651688341572018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sz="900"/>
      </a:pPr>
      <a:endParaRPr lang="es-MX"/>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478260869565216E-2"/>
          <c:y val="6.2342080859954782E-2"/>
          <c:w val="0.91304347826086951"/>
          <c:h val="0.63282235798258424"/>
        </c:manualLayout>
      </c:layout>
      <c:barChart>
        <c:barDir val="col"/>
        <c:grouping val="clustered"/>
        <c:varyColors val="0"/>
        <c:ser>
          <c:idx val="0"/>
          <c:order val="0"/>
          <c:spPr>
            <a:solidFill>
              <a:srgbClr val="B83A0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Cultura!$B$23:$H$26</c:f>
              <c:multiLvlStrCache>
                <c:ptCount val="7"/>
                <c:lvl>
                  <c:pt idx="0">
                    <c:v>HOMBRES</c:v>
                  </c:pt>
                  <c:pt idx="1">
                    <c:v>MUJERES</c:v>
                  </c:pt>
                  <c:pt idx="2">
                    <c:v>TOTAL</c:v>
                  </c:pt>
                  <c:pt idx="3">
                    <c:v>HOMBRES</c:v>
                  </c:pt>
                  <c:pt idx="4">
                    <c:v>MUJERES</c:v>
                  </c:pt>
                  <c:pt idx="5">
                    <c:v>TOTAL</c:v>
                  </c:pt>
                </c:lvl>
                <c:lvl>
                  <c:pt idx="0">
                    <c:v>DEPORTISTAS CONVENCIONALES</c:v>
                  </c:pt>
                  <c:pt idx="3">
                    <c:v>DEPORTISTAS CON DISCAPACIDAD </c:v>
                  </c:pt>
                  <c:pt idx="6">
                    <c:v>SUB-TOTAL</c:v>
                  </c:pt>
                </c:lvl>
              </c:multiLvlStrCache>
            </c:multiLvlStrRef>
          </c:cat>
          <c:val>
            <c:numRef>
              <c:f>Cultura!$B$27:$H$27</c:f>
              <c:numCache>
                <c:formatCode>#,##0</c:formatCode>
                <c:ptCount val="7"/>
                <c:pt idx="0">
                  <c:v>221874</c:v>
                </c:pt>
                <c:pt idx="1">
                  <c:v>135488</c:v>
                </c:pt>
                <c:pt idx="2">
                  <c:v>357362</c:v>
                </c:pt>
                <c:pt idx="3" formatCode="General">
                  <c:v>96</c:v>
                </c:pt>
                <c:pt idx="4" formatCode="General">
                  <c:v>71</c:v>
                </c:pt>
                <c:pt idx="5" formatCode="General">
                  <c:v>167</c:v>
                </c:pt>
                <c:pt idx="6">
                  <c:v>357529</c:v>
                </c:pt>
              </c:numCache>
            </c:numRef>
          </c:val>
          <c:extLst>
            <c:ext xmlns:c16="http://schemas.microsoft.com/office/drawing/2014/chart" uri="{C3380CC4-5D6E-409C-BE32-E72D297353CC}">
              <c16:uniqueId val="{00000000-5667-4D1F-B0C1-97D568C9B3CC}"/>
            </c:ext>
          </c:extLst>
        </c:ser>
        <c:dLbls>
          <c:showLegendKey val="0"/>
          <c:showVal val="0"/>
          <c:showCatName val="0"/>
          <c:showSerName val="0"/>
          <c:showPercent val="0"/>
          <c:showBubbleSize val="0"/>
        </c:dLbls>
        <c:gapWidth val="219"/>
        <c:overlap val="-27"/>
        <c:axId val="260023168"/>
        <c:axId val="260021504"/>
      </c:barChart>
      <c:catAx>
        <c:axId val="26002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MX"/>
          </a:p>
        </c:txPr>
        <c:crossAx val="260021504"/>
        <c:crosses val="autoZero"/>
        <c:auto val="1"/>
        <c:lblAlgn val="ctr"/>
        <c:lblOffset val="100"/>
        <c:noMultiLvlLbl val="0"/>
      </c:catAx>
      <c:valAx>
        <c:axId val="26002150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60023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1001080133374"/>
          <c:y val="8.1329144201802359E-2"/>
          <c:w val="0.85874581061982636"/>
          <c:h val="0.75239065705022168"/>
        </c:manualLayout>
      </c:layout>
      <c:lineChart>
        <c:grouping val="standard"/>
        <c:varyColors val="0"/>
        <c:ser>
          <c:idx val="0"/>
          <c:order val="0"/>
          <c:tx>
            <c:strRef>
              <c:f>'Solicitudes recibidas por SO'!$I$1</c:f>
              <c:strCache>
                <c:ptCount val="1"/>
                <c:pt idx="0">
                  <c:v>Total</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'Solicitudes recibidas por SO'!$H$3:$H$11</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'Solicitudes recibidas por SO'!$I$3:$I$11</c:f>
              <c:numCache>
                <c:formatCode>General</c:formatCode>
                <c:ptCount val="9"/>
                <c:pt idx="0">
                  <c:v>593</c:v>
                </c:pt>
                <c:pt idx="1">
                  <c:v>521</c:v>
                </c:pt>
                <c:pt idx="2">
                  <c:v>343</c:v>
                </c:pt>
                <c:pt idx="3">
                  <c:v>736</c:v>
                </c:pt>
                <c:pt idx="4">
                  <c:v>578</c:v>
                </c:pt>
                <c:pt idx="5">
                  <c:v>452</c:v>
                </c:pt>
                <c:pt idx="6">
                  <c:v>1167</c:v>
                </c:pt>
                <c:pt idx="7">
                  <c:v>1488</c:v>
                </c:pt>
                <c:pt idx="8">
                  <c:v>1906</c:v>
                </c:pt>
              </c:numCache>
            </c:numRef>
          </c:val>
          <c:smooth val="0"/>
          <c:extLst>
            <c:ext xmlns:c16="http://schemas.microsoft.com/office/drawing/2014/chart" uri="{C3380CC4-5D6E-409C-BE32-E72D297353CC}">
              <c16:uniqueId val="{00000000-2F62-4C5D-8215-9F653F1E1E33}"/>
            </c:ext>
          </c:extLst>
        </c:ser>
        <c:dLbls>
          <c:dLblPos val="t"/>
          <c:showLegendKey val="0"/>
          <c:showVal val="1"/>
          <c:showCatName val="0"/>
          <c:showSerName val="0"/>
          <c:showPercent val="0"/>
          <c:showBubbleSize val="0"/>
        </c:dLbls>
        <c:smooth val="0"/>
        <c:axId val="625937040"/>
        <c:axId val="625931440"/>
      </c:lineChart>
      <c:catAx>
        <c:axId val="6259370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25931440"/>
        <c:crosses val="autoZero"/>
        <c:auto val="1"/>
        <c:lblAlgn val="ctr"/>
        <c:lblOffset val="100"/>
        <c:noMultiLvlLbl val="0"/>
      </c:catAx>
      <c:valAx>
        <c:axId val="62593144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25937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1264976343709928E-2"/>
          <c:y val="0.18125006205876221"/>
          <c:w val="0.9361677684875469"/>
          <c:h val="0.56073492468548625"/>
        </c:manualLayout>
      </c:layout>
      <c:barChart>
        <c:barDir val="col"/>
        <c:grouping val="stacked"/>
        <c:varyColors val="0"/>
        <c:ser>
          <c:idx val="0"/>
          <c:order val="0"/>
          <c:tx>
            <c:strRef>
              <c:f>MR!$B$2</c:f>
              <c:strCache>
                <c:ptCount val="1"/>
                <c:pt idx="0">
                  <c:v>Puntuación</c:v>
                </c:pt>
              </c:strCache>
            </c:strRef>
          </c:tx>
          <c:spPr>
            <a:solidFill>
              <a:schemeClr val="tx2">
                <a:lumMod val="60000"/>
                <a:lumOff val="40000"/>
              </a:schemeClr>
            </a:solidFill>
            <a:ln>
              <a:noFill/>
            </a:ln>
            <a:effectLst/>
          </c:spPr>
          <c:invertIfNegative val="0"/>
          <c:dPt>
            <c:idx val="1"/>
            <c:invertIfNegative val="0"/>
            <c:bubble3D val="0"/>
            <c:spPr>
              <a:solidFill>
                <a:srgbClr val="00B050"/>
              </a:solidFill>
              <a:ln>
                <a:noFill/>
              </a:ln>
              <a:effectLst/>
            </c:spPr>
            <c:extLst>
              <c:ext xmlns:c16="http://schemas.microsoft.com/office/drawing/2014/chart" uri="{C3380CC4-5D6E-409C-BE32-E72D297353CC}">
                <c16:uniqueId val="{00000001-07B9-428B-8884-888C8F8AF6D5}"/>
              </c:ext>
            </c:extLst>
          </c:dPt>
          <c:dLbls>
            <c:dLbl>
              <c:idx val="0"/>
              <c:layout>
                <c:manualLayout>
                  <c:x val="1.300682444771741E-3"/>
                  <c:y val="-0.3071538858714539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B9-428B-8884-888C8F8AF6D5}"/>
                </c:ext>
              </c:extLst>
            </c:dLbl>
            <c:dLbl>
              <c:idx val="1"/>
              <c:layout>
                <c:manualLayout>
                  <c:x val="-1.0922323400356188E-17"/>
                  <c:y val="-0.2737538428681425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B9-428B-8884-888C8F8AF6D5}"/>
                </c:ext>
              </c:extLst>
            </c:dLbl>
            <c:dLbl>
              <c:idx val="2"/>
              <c:layout>
                <c:manualLayout>
                  <c:x val="-1.0922323400356188E-17"/>
                  <c:y val="-0.2445861504999241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B9-428B-8884-888C8F8AF6D5}"/>
                </c:ext>
              </c:extLst>
            </c:dLbl>
            <c:dLbl>
              <c:idx val="3"/>
              <c:layout>
                <c:manualLayout>
                  <c:x val="-1.0922323400356188E-17"/>
                  <c:y val="-0.2270551405913661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B9-428B-8884-888C8F8AF6D5}"/>
                </c:ext>
              </c:extLst>
            </c:dLbl>
            <c:dLbl>
              <c:idx val="4"/>
              <c:layout>
                <c:manualLayout>
                  <c:x val="-1.0922323400356188E-17"/>
                  <c:y val="-0.2171162330618736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B9-428B-8884-888C8F8AF6D5}"/>
                </c:ext>
              </c:extLst>
            </c:dLbl>
            <c:dLbl>
              <c:idx val="5"/>
              <c:layout>
                <c:manualLayout>
                  <c:x val="-2.1844646800712376E-17"/>
                  <c:y val="-0.2069232887644933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B9-428B-8884-888C8F8AF6D5}"/>
                </c:ext>
              </c:extLst>
            </c:dLbl>
            <c:dLbl>
              <c:idx val="6"/>
              <c:layout>
                <c:manualLayout>
                  <c:x val="-2.1844646800712376E-17"/>
                  <c:y val="-0.2065608929504796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7B9-428B-8884-888C8F8AF6D5}"/>
                </c:ext>
              </c:extLst>
            </c:dLbl>
            <c:dLbl>
              <c:idx val="7"/>
              <c:layout>
                <c:manualLayout>
                  <c:x val="-2.1844646800712376E-17"/>
                  <c:y val="-0.1979955824579743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B9-428B-8884-888C8F8AF6D5}"/>
                </c:ext>
              </c:extLst>
            </c:dLbl>
            <c:dLbl>
              <c:idx val="8"/>
              <c:layout>
                <c:manualLayout>
                  <c:x val="-2.1844646800712376E-17"/>
                  <c:y val="-0.1842605113332996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B9-428B-8884-888C8F8AF6D5}"/>
                </c:ext>
              </c:extLst>
            </c:dLbl>
            <c:dLbl>
              <c:idx val="9"/>
              <c:layout>
                <c:manualLayout>
                  <c:x val="-2.1844646800712376E-17"/>
                  <c:y val="-0.1687197558549293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B9-428B-8884-888C8F8AF6D5}"/>
                </c:ext>
              </c:extLst>
            </c:dLbl>
            <c:dLbl>
              <c:idx val="10"/>
              <c:layout>
                <c:manualLayout>
                  <c:x val="-2.1844646800712376E-17"/>
                  <c:y val="-0.1680329573364357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B9-428B-8884-888C8F8AF6D5}"/>
                </c:ext>
              </c:extLst>
            </c:dLbl>
            <c:dLbl>
              <c:idx val="11"/>
              <c:layout>
                <c:manualLayout>
                  <c:x val="-1.1915399537419796E-3"/>
                  <c:y val="-0.1633339515644056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7B9-428B-8884-888C8F8AF6D5}"/>
                </c:ext>
              </c:extLst>
            </c:dLbl>
            <c:dLbl>
              <c:idx val="12"/>
              <c:layout>
                <c:manualLayout>
                  <c:x val="0"/>
                  <c:y val="-0.1643449279760801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B9-428B-8884-888C8F8AF6D5}"/>
                </c:ext>
              </c:extLst>
            </c:dLbl>
            <c:dLbl>
              <c:idx val="13"/>
              <c:layout>
                <c:manualLayout>
                  <c:x val="0"/>
                  <c:y val="-0.1547304231510676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7B9-428B-8884-888C8F8AF6D5}"/>
                </c:ext>
              </c:extLst>
            </c:dLbl>
            <c:dLbl>
              <c:idx val="14"/>
              <c:layout>
                <c:manualLayout>
                  <c:x val="0"/>
                  <c:y val="-0.1547304231510676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7B9-428B-8884-888C8F8AF6D5}"/>
                </c:ext>
              </c:extLst>
            </c:dLbl>
            <c:dLbl>
              <c:idx val="15"/>
              <c:layout>
                <c:manualLayout>
                  <c:x val="0"/>
                  <c:y val="-0.1550548258555475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7B9-428B-8884-888C8F8AF6D5}"/>
                </c:ext>
              </c:extLst>
            </c:dLbl>
            <c:dLbl>
              <c:idx val="16"/>
              <c:layout>
                <c:manualLayout>
                  <c:x val="0"/>
                  <c:y val="-0.148765954576877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7B9-428B-8884-888C8F8AF6D5}"/>
                </c:ext>
              </c:extLst>
            </c:dLbl>
            <c:dLbl>
              <c:idx val="17"/>
              <c:layout>
                <c:manualLayout>
                  <c:x val="1.1915399537419358E-3"/>
                  <c:y val="-0.1360803025960085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7B9-428B-8884-888C8F8AF6D5}"/>
                </c:ext>
              </c:extLst>
            </c:dLbl>
            <c:dLbl>
              <c:idx val="18"/>
              <c:layout>
                <c:manualLayout>
                  <c:x val="0"/>
                  <c:y val="-0.1353935040775149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7B9-428B-8884-888C8F8AF6D5}"/>
                </c:ext>
              </c:extLst>
            </c:dLbl>
            <c:dLbl>
              <c:idx val="19"/>
              <c:layout>
                <c:manualLayout>
                  <c:x val="-4.3689293601424752E-17"/>
                  <c:y val="-0.1261413950665160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7B9-428B-8884-888C8F8AF6D5}"/>
                </c:ext>
              </c:extLst>
            </c:dLbl>
            <c:dLbl>
              <c:idx val="20"/>
              <c:layout>
                <c:manualLayout>
                  <c:x val="0"/>
                  <c:y val="-0.1225994930505207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7B9-428B-8884-888C8F8AF6D5}"/>
                </c:ext>
              </c:extLst>
            </c:dLbl>
            <c:dLbl>
              <c:idx val="21"/>
              <c:layout>
                <c:manualLayout>
                  <c:x val="-4.3689293601424752E-17"/>
                  <c:y val="-0.1227076272853474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7B9-428B-8884-888C8F8AF6D5}"/>
                </c:ext>
              </c:extLst>
            </c:dLbl>
            <c:dLbl>
              <c:idx val="22"/>
              <c:layout>
                <c:manualLayout>
                  <c:x val="-1.1915399537419796E-3"/>
                  <c:y val="-0.1312729377778527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7B9-428B-8884-888C8F8AF6D5}"/>
                </c:ext>
              </c:extLst>
            </c:dLbl>
            <c:dLbl>
              <c:idx val="23"/>
              <c:layout>
                <c:manualLayout>
                  <c:x val="-8.7378587202849505E-17"/>
                  <c:y val="-0.1298995655521646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7B9-428B-8884-888C8F8AF6D5}"/>
                </c:ext>
              </c:extLst>
            </c:dLbl>
            <c:dLbl>
              <c:idx val="24"/>
              <c:layout>
                <c:manualLayout>
                  <c:x val="0"/>
                  <c:y val="-0.118116755748143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7B9-428B-8884-888C8F8AF6D5}"/>
                </c:ext>
              </c:extLst>
            </c:dLbl>
            <c:dLbl>
              <c:idx val="25"/>
              <c:layout>
                <c:manualLayout>
                  <c:x val="-8.7378587202849505E-17"/>
                  <c:y val="-0.1134175251648147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7B9-428B-8884-888C8F8AF6D5}"/>
                </c:ext>
              </c:extLst>
            </c:dLbl>
            <c:dLbl>
              <c:idx val="26"/>
              <c:layout>
                <c:manualLayout>
                  <c:x val="0"/>
                  <c:y val="-0.1080317208742912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7B9-428B-8884-888C8F8AF6D5}"/>
                </c:ext>
              </c:extLst>
            </c:dLbl>
            <c:dLbl>
              <c:idx val="27"/>
              <c:layout>
                <c:manualLayout>
                  <c:x val="-1.1915399537419796E-3"/>
                  <c:y val="-9.386433762160896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7B9-428B-8884-888C8F8AF6D5}"/>
                </c:ext>
              </c:extLst>
            </c:dLbl>
            <c:dLbl>
              <c:idx val="28"/>
              <c:layout>
                <c:manualLayout>
                  <c:x val="0"/>
                  <c:y val="-9.386433762160896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7B9-428B-8884-888C8F8AF6D5}"/>
                </c:ext>
              </c:extLst>
            </c:dLbl>
            <c:dLbl>
              <c:idx val="29"/>
              <c:layout>
                <c:manualLayout>
                  <c:x val="-8.7378587202849505E-17"/>
                  <c:y val="-0.1003694773699327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7B9-428B-8884-888C8F8AF6D5}"/>
                </c:ext>
              </c:extLst>
            </c:dLbl>
            <c:dLbl>
              <c:idx val="30"/>
              <c:layout>
                <c:manualLayout>
                  <c:x val="0"/>
                  <c:y val="-0.1026459165837676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7B9-428B-8884-888C8F8AF6D5}"/>
                </c:ext>
              </c:extLst>
            </c:dLbl>
            <c:dLbl>
              <c:idx val="31"/>
              <c:layout>
                <c:manualLayout>
                  <c:x val="-2.3830799074840464E-3"/>
                  <c:y val="-0.1083561235787710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7B9-428B-8884-888C8F8AF6D5}"/>
                </c:ext>
              </c:extLst>
            </c:dLbl>
            <c:dLbl>
              <c:idx val="32"/>
              <c:layout>
                <c:manualLayout>
                  <c:x val="0"/>
                  <c:y val="-9.91040145677721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7B9-428B-8884-888C8F8AF6D5}"/>
                </c:ext>
              </c:extLst>
            </c:dLbl>
            <c:dLbl>
              <c:idx val="33"/>
              <c:layout>
                <c:manualLayout>
                  <c:x val="-8.7378587202849505E-17"/>
                  <c:y val="-9.20204353470806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07B9-428B-8884-888C8F8AF6D5}"/>
                </c:ext>
              </c:extLst>
            </c:dLbl>
            <c:dLbl>
              <c:idx val="34"/>
              <c:layout>
                <c:manualLayout>
                  <c:x val="0"/>
                  <c:y val="-9.783855176561184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07B9-428B-8884-888C8F8AF6D5}"/>
                </c:ext>
              </c:extLst>
            </c:dLbl>
            <c:dLbl>
              <c:idx val="35"/>
              <c:layout>
                <c:manualLayout>
                  <c:x val="-8.7378587202849505E-17"/>
                  <c:y val="-9.79466860004383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07B9-428B-8884-888C8F8AF6D5}"/>
                </c:ext>
              </c:extLst>
            </c:dLbl>
            <c:dLbl>
              <c:idx val="36"/>
              <c:layout>
                <c:manualLayout>
                  <c:x val="0"/>
                  <c:y val="-9.95365515070788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07B9-428B-8884-888C8F8AF6D5}"/>
                </c:ext>
              </c:extLst>
            </c:dLbl>
            <c:dLbl>
              <c:idx val="37"/>
              <c:layout>
                <c:manualLayout>
                  <c:x val="0"/>
                  <c:y val="-0.1017048564860869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07B9-428B-8884-888C8F8AF6D5}"/>
                </c:ext>
              </c:extLst>
            </c:dLbl>
            <c:dLbl>
              <c:idx val="38"/>
              <c:layout>
                <c:manualLayout>
                  <c:x val="-8.7378587202849505E-17"/>
                  <c:y val="-9.313954599358163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07B9-428B-8884-888C8F8AF6D5}"/>
                </c:ext>
              </c:extLst>
            </c:dLbl>
            <c:dLbl>
              <c:idx val="39"/>
              <c:layout>
                <c:manualLayout>
                  <c:x val="-8.7378587202849505E-17"/>
                  <c:y val="-8.822427175189824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07B9-428B-8884-888C8F8AF6D5}"/>
                </c:ext>
              </c:extLst>
            </c:dLbl>
            <c:dLbl>
              <c:idx val="40"/>
              <c:layout>
                <c:manualLayout>
                  <c:x val="0"/>
                  <c:y val="-8.25140647568947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07B9-428B-8884-888C8F8AF6D5}"/>
                </c:ext>
              </c:extLst>
            </c:dLbl>
            <c:dLbl>
              <c:idx val="41"/>
              <c:layout>
                <c:manualLayout>
                  <c:x val="0"/>
                  <c:y val="-8.695880894973781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07B9-428B-8884-888C8F8AF6D5}"/>
                </c:ext>
              </c:extLst>
            </c:dLbl>
            <c:dLbl>
              <c:idx val="42"/>
              <c:layout>
                <c:manualLayout>
                  <c:x val="-1.7475717440569901E-16"/>
                  <c:y val="-8.489863820555620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07B9-428B-8884-888C8F8AF6D5}"/>
                </c:ext>
              </c:extLst>
            </c:dLbl>
            <c:dLbl>
              <c:idx val="43"/>
              <c:layout>
                <c:manualLayout>
                  <c:x val="0"/>
                  <c:y val="-8.70669431845644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07B9-428B-8884-888C8F8AF6D5}"/>
                </c:ext>
              </c:extLst>
            </c:dLbl>
            <c:dLbl>
              <c:idx val="44"/>
              <c:layout>
                <c:manualLayout>
                  <c:x val="0"/>
                  <c:y val="-9.3856469226143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07B9-428B-8884-888C8F8AF6D5}"/>
                </c:ext>
              </c:extLst>
            </c:dLbl>
            <c:dLbl>
              <c:idx val="45"/>
              <c:layout>
                <c:manualLayout>
                  <c:x val="0"/>
                  <c:y val="-7.311582840153546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07B9-428B-8884-888C8F8AF6D5}"/>
                </c:ext>
              </c:extLst>
            </c:dLbl>
            <c:dLbl>
              <c:idx val="46"/>
              <c:layout>
                <c:manualLayout>
                  <c:x val="-1.7475717440569901E-16"/>
                  <c:y val="-5.74667138770394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07B9-428B-8884-888C8F8AF6D5}"/>
                </c:ext>
              </c:extLst>
            </c:dLbl>
            <c:dLbl>
              <c:idx val="47"/>
              <c:layout>
                <c:manualLayout>
                  <c:x val="-1.1915399537419796E-3"/>
                  <c:y val="-6.13330185975147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07B9-428B-8884-888C8F8AF6D5}"/>
                </c:ext>
              </c:extLst>
            </c:dLbl>
            <c:dLbl>
              <c:idx val="48"/>
              <c:layout>
                <c:manualLayout>
                  <c:x val="-1.1915399537421544E-3"/>
                  <c:y val="-5.77911165815193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07B9-428B-8884-888C8F8AF6D5}"/>
                </c:ext>
              </c:extLst>
            </c:dLbl>
            <c:dLbl>
              <c:idx val="49"/>
              <c:layout>
                <c:manualLayout>
                  <c:x val="2.3830799074839593E-3"/>
                  <c:y val="-5.77911165815193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07B9-428B-8884-888C8F8AF6D5}"/>
                </c:ext>
              </c:extLst>
            </c:dLbl>
            <c:dLbl>
              <c:idx val="50"/>
              <c:layout>
                <c:manualLayout>
                  <c:x val="1.1915399537419796E-3"/>
                  <c:y val="-5.53685500233241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2-07B9-428B-8884-888C8F8AF6D5}"/>
                </c:ext>
              </c:extLst>
            </c:dLbl>
            <c:dLbl>
              <c:idx val="51"/>
              <c:layout>
                <c:manualLayout>
                  <c:x val="-1.7475717440569901E-16"/>
                  <c:y val="-4.96583430283206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07B9-428B-8884-888C8F8AF6D5}"/>
                </c:ext>
              </c:extLst>
            </c:dLbl>
            <c:dLbl>
              <c:idx val="52"/>
              <c:layout>
                <c:manualLayout>
                  <c:x val="-1.7475717440569901E-16"/>
                  <c:y val="-5.468175150483062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07B9-428B-8884-888C8F8AF6D5}"/>
                </c:ext>
              </c:extLst>
            </c:dLbl>
            <c:dLbl>
              <c:idx val="53"/>
              <c:layout>
                <c:manualLayout>
                  <c:x val="1.1915399537419796E-3"/>
                  <c:y val="-5.685005648383898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07B9-428B-8884-888C8F8AF6D5}"/>
                </c:ext>
              </c:extLst>
            </c:dLbl>
            <c:dLbl>
              <c:idx val="54"/>
              <c:layout>
                <c:manualLayout>
                  <c:x val="0"/>
                  <c:y val="-5.330815446784365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07B9-428B-8884-888C8F8AF6D5}"/>
                </c:ext>
              </c:extLst>
            </c:dLbl>
            <c:dLbl>
              <c:idx val="55"/>
              <c:layout>
                <c:manualLayout>
                  <c:x val="-1.1915399537421544E-3"/>
                  <c:y val="-5.056118520516841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07B9-428B-8884-888C8F8AF6D5}"/>
                </c:ext>
              </c:extLst>
            </c:dLbl>
            <c:dLbl>
              <c:idx val="56"/>
              <c:layout>
                <c:manualLayout>
                  <c:x val="-1.1915399537421544E-3"/>
                  <c:y val="-6.357146470181591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07B9-428B-8884-888C8F8AF6D5}"/>
                </c:ext>
              </c:extLst>
            </c:dLbl>
            <c:dLbl>
              <c:idx val="57"/>
              <c:layout>
                <c:manualLayout>
                  <c:x val="-1.7475717440569901E-16"/>
                  <c:y val="-5.431935569081702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07B9-428B-8884-888C8F8AF6D5}"/>
                </c:ext>
              </c:extLst>
            </c:dLbl>
            <c:dLbl>
              <c:idx val="58"/>
              <c:layout>
                <c:manualLayout>
                  <c:x val="0"/>
                  <c:y val="-5.15885957714265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07B9-428B-8884-888C8F8AF6D5}"/>
                </c:ext>
              </c:extLst>
            </c:dLbl>
            <c:dLbl>
              <c:idx val="59"/>
              <c:layout>
                <c:manualLayout>
                  <c:x val="0"/>
                  <c:y val="-4.697592401836699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07B9-428B-8884-888C8F8AF6D5}"/>
                </c:ext>
              </c:extLst>
            </c:dLbl>
            <c:spPr>
              <a:noFill/>
              <a:ln>
                <a:noFill/>
              </a:ln>
              <a:effectLst/>
            </c:spPr>
            <c:txPr>
              <a:bodyPr rot="-5400000" spcFirstLastPara="1" vertOverflow="ellipsis" horzOverflow="clip" vert="horz" wrap="square" lIns="108000" tIns="19050" rIns="38100" bIns="19050" anchor="t" anchorCtr="1">
                <a:spAutoFit/>
              </a:bodyPr>
              <a:lstStyle/>
              <a:p>
                <a:pPr>
                  <a:defRPr sz="7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MR!$A$3:$A$62</c:f>
              <c:strCache>
                <c:ptCount val="60"/>
                <c:pt idx="0">
                  <c:v>Puebla</c:v>
                </c:pt>
                <c:pt idx="1">
                  <c:v>Monterrey</c:v>
                </c:pt>
                <c:pt idx="2">
                  <c:v>Corredigora</c:v>
                </c:pt>
                <c:pt idx="3">
                  <c:v>Zapopan</c:v>
                </c:pt>
                <c:pt idx="4">
                  <c:v>Aguscalientes</c:v>
                </c:pt>
                <c:pt idx="5">
                  <c:v>San Miguel de Allende</c:v>
                </c:pt>
                <c:pt idx="6">
                  <c:v>Celaya</c:v>
                </c:pt>
                <c:pt idx="7">
                  <c:v>Tlalnepantla</c:v>
                </c:pt>
                <c:pt idx="8">
                  <c:v>Mérida</c:v>
                </c:pt>
                <c:pt idx="9">
                  <c:v>Queretaro</c:v>
                </c:pt>
                <c:pt idx="10">
                  <c:v>Ensenada</c:v>
                </c:pt>
                <c:pt idx="11">
                  <c:v>Tlajomulco de Zúñiga</c:v>
                </c:pt>
                <c:pt idx="12">
                  <c:v>Tuxtla Gutiérrez</c:v>
                </c:pt>
                <c:pt idx="13">
                  <c:v>Cuernavaca</c:v>
                </c:pt>
                <c:pt idx="14">
                  <c:v>Lázaro Cárdenas </c:v>
                </c:pt>
                <c:pt idx="15">
                  <c:v>Apaseo el Grande</c:v>
                </c:pt>
                <c:pt idx="16">
                  <c:v>Ciudad de México</c:v>
                </c:pt>
                <c:pt idx="17">
                  <c:v>Pachuca</c:v>
                </c:pt>
                <c:pt idx="18">
                  <c:v>Champotón</c:v>
                </c:pt>
                <c:pt idx="19">
                  <c:v>Irapuato</c:v>
                </c:pt>
                <c:pt idx="20">
                  <c:v>Hermosillo</c:v>
                </c:pt>
                <c:pt idx="21">
                  <c:v>Benito Juárez</c:v>
                </c:pt>
                <c:pt idx="22">
                  <c:v>Tijuana</c:v>
                </c:pt>
                <c:pt idx="23">
                  <c:v>Veracruz</c:v>
                </c:pt>
                <c:pt idx="24">
                  <c:v>Durango</c:v>
                </c:pt>
                <c:pt idx="25">
                  <c:v>Villagrán</c:v>
                </c:pt>
                <c:pt idx="26">
                  <c:v>San Luis de la Paz</c:v>
                </c:pt>
                <c:pt idx="27">
                  <c:v>Campeche</c:v>
                </c:pt>
                <c:pt idx="28">
                  <c:v>Uriangato</c:v>
                </c:pt>
                <c:pt idx="29">
                  <c:v>Chihuahua</c:v>
                </c:pt>
                <c:pt idx="30">
                  <c:v>Moroleón</c:v>
                </c:pt>
                <c:pt idx="31">
                  <c:v>Oaxaca de Juárez</c:v>
                </c:pt>
                <c:pt idx="32">
                  <c:v>Tlaxcala</c:v>
                </c:pt>
                <c:pt idx="33">
                  <c:v>Torreón</c:v>
                </c:pt>
                <c:pt idx="34">
                  <c:v>Tulancingo de Bravo</c:v>
                </c:pt>
                <c:pt idx="35">
                  <c:v>Morelia</c:v>
                </c:pt>
                <c:pt idx="36">
                  <c:v>Huejutla de Reyes</c:v>
                </c:pt>
                <c:pt idx="37">
                  <c:v>Calkiní</c:v>
                </c:pt>
                <c:pt idx="38">
                  <c:v>Zacatecas</c:v>
                </c:pt>
                <c:pt idx="39">
                  <c:v>Tepeapulco</c:v>
                </c:pt>
                <c:pt idx="40">
                  <c:v>Tula de Allende</c:v>
                </c:pt>
                <c:pt idx="41">
                  <c:v>Colima</c:v>
                </c:pt>
                <c:pt idx="42">
                  <c:v>La Paz</c:v>
                </c:pt>
                <c:pt idx="43">
                  <c:v>Matamoros</c:v>
                </c:pt>
                <c:pt idx="44">
                  <c:v>Villahermosa</c:v>
                </c:pt>
                <c:pt idx="45">
                  <c:v>Pátzcuaro</c:v>
                </c:pt>
                <c:pt idx="46">
                  <c:v>Tecomán</c:v>
                </c:pt>
                <c:pt idx="47">
                  <c:v>Reynosa</c:v>
                </c:pt>
                <c:pt idx="48">
                  <c:v>Atitalaquia</c:v>
                </c:pt>
                <c:pt idx="49">
                  <c:v>Ciudad Juárez</c:v>
                </c:pt>
                <c:pt idx="50">
                  <c:v>El Mante</c:v>
                </c:pt>
                <c:pt idx="51">
                  <c:v>Tampico</c:v>
                </c:pt>
                <c:pt idx="52">
                  <c:v>Tepic</c:v>
                </c:pt>
                <c:pt idx="53">
                  <c:v>Uruapan</c:v>
                </c:pt>
                <c:pt idx="54">
                  <c:v>Altamira</c:v>
                </c:pt>
                <c:pt idx="55">
                  <c:v>Nuevo Laredo</c:v>
                </c:pt>
                <c:pt idx="56">
                  <c:v>Acapulco</c:v>
                </c:pt>
                <c:pt idx="57">
                  <c:v>Jerez</c:v>
                </c:pt>
                <c:pt idx="58">
                  <c:v>Hidalgo del Parral</c:v>
                </c:pt>
                <c:pt idx="59">
                  <c:v>Zitácuaro</c:v>
                </c:pt>
              </c:strCache>
            </c:strRef>
          </c:cat>
          <c:val>
            <c:numRef>
              <c:f>MR!$B$3:$B$62</c:f>
              <c:numCache>
                <c:formatCode>General</c:formatCode>
                <c:ptCount val="60"/>
                <c:pt idx="0">
                  <c:v>3.56</c:v>
                </c:pt>
                <c:pt idx="1">
                  <c:v>3.44</c:v>
                </c:pt>
                <c:pt idx="2">
                  <c:v>3.14</c:v>
                </c:pt>
                <c:pt idx="3">
                  <c:v>2.76</c:v>
                </c:pt>
                <c:pt idx="4">
                  <c:v>2.74</c:v>
                </c:pt>
                <c:pt idx="5">
                  <c:v>2.5499999999999998</c:v>
                </c:pt>
                <c:pt idx="6">
                  <c:v>2.42</c:v>
                </c:pt>
                <c:pt idx="7">
                  <c:v>2.42</c:v>
                </c:pt>
                <c:pt idx="8">
                  <c:v>2.2200000000000002</c:v>
                </c:pt>
                <c:pt idx="9">
                  <c:v>2.16</c:v>
                </c:pt>
                <c:pt idx="10">
                  <c:v>2.15</c:v>
                </c:pt>
                <c:pt idx="11">
                  <c:v>2.04</c:v>
                </c:pt>
                <c:pt idx="12">
                  <c:v>1.93</c:v>
                </c:pt>
                <c:pt idx="13">
                  <c:v>1.79</c:v>
                </c:pt>
                <c:pt idx="14">
                  <c:v>1.79</c:v>
                </c:pt>
                <c:pt idx="15">
                  <c:v>1.67</c:v>
                </c:pt>
                <c:pt idx="16">
                  <c:v>1.62</c:v>
                </c:pt>
                <c:pt idx="17">
                  <c:v>1.56</c:v>
                </c:pt>
                <c:pt idx="18">
                  <c:v>1.55</c:v>
                </c:pt>
                <c:pt idx="19">
                  <c:v>1.54</c:v>
                </c:pt>
                <c:pt idx="20">
                  <c:v>1.53</c:v>
                </c:pt>
                <c:pt idx="21">
                  <c:v>1.49</c:v>
                </c:pt>
                <c:pt idx="22">
                  <c:v>1.49</c:v>
                </c:pt>
                <c:pt idx="23">
                  <c:v>1.47</c:v>
                </c:pt>
                <c:pt idx="24">
                  <c:v>1.34</c:v>
                </c:pt>
                <c:pt idx="25">
                  <c:v>1.23</c:v>
                </c:pt>
                <c:pt idx="26">
                  <c:v>1.1100000000000001</c:v>
                </c:pt>
                <c:pt idx="27">
                  <c:v>1.07</c:v>
                </c:pt>
                <c:pt idx="28">
                  <c:v>1.07</c:v>
                </c:pt>
                <c:pt idx="29">
                  <c:v>1.04</c:v>
                </c:pt>
                <c:pt idx="30">
                  <c:v>0.99</c:v>
                </c:pt>
                <c:pt idx="31">
                  <c:v>0.99</c:v>
                </c:pt>
                <c:pt idx="32">
                  <c:v>0.98</c:v>
                </c:pt>
                <c:pt idx="33">
                  <c:v>0.96</c:v>
                </c:pt>
                <c:pt idx="34">
                  <c:v>0.92</c:v>
                </c:pt>
                <c:pt idx="35">
                  <c:v>0.88</c:v>
                </c:pt>
                <c:pt idx="36">
                  <c:v>0.82</c:v>
                </c:pt>
                <c:pt idx="37">
                  <c:v>0.81</c:v>
                </c:pt>
                <c:pt idx="38">
                  <c:v>0.81</c:v>
                </c:pt>
                <c:pt idx="39">
                  <c:v>0.78</c:v>
                </c:pt>
                <c:pt idx="40">
                  <c:v>0.78</c:v>
                </c:pt>
                <c:pt idx="41">
                  <c:v>0.72</c:v>
                </c:pt>
                <c:pt idx="42">
                  <c:v>0.69</c:v>
                </c:pt>
                <c:pt idx="43">
                  <c:v>0.68</c:v>
                </c:pt>
                <c:pt idx="44">
                  <c:v>0.6</c:v>
                </c:pt>
                <c:pt idx="45">
                  <c:v>0.56000000000000005</c:v>
                </c:pt>
                <c:pt idx="46">
                  <c:v>0.54</c:v>
                </c:pt>
                <c:pt idx="47">
                  <c:v>0.43</c:v>
                </c:pt>
                <c:pt idx="48">
                  <c:v>0.42</c:v>
                </c:pt>
                <c:pt idx="49">
                  <c:v>0.42</c:v>
                </c:pt>
                <c:pt idx="50">
                  <c:v>0.26</c:v>
                </c:pt>
                <c:pt idx="51">
                  <c:v>0.26</c:v>
                </c:pt>
                <c:pt idx="52">
                  <c:v>0.25</c:v>
                </c:pt>
                <c:pt idx="53">
                  <c:v>0.24</c:v>
                </c:pt>
                <c:pt idx="54">
                  <c:v>0.23</c:v>
                </c:pt>
                <c:pt idx="55">
                  <c:v>0.19</c:v>
                </c:pt>
                <c:pt idx="56">
                  <c:v>0.13</c:v>
                </c:pt>
                <c:pt idx="57">
                  <c:v>0.12</c:v>
                </c:pt>
                <c:pt idx="58">
                  <c:v>0.01</c:v>
                </c:pt>
                <c:pt idx="59">
                  <c:v>0</c:v>
                </c:pt>
              </c:numCache>
            </c:numRef>
          </c:val>
          <c:extLst>
            <c:ext xmlns:c16="http://schemas.microsoft.com/office/drawing/2014/chart" uri="{C3380CC4-5D6E-409C-BE32-E72D297353CC}">
              <c16:uniqueId val="{0000003C-07B9-428B-8884-888C8F8AF6D5}"/>
            </c:ext>
          </c:extLst>
        </c:ser>
        <c:dLbls>
          <c:showLegendKey val="0"/>
          <c:showVal val="0"/>
          <c:showCatName val="0"/>
          <c:showSerName val="0"/>
          <c:showPercent val="0"/>
          <c:showBubbleSize val="0"/>
        </c:dLbls>
        <c:gapWidth val="150"/>
        <c:overlap val="-26"/>
        <c:axId val="1417024783"/>
        <c:axId val="1417021039"/>
      </c:barChart>
      <c:catAx>
        <c:axId val="1417024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MX"/>
          </a:p>
        </c:txPr>
        <c:crossAx val="1417021039"/>
        <c:crosses val="autoZero"/>
        <c:auto val="1"/>
        <c:lblAlgn val="ctr"/>
        <c:lblOffset val="100"/>
        <c:noMultiLvlLbl val="0"/>
      </c:catAx>
      <c:valAx>
        <c:axId val="1417021039"/>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17024783"/>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'Orientaciones '!$A$42</c:f>
              <c:strCache>
                <c:ptCount val="1"/>
                <c:pt idx="0">
                  <c:v>´2015</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'Orientaciones '!$B$41:$F$41</c:f>
              <c:strCache>
                <c:ptCount val="5"/>
                <c:pt idx="0">
                  <c:v> CAM Palacio Municipal</c:v>
                </c:pt>
                <c:pt idx="1">
                  <c:v> CAM Parque Tucán</c:v>
                </c:pt>
                <c:pt idx="2">
                  <c:v> CAM Garza Sada</c:v>
                </c:pt>
                <c:pt idx="3">
                  <c:v> CAM Parque Aztlán</c:v>
                </c:pt>
                <c:pt idx="4">
                  <c:v> CAM Alamey</c:v>
                </c:pt>
              </c:strCache>
            </c:strRef>
          </c:cat>
          <c:val>
            <c:numRef>
              <c:f>'Orientaciones '!$B$42:$F$42</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0AF6-40C9-97E8-C23175BD5330}"/>
            </c:ext>
          </c:extLst>
        </c:ser>
        <c:ser>
          <c:idx val="1"/>
          <c:order val="1"/>
          <c:tx>
            <c:strRef>
              <c:f>'Orientaciones '!$A$43</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'Orientaciones '!$B$41:$F$41</c:f>
              <c:strCache>
                <c:ptCount val="5"/>
                <c:pt idx="0">
                  <c:v> CAM Palacio Municipal</c:v>
                </c:pt>
                <c:pt idx="1">
                  <c:v> CAM Parque Tucán</c:v>
                </c:pt>
                <c:pt idx="2">
                  <c:v> CAM Garza Sada</c:v>
                </c:pt>
                <c:pt idx="3">
                  <c:v> CAM Parque Aztlán</c:v>
                </c:pt>
                <c:pt idx="4">
                  <c:v> CAM Alamey</c:v>
                </c:pt>
              </c:strCache>
            </c:strRef>
          </c:cat>
          <c:val>
            <c:numRef>
              <c:f>'Orientaciones '!$B$43:$F$43</c:f>
              <c:numCache>
                <c:formatCode>General</c:formatCode>
                <c:ptCount val="5"/>
                <c:pt idx="0">
                  <c:v>8240</c:v>
                </c:pt>
                <c:pt idx="1">
                  <c:v>10617</c:v>
                </c:pt>
                <c:pt idx="2">
                  <c:v>967</c:v>
                </c:pt>
                <c:pt idx="3">
                  <c:v>942</c:v>
                </c:pt>
                <c:pt idx="4">
                  <c:v>23</c:v>
                </c:pt>
              </c:numCache>
            </c:numRef>
          </c:val>
          <c:extLst>
            <c:ext xmlns:c16="http://schemas.microsoft.com/office/drawing/2014/chart" uri="{C3380CC4-5D6E-409C-BE32-E72D297353CC}">
              <c16:uniqueId val="{00000002-0AF6-40C9-97E8-C23175BD5330}"/>
            </c:ext>
          </c:extLst>
        </c:ser>
        <c:ser>
          <c:idx val="2"/>
          <c:order val="2"/>
          <c:tx>
            <c:strRef>
              <c:f>'Orientaciones '!$A$44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'Orientaciones '!$B$41:$F$41</c:f>
              <c:strCache>
                <c:ptCount val="5"/>
                <c:pt idx="0">
                  <c:v> CAM Palacio Municipal</c:v>
                </c:pt>
                <c:pt idx="1">
                  <c:v> CAM Parque Tucán</c:v>
                </c:pt>
                <c:pt idx="2">
                  <c:v> CAM Garza Sada</c:v>
                </c:pt>
                <c:pt idx="3">
                  <c:v> CAM Parque Aztlán</c:v>
                </c:pt>
                <c:pt idx="4">
                  <c:v> CAM Alamey</c:v>
                </c:pt>
              </c:strCache>
            </c:strRef>
          </c:cat>
          <c:val>
            <c:numRef>
              <c:f>'Orientaciones '!$B$44:$F$44</c:f>
              <c:numCache>
                <c:formatCode>General</c:formatCode>
                <c:ptCount val="5"/>
                <c:pt idx="0">
                  <c:v>5504</c:v>
                </c:pt>
                <c:pt idx="1">
                  <c:v>15274</c:v>
                </c:pt>
                <c:pt idx="2">
                  <c:v>2472</c:v>
                </c:pt>
                <c:pt idx="3">
                  <c:v>1364</c:v>
                </c:pt>
                <c:pt idx="4">
                  <c:v>0</c:v>
                </c:pt>
              </c:numCache>
            </c:numRef>
          </c:val>
          <c:extLst>
            <c:ext xmlns:c16="http://schemas.microsoft.com/office/drawing/2014/chart" uri="{C3380CC4-5D6E-409C-BE32-E72D297353CC}">
              <c16:uniqueId val="{00000004-0AF6-40C9-97E8-C23175BD5330}"/>
            </c:ext>
          </c:extLst>
        </c:ser>
        <c:ser>
          <c:idx val="3"/>
          <c:order val="3"/>
          <c:tx>
            <c:strRef>
              <c:f>'Orientaciones '!$A$45</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'Orientaciones '!$B$41:$F$41</c:f>
              <c:strCache>
                <c:ptCount val="5"/>
                <c:pt idx="0">
                  <c:v> CAM Palacio Municipal</c:v>
                </c:pt>
                <c:pt idx="1">
                  <c:v> CAM Parque Tucán</c:v>
                </c:pt>
                <c:pt idx="2">
                  <c:v> CAM Garza Sada</c:v>
                </c:pt>
                <c:pt idx="3">
                  <c:v> CAM Parque Aztlán</c:v>
                </c:pt>
                <c:pt idx="4">
                  <c:v> CAM Alamey</c:v>
                </c:pt>
              </c:strCache>
            </c:strRef>
          </c:cat>
          <c:val>
            <c:numRef>
              <c:f>'Orientaciones '!$B$45:$F$45</c:f>
              <c:numCache>
                <c:formatCode>#,##0</c:formatCode>
                <c:ptCount val="5"/>
                <c:pt idx="0">
                  <c:v>1908</c:v>
                </c:pt>
                <c:pt idx="1">
                  <c:v>9433</c:v>
                </c:pt>
                <c:pt idx="2">
                  <c:v>2010</c:v>
                </c:pt>
                <c:pt idx="3">
                  <c:v>2463</c:v>
                </c:pt>
                <c:pt idx="4">
                  <c:v>282</c:v>
                </c:pt>
              </c:numCache>
            </c:numRef>
          </c:val>
          <c:extLst>
            <c:ext xmlns:c16="http://schemas.microsoft.com/office/drawing/2014/chart" uri="{C3380CC4-5D6E-409C-BE32-E72D297353CC}">
              <c16:uniqueId val="{00000008-0AF6-40C9-97E8-C23175BD5330}"/>
            </c:ext>
          </c:extLst>
        </c:ser>
        <c:dLbls>
          <c:dLblPos val="outEnd"/>
          <c:showLegendKey val="0"/>
          <c:showVal val="1"/>
          <c:showCatName val="0"/>
          <c:showSerName val="0"/>
          <c:showPercent val="0"/>
          <c:showBubbleSize val="0"/>
        </c:dLbls>
        <c:gapWidth val="444"/>
        <c:overlap val="-90"/>
        <c:axId val="338054544"/>
        <c:axId val="338053760"/>
      </c:barChart>
      <c:catAx>
        <c:axId val="338054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338053760"/>
        <c:crosses val="autoZero"/>
        <c:auto val="1"/>
        <c:lblAlgn val="ctr"/>
        <c:lblOffset val="100"/>
        <c:noMultiLvlLbl val="0"/>
      </c:catAx>
      <c:valAx>
        <c:axId val="338053760"/>
        <c:scaling>
          <c:orientation val="minMax"/>
        </c:scaling>
        <c:delete val="1"/>
        <c:axPos val="l"/>
        <c:numFmt formatCode="General" sourceLinked="1"/>
        <c:majorTickMark val="none"/>
        <c:minorTickMark val="none"/>
        <c:tickLblPos val="nextTo"/>
        <c:crossAx val="33805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noFill/>
      <a:round/>
    </a:ln>
    <a:effectLst/>
  </c:spPr>
  <c:txPr>
    <a:bodyPr/>
    <a:lstStyle/>
    <a:p>
      <a:pPr>
        <a:defRPr/>
      </a:pPr>
      <a:endParaRPr lang="es-MX"/>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074467718525889E-2"/>
          <c:y val="0.16490806723038248"/>
          <c:w val="0.8058442199334922"/>
          <c:h val="0.5643424633270534"/>
        </c:manualLayout>
      </c:layout>
      <c:barChart>
        <c:barDir val="col"/>
        <c:grouping val="clustered"/>
        <c:varyColors val="0"/>
        <c:ser>
          <c:idx val="4"/>
          <c:order val="0"/>
          <c:tx>
            <c:strRef>
              <c:f>'Operativos '!$A$1</c:f>
              <c:strCache>
                <c:ptCount val="1"/>
                <c:pt idx="0">
                  <c:v>Operativos de Comercio en la Vía Pública </c:v>
                </c:pt>
              </c:strCache>
            </c:strRef>
          </c:tx>
          <c:spPr>
            <a:solidFill>
              <a:schemeClr val="tx2">
                <a:lumMod val="60000"/>
                <a:lumOff val="40000"/>
              </a:schemeClr>
            </a:solidFill>
            <a:ln>
              <a:solidFill>
                <a:schemeClr val="tx2">
                  <a:lumMod val="60000"/>
                  <a:lumOff val="40000"/>
                </a:scheme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'Operativos '!$A$2:$A$4</c:f>
              <c:numCache>
                <c:formatCode>General</c:formatCode>
                <c:ptCount val="3"/>
                <c:pt idx="0">
                  <c:v>2016</c:v>
                </c:pt>
                <c:pt idx="1">
                  <c:v>2017</c:v>
                </c:pt>
                <c:pt idx="2">
                  <c:v>2018</c:v>
                </c:pt>
              </c:numCache>
            </c:numRef>
          </c:cat>
          <c:val>
            <c:numRef>
              <c:f>'Operativos '!$B$2:$B$4</c:f>
              <c:numCache>
                <c:formatCode>General</c:formatCode>
                <c:ptCount val="3"/>
                <c:pt idx="0">
                  <c:v>1570</c:v>
                </c:pt>
                <c:pt idx="1">
                  <c:v>1460</c:v>
                </c:pt>
                <c:pt idx="2">
                  <c:v>1825</c:v>
                </c:pt>
              </c:numCache>
            </c:numRef>
          </c:val>
          <c:extLst>
            <c:ext xmlns:c16="http://schemas.microsoft.com/office/drawing/2014/chart" uri="{C3380CC4-5D6E-409C-BE32-E72D297353CC}">
              <c16:uniqueId val="{00000000-51AB-466D-86E3-6844294AF82D}"/>
            </c:ext>
          </c:extLst>
        </c:ser>
        <c:ser>
          <c:idx val="3"/>
          <c:order val="1"/>
          <c:tx>
            <c:strRef>
              <c:f>'Operativos '!$C$1</c:f>
              <c:strCache>
                <c:ptCount val="1"/>
                <c:pt idx="0">
                  <c:v>Operativos en Mercados Rodantes  </c:v>
                </c:pt>
              </c:strCache>
            </c:strRef>
          </c:tx>
          <c:spPr>
            <a:solidFill>
              <a:schemeClr val="bg1">
                <a:lumMod val="75000"/>
              </a:schemeClr>
            </a:solidFill>
            <a:ln>
              <a:solidFill>
                <a:schemeClr val="tx2">
                  <a:lumMod val="60000"/>
                  <a:lumOff val="40000"/>
                </a:schemeClr>
              </a:solidFill>
            </a:ln>
            <a:effectLst>
              <a:outerShdw blurRad="57150" dist="19050" dir="5400000" algn="ctr" rotWithShape="0">
                <a:srgbClr val="000000">
                  <a:alpha val="63000"/>
                </a:srgbClr>
              </a:outerShdw>
            </a:effectLst>
          </c:spPr>
          <c:invertIfNegative val="0"/>
          <c:dPt>
            <c:idx val="0"/>
            <c:invertIfNegative val="0"/>
            <c:bubble3D val="0"/>
            <c:spPr>
              <a:solidFill>
                <a:schemeClr val="bg1">
                  <a:lumMod val="75000"/>
                </a:schemeClr>
              </a:solidFill>
              <a:ln>
                <a:solidFill>
                  <a:schemeClr val="bg1">
                    <a:lumMod val="75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2-51AB-466D-86E3-6844294AF82D}"/>
              </c:ext>
            </c:extLst>
          </c:dPt>
          <c:dPt>
            <c:idx val="1"/>
            <c:invertIfNegative val="0"/>
            <c:bubble3D val="0"/>
            <c:spPr>
              <a:solidFill>
                <a:schemeClr val="bg1">
                  <a:lumMod val="75000"/>
                </a:schemeClr>
              </a:solidFill>
              <a:ln>
                <a:solidFill>
                  <a:schemeClr val="bg1">
                    <a:lumMod val="75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51AB-466D-86E3-6844294AF82D}"/>
              </c:ext>
            </c:extLst>
          </c:dPt>
          <c:dPt>
            <c:idx val="2"/>
            <c:invertIfNegative val="0"/>
            <c:bubble3D val="0"/>
            <c:spPr>
              <a:solidFill>
                <a:schemeClr val="bg1">
                  <a:lumMod val="75000"/>
                </a:schemeClr>
              </a:solidFill>
              <a:ln>
                <a:solidFill>
                  <a:schemeClr val="bg1">
                    <a:lumMod val="75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6-51AB-466D-86E3-6844294AF82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'Operativos '!$A$2:$A$4</c:f>
              <c:numCache>
                <c:formatCode>General</c:formatCode>
                <c:ptCount val="3"/>
                <c:pt idx="0">
                  <c:v>2016</c:v>
                </c:pt>
                <c:pt idx="1">
                  <c:v>2017</c:v>
                </c:pt>
                <c:pt idx="2">
                  <c:v>2018</c:v>
                </c:pt>
              </c:numCache>
            </c:numRef>
          </c:cat>
          <c:val>
            <c:numRef>
              <c:f>'Operativos '!$D$2:$D$4</c:f>
              <c:numCache>
                <c:formatCode>General</c:formatCode>
                <c:ptCount val="3"/>
                <c:pt idx="0">
                  <c:v>366</c:v>
                </c:pt>
                <c:pt idx="1">
                  <c:v>366</c:v>
                </c:pt>
                <c:pt idx="2">
                  <c:v>365</c:v>
                </c:pt>
              </c:numCache>
            </c:numRef>
          </c:val>
          <c:extLst>
            <c:ext xmlns:c16="http://schemas.microsoft.com/office/drawing/2014/chart" uri="{C3380CC4-5D6E-409C-BE32-E72D297353CC}">
              <c16:uniqueId val="{00000007-51AB-466D-86E3-6844294AF82D}"/>
            </c:ext>
          </c:extLst>
        </c:ser>
        <c:dLbls>
          <c:dLblPos val="outEnd"/>
          <c:showLegendKey val="0"/>
          <c:showVal val="1"/>
          <c:showCatName val="0"/>
          <c:showSerName val="0"/>
          <c:showPercent val="0"/>
          <c:showBubbleSize val="0"/>
        </c:dLbls>
        <c:gapWidth val="115"/>
        <c:overlap val="-20"/>
        <c:axId val="637845632"/>
        <c:axId val="637846880"/>
      </c:barChart>
      <c:catAx>
        <c:axId val="6378456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37846880"/>
        <c:crosses val="autoZero"/>
        <c:auto val="1"/>
        <c:lblAlgn val="ctr"/>
        <c:lblOffset val="100"/>
        <c:noMultiLvlLbl val="0"/>
      </c:catAx>
      <c:valAx>
        <c:axId val="63784688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7845632"/>
        <c:crosses val="autoZero"/>
        <c:crossBetween val="between"/>
      </c:valAx>
      <c:spPr>
        <a:noFill/>
        <a:ln>
          <a:noFill/>
        </a:ln>
        <a:effectLst/>
      </c:spPr>
    </c:plotArea>
    <c:legend>
      <c:legendPos val="b"/>
      <c:layout>
        <c:manualLayout>
          <c:xMode val="edge"/>
          <c:yMode val="edge"/>
          <c:x val="0.21680149408371302"/>
          <c:y val="0.80872449528030532"/>
          <c:w val="0.61541680888289452"/>
          <c:h val="0.16127168927387223"/>
        </c:manualLayout>
      </c:layout>
      <c:overlay val="0"/>
      <c:spPr>
        <a:noFill/>
        <a:ln>
          <a:noFill/>
        </a:ln>
        <a:effectLst/>
      </c:spPr>
      <c:txPr>
        <a:bodyPr rot="0" spcFirstLastPara="1" vertOverflow="ellipsis" vert="horz" wrap="square" anchor="t" anchorCtr="0"/>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userShapes r:id="rId4"/>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6.2618951354442981E-2"/>
          <c:w val="0.90562165905233205"/>
          <c:h val="0.61676674756635275"/>
        </c:manualLayout>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Pt>
            <c:idx val="0"/>
            <c:invertIfNegative val="0"/>
            <c:bubble3D val="0"/>
            <c:spPr>
              <a:solidFill>
                <a:schemeClr val="tx2">
                  <a:lumMod val="60000"/>
                  <a:lumOff val="40000"/>
                </a:schemeClr>
              </a:solidFill>
              <a:ln>
                <a:solidFill>
                  <a:schemeClr val="tx2">
                    <a:lumMod val="60000"/>
                    <a:lumOff val="40000"/>
                  </a:schemeClr>
                </a:solidFill>
              </a:ln>
              <a:effectLst/>
            </c:spPr>
            <c:extLst>
              <c:ext xmlns:c16="http://schemas.microsoft.com/office/drawing/2014/chart" uri="{C3380CC4-5D6E-409C-BE32-E72D297353CC}">
                <c16:uniqueId val="{00000001-071B-4446-916E-09D7B847485F}"/>
              </c:ext>
            </c:extLst>
          </c:dPt>
          <c:dPt>
            <c:idx val="1"/>
            <c:invertIfNegative val="0"/>
            <c:bubble3D val="0"/>
            <c:spPr>
              <a:solidFill>
                <a:schemeClr val="tx2">
                  <a:lumMod val="40000"/>
                  <a:lumOff val="60000"/>
                </a:schemeClr>
              </a:solidFill>
              <a:ln>
                <a:solidFill>
                  <a:schemeClr val="tx2">
                    <a:lumMod val="40000"/>
                    <a:lumOff val="60000"/>
                  </a:schemeClr>
                </a:solidFill>
              </a:ln>
              <a:effectLst/>
            </c:spPr>
            <c:extLst>
              <c:ext xmlns:c16="http://schemas.microsoft.com/office/drawing/2014/chart" uri="{C3380CC4-5D6E-409C-BE32-E72D297353CC}">
                <c16:uniqueId val="{00000003-071B-4446-916E-09D7B847485F}"/>
              </c:ext>
            </c:extLst>
          </c:dPt>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5-071B-4446-916E-09D7B847485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Hoja1!$A$2:$A$4</c:f>
              <c:numCache>
                <c:formatCode>General</c:formatCode>
                <c:ptCount val="3"/>
                <c:pt idx="0">
                  <c:v>2016</c:v>
                </c:pt>
                <c:pt idx="1">
                  <c:v>2017</c:v>
                </c:pt>
                <c:pt idx="2">
                  <c:v>2018</c:v>
                </c:pt>
              </c:numCache>
            </c:numRef>
          </c:cat>
          <c:val>
            <c:numRef>
              <c:f>Hoja1!$B$2:$B$4</c:f>
              <c:numCache>
                <c:formatCode>General</c:formatCode>
                <c:ptCount val="3"/>
                <c:pt idx="0">
                  <c:v>9476</c:v>
                </c:pt>
                <c:pt idx="1">
                  <c:v>8349</c:v>
                </c:pt>
                <c:pt idx="2">
                  <c:v>8795</c:v>
                </c:pt>
              </c:numCache>
            </c:numRef>
          </c:val>
          <c:extLst>
            <c:ext xmlns:c16="http://schemas.microsoft.com/office/drawing/2014/chart" uri="{C3380CC4-5D6E-409C-BE32-E72D297353CC}">
              <c16:uniqueId val="{00000006-071B-4446-916E-09D7B847485F}"/>
            </c:ext>
          </c:extLst>
        </c:ser>
        <c:dLbls>
          <c:dLblPos val="outEnd"/>
          <c:showLegendKey val="0"/>
          <c:showVal val="1"/>
          <c:showCatName val="0"/>
          <c:showSerName val="0"/>
          <c:showPercent val="0"/>
          <c:showBubbleSize val="0"/>
        </c:dLbls>
        <c:gapWidth val="115"/>
        <c:overlap val="-20"/>
        <c:axId val="1291887903"/>
        <c:axId val="1291901215"/>
      </c:barChart>
      <c:catAx>
        <c:axId val="129188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1291901215"/>
        <c:crosses val="autoZero"/>
        <c:auto val="1"/>
        <c:lblAlgn val="ctr"/>
        <c:lblOffset val="100"/>
        <c:noMultiLvlLbl val="0"/>
      </c:catAx>
      <c:valAx>
        <c:axId val="1291901215"/>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9188790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Century" panose="02040604050505020304" pitchFamily="18" charset="0"/>
        </a:defRPr>
      </a:pPr>
      <a:endParaRPr lang="es-MX"/>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
          <c:y val="0"/>
          <c:w val="0.93888888888888888"/>
          <c:h val="0.77858506325706001"/>
        </c:manualLayout>
      </c:layout>
      <c:barChart>
        <c:barDir val="col"/>
        <c:grouping val="clustered"/>
        <c:varyColors val="0"/>
        <c:ser>
          <c:idx val="4"/>
          <c:order val="0"/>
          <c:tx>
            <c:strRef>
              <c:f>Quejas!$A$1</c:f>
              <c:strCache>
                <c:ptCount val="1"/>
                <c:pt idx="0">
                  <c:v>Quejas Recibidas </c:v>
                </c:pt>
              </c:strCache>
            </c:strRef>
          </c:tx>
          <c:spPr>
            <a:solidFill>
              <a:schemeClr val="tx2">
                <a:lumMod val="60000"/>
                <a:lumOff val="40000"/>
              </a:schemeClr>
            </a:solidFill>
            <a:ln>
              <a:solidFill>
                <a:schemeClr val="tx2">
                  <a:lumMod val="60000"/>
                  <a:lumOff val="40000"/>
                </a:scheme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Quejas!$A$2:$A$4</c:f>
              <c:numCache>
                <c:formatCode>General</c:formatCode>
                <c:ptCount val="3"/>
                <c:pt idx="0">
                  <c:v>2016</c:v>
                </c:pt>
                <c:pt idx="1">
                  <c:v>2017</c:v>
                </c:pt>
                <c:pt idx="2">
                  <c:v>2018</c:v>
                </c:pt>
              </c:numCache>
            </c:numRef>
          </c:cat>
          <c:val>
            <c:numRef>
              <c:f>Quejas!$B$2:$B$4</c:f>
              <c:numCache>
                <c:formatCode>General</c:formatCode>
                <c:ptCount val="3"/>
                <c:pt idx="0">
                  <c:v>711</c:v>
                </c:pt>
                <c:pt idx="1">
                  <c:v>761</c:v>
                </c:pt>
                <c:pt idx="2">
                  <c:v>693</c:v>
                </c:pt>
              </c:numCache>
            </c:numRef>
          </c:val>
          <c:extLst>
            <c:ext xmlns:c16="http://schemas.microsoft.com/office/drawing/2014/chart" uri="{C3380CC4-5D6E-409C-BE32-E72D297353CC}">
              <c16:uniqueId val="{00000000-8599-4872-B167-F086BFE9E655}"/>
            </c:ext>
          </c:extLst>
        </c:ser>
        <c:dLbls>
          <c:dLblPos val="outEnd"/>
          <c:showLegendKey val="0"/>
          <c:showVal val="1"/>
          <c:showCatName val="0"/>
          <c:showSerName val="0"/>
          <c:showPercent val="0"/>
          <c:showBubbleSize val="0"/>
        </c:dLbls>
        <c:gapWidth val="115"/>
        <c:overlap val="-20"/>
        <c:axId val="637845632"/>
        <c:axId val="637846880"/>
      </c:barChart>
      <c:catAx>
        <c:axId val="6378456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37846880"/>
        <c:crosses val="autoZero"/>
        <c:auto val="1"/>
        <c:lblAlgn val="ctr"/>
        <c:lblOffset val="100"/>
        <c:noMultiLvlLbl val="0"/>
      </c:catAx>
      <c:valAx>
        <c:axId val="637846880"/>
        <c:scaling>
          <c:orientation val="minMax"/>
        </c:scaling>
        <c:delete val="1"/>
        <c:axPos val="l"/>
        <c:numFmt formatCode="General" sourceLinked="1"/>
        <c:majorTickMark val="none"/>
        <c:minorTickMark val="none"/>
        <c:tickLblPos val="nextTo"/>
        <c:crossAx val="6378456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userShapes r:id="rId4"/>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57923138527842"/>
          <c:y val="9.9223727334676992E-2"/>
          <c:w val="0.85686530170612474"/>
          <c:h val="0.73380878381545411"/>
        </c:manualLayout>
      </c:layout>
      <c:barChart>
        <c:barDir val="col"/>
        <c:grouping val="clustered"/>
        <c:varyColors val="0"/>
        <c:ser>
          <c:idx val="4"/>
          <c:order val="0"/>
          <c:tx>
            <c:strRef>
              <c:f>'Inf &amp; dec'!$A$1</c:f>
              <c:strCache>
                <c:ptCount val="1"/>
                <c:pt idx="0">
                  <c:v>Decomisos y Multas</c:v>
                </c:pt>
              </c:strCache>
            </c:strRef>
          </c:tx>
          <c:spPr>
            <a:solidFill>
              <a:schemeClr val="tx2">
                <a:lumMod val="60000"/>
                <a:lumOff val="40000"/>
              </a:schemeClr>
            </a:solidFill>
            <a:ln>
              <a:solidFill>
                <a:schemeClr val="tx2">
                  <a:lumMod val="60000"/>
                  <a:lumOff val="40000"/>
                </a:schemeClr>
              </a:solidFill>
            </a:ln>
            <a:effectLst>
              <a:innerShdw blurRad="114300">
                <a:schemeClr val="tx2">
                  <a:lumMod val="60000"/>
                  <a:lumOff val="40000"/>
                </a:schemeClr>
              </a:innerShdw>
            </a:effectLst>
          </c:spPr>
          <c:invertIfNegative val="0"/>
          <c:dPt>
            <c:idx val="1"/>
            <c:invertIfNegative val="0"/>
            <c:bubble3D val="0"/>
            <c:spPr>
              <a:solidFill>
                <a:schemeClr val="tx2">
                  <a:lumMod val="40000"/>
                  <a:lumOff val="60000"/>
                </a:schemeClr>
              </a:solidFill>
              <a:ln>
                <a:solidFill>
                  <a:schemeClr val="tx2">
                    <a:lumMod val="40000"/>
                    <a:lumOff val="60000"/>
                  </a:schemeClr>
                </a:solidFill>
              </a:ln>
              <a:effectLst>
                <a:innerShdw blurRad="114300">
                  <a:schemeClr val="tx2">
                    <a:lumMod val="40000"/>
                    <a:lumOff val="60000"/>
                  </a:schemeClr>
                </a:innerShdw>
              </a:effectLst>
            </c:spPr>
            <c:extLst>
              <c:ext xmlns:c16="http://schemas.microsoft.com/office/drawing/2014/chart" uri="{C3380CC4-5D6E-409C-BE32-E72D297353CC}">
                <c16:uniqueId val="{00000001-2D70-47FD-B804-AD170CF08827}"/>
              </c:ext>
            </c:extLst>
          </c:dPt>
          <c:dPt>
            <c:idx val="2"/>
            <c:invertIfNegative val="0"/>
            <c:bubble3D val="0"/>
            <c:spPr>
              <a:solidFill>
                <a:schemeClr val="bg1">
                  <a:lumMod val="75000"/>
                </a:schemeClr>
              </a:solidFill>
              <a:ln>
                <a:solidFill>
                  <a:schemeClr val="bg1">
                    <a:lumMod val="75000"/>
                  </a:schemeClr>
                </a:solidFill>
              </a:ln>
              <a:effectLst>
                <a:innerShdw blurRad="114300">
                  <a:schemeClr val="bg1">
                    <a:lumMod val="75000"/>
                  </a:schemeClr>
                </a:innerShdw>
              </a:effectLst>
            </c:spPr>
            <c:extLst>
              <c:ext xmlns:c16="http://schemas.microsoft.com/office/drawing/2014/chart" uri="{C3380CC4-5D6E-409C-BE32-E72D297353CC}">
                <c16:uniqueId val="{00000003-2D70-47FD-B804-AD170CF08827}"/>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'Inf &amp; dec'!$A$2:$A$4</c:f>
              <c:numCache>
                <c:formatCode>General</c:formatCode>
                <c:ptCount val="3"/>
                <c:pt idx="0">
                  <c:v>2016</c:v>
                </c:pt>
                <c:pt idx="1">
                  <c:v>2017</c:v>
                </c:pt>
                <c:pt idx="2">
                  <c:v>2018</c:v>
                </c:pt>
              </c:numCache>
            </c:numRef>
          </c:cat>
          <c:val>
            <c:numRef>
              <c:f>'Inf &amp; dec'!$B$2:$B$4</c:f>
              <c:numCache>
                <c:formatCode>General</c:formatCode>
                <c:ptCount val="3"/>
                <c:pt idx="0">
                  <c:v>7783</c:v>
                </c:pt>
                <c:pt idx="1">
                  <c:v>9349</c:v>
                </c:pt>
                <c:pt idx="2">
                  <c:v>10616</c:v>
                </c:pt>
              </c:numCache>
            </c:numRef>
          </c:val>
          <c:extLst>
            <c:ext xmlns:c16="http://schemas.microsoft.com/office/drawing/2014/chart" uri="{C3380CC4-5D6E-409C-BE32-E72D297353CC}">
              <c16:uniqueId val="{00000004-2D70-47FD-B804-AD170CF08827}"/>
            </c:ext>
          </c:extLst>
        </c:ser>
        <c:dLbls>
          <c:dLblPos val="outEnd"/>
          <c:showLegendKey val="0"/>
          <c:showVal val="1"/>
          <c:showCatName val="0"/>
          <c:showSerName val="0"/>
          <c:showPercent val="0"/>
          <c:showBubbleSize val="0"/>
        </c:dLbls>
        <c:gapWidth val="115"/>
        <c:overlap val="-20"/>
        <c:axId val="637845632"/>
        <c:axId val="637846880"/>
      </c:barChart>
      <c:catAx>
        <c:axId val="63784563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637846880"/>
        <c:crosses val="autoZero"/>
        <c:auto val="1"/>
        <c:lblAlgn val="ctr"/>
        <c:lblOffset val="100"/>
        <c:noMultiLvlLbl val="0"/>
      </c:catAx>
      <c:valAx>
        <c:axId val="637846880"/>
        <c:scaling>
          <c:orientation val="minMax"/>
        </c:scaling>
        <c:delete val="1"/>
        <c:axPos val="l"/>
        <c:numFmt formatCode="General" sourceLinked="1"/>
        <c:majorTickMark val="none"/>
        <c:minorTickMark val="none"/>
        <c:tickLblPos val="nextTo"/>
        <c:crossAx val="6378456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lgn="just">
        <a:defRPr sz="900">
          <a:latin typeface="Century" panose="02040604050505020304" pitchFamily="18" charset="0"/>
        </a:defRPr>
      </a:pPr>
      <a:endParaRPr lang="es-MX"/>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876177127519711"/>
          <c:y val="0.27535061442930064"/>
          <c:w val="0.70008731710293814"/>
          <c:h val="0.58550987544238076"/>
        </c:manualLayout>
      </c:layout>
      <c:barChart>
        <c:barDir val="col"/>
        <c:grouping val="clustered"/>
        <c:varyColors val="0"/>
        <c:ser>
          <c:idx val="0"/>
          <c:order val="0"/>
          <c:tx>
            <c:strRef>
              <c:f>'Permisos de temporada'!$A$2</c:f>
              <c:strCache>
                <c:ptCount val="1"/>
                <c:pt idx="0">
                  <c:v>2016</c:v>
                </c:pt>
              </c:strCache>
            </c:strRef>
          </c:tx>
          <c:spPr>
            <a:solidFill>
              <a:schemeClr val="tx2">
                <a:lumMod val="60000"/>
                <a:lumOff val="40000"/>
              </a:schemeClr>
            </a:solidFill>
            <a:ln>
              <a:solidFill>
                <a:schemeClr val="tx2">
                  <a:lumMod val="60000"/>
                  <a:lumOff val="40000"/>
                </a:scheme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'Permisos de temporada'!$B$2</c:f>
              <c:numCache>
                <c:formatCode>General</c:formatCode>
                <c:ptCount val="1"/>
                <c:pt idx="0">
                  <c:v>1401</c:v>
                </c:pt>
              </c:numCache>
            </c:numRef>
          </c:val>
          <c:extLst>
            <c:ext xmlns:c16="http://schemas.microsoft.com/office/drawing/2014/chart" uri="{C3380CC4-5D6E-409C-BE32-E72D297353CC}">
              <c16:uniqueId val="{00000000-AAA4-463E-95D8-C6B26AF96A37}"/>
            </c:ext>
          </c:extLst>
        </c:ser>
        <c:ser>
          <c:idx val="1"/>
          <c:order val="1"/>
          <c:tx>
            <c:strRef>
              <c:f>'Permisos de temporada'!$A$3</c:f>
              <c:strCache>
                <c:ptCount val="1"/>
                <c:pt idx="0">
                  <c:v>2017</c:v>
                </c:pt>
              </c:strCache>
            </c:strRef>
          </c:tx>
          <c:spPr>
            <a:solidFill>
              <a:schemeClr val="tx2">
                <a:lumMod val="40000"/>
                <a:lumOff val="60000"/>
              </a:schemeClr>
            </a:solidFill>
            <a:ln>
              <a:solidFill>
                <a:schemeClr val="tx2">
                  <a:lumMod val="60000"/>
                  <a:lumOff val="40000"/>
                </a:scheme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'Permisos de temporada'!$B$3</c:f>
              <c:numCache>
                <c:formatCode>General</c:formatCode>
                <c:ptCount val="1"/>
                <c:pt idx="0">
                  <c:v>1144</c:v>
                </c:pt>
              </c:numCache>
            </c:numRef>
          </c:val>
          <c:extLst>
            <c:ext xmlns:c16="http://schemas.microsoft.com/office/drawing/2014/chart" uri="{C3380CC4-5D6E-409C-BE32-E72D297353CC}">
              <c16:uniqueId val="{00000001-AAA4-463E-95D8-C6B26AF96A37}"/>
            </c:ext>
          </c:extLst>
        </c:ser>
        <c:ser>
          <c:idx val="2"/>
          <c:order val="2"/>
          <c:tx>
            <c:strRef>
              <c:f>'Permisos de temporada'!$A$4</c:f>
              <c:strCache>
                <c:ptCount val="1"/>
                <c:pt idx="0">
                  <c:v>2018</c:v>
                </c:pt>
              </c:strCache>
            </c:strRef>
          </c:tx>
          <c:spPr>
            <a:solidFill>
              <a:schemeClr val="bg1">
                <a:lumMod val="75000"/>
              </a:schemeClr>
            </a:solidFill>
            <a:ln>
              <a:solidFill>
                <a:schemeClr val="bg1">
                  <a:lumMod val="75000"/>
                </a:schemeClr>
              </a:solid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'Permisos de temporada'!$B$4</c:f>
              <c:numCache>
                <c:formatCode>General</c:formatCode>
                <c:ptCount val="1"/>
                <c:pt idx="0">
                  <c:v>941</c:v>
                </c:pt>
              </c:numCache>
            </c:numRef>
          </c:val>
          <c:extLst>
            <c:ext xmlns:c16="http://schemas.microsoft.com/office/drawing/2014/chart" uri="{C3380CC4-5D6E-409C-BE32-E72D297353CC}">
              <c16:uniqueId val="{00000002-AAA4-463E-95D8-C6B26AF96A37}"/>
            </c:ext>
          </c:extLst>
        </c:ser>
        <c:dLbls>
          <c:showLegendKey val="0"/>
          <c:showVal val="0"/>
          <c:showCatName val="0"/>
          <c:showSerName val="0"/>
          <c:showPercent val="0"/>
          <c:showBubbleSize val="0"/>
        </c:dLbls>
        <c:gapWidth val="190"/>
        <c:overlap val="-20"/>
        <c:axId val="1201301359"/>
        <c:axId val="1123679007"/>
      </c:barChart>
      <c:catAx>
        <c:axId val="1201301359"/>
        <c:scaling>
          <c:orientation val="minMax"/>
        </c:scaling>
        <c:delete val="1"/>
        <c:axPos val="b"/>
        <c:numFmt formatCode="General" sourceLinked="1"/>
        <c:majorTickMark val="none"/>
        <c:minorTickMark val="none"/>
        <c:tickLblPos val="nextTo"/>
        <c:crossAx val="1123679007"/>
        <c:crosses val="autoZero"/>
        <c:auto val="1"/>
        <c:lblAlgn val="ctr"/>
        <c:lblOffset val="100"/>
        <c:noMultiLvlLbl val="0"/>
      </c:catAx>
      <c:valAx>
        <c:axId val="1123679007"/>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201301359"/>
        <c:crosses val="autoZero"/>
        <c:crossBetween val="between"/>
      </c:valAx>
      <c:spPr>
        <a:noFill/>
        <a:ln>
          <a:noFill/>
        </a:ln>
        <a:effectLst/>
      </c:spPr>
    </c:plotArea>
    <c:legend>
      <c:legendPos val="b"/>
      <c:layout>
        <c:manualLayout>
          <c:xMode val="edge"/>
          <c:yMode val="edge"/>
          <c:x val="0.29457557274492319"/>
          <c:y val="0.85134504503951314"/>
          <c:w val="0.50822994845639147"/>
          <c:h val="0.109663692687449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[Datos para elaboración de POA 2019.xlsx]HISTORICO!TablaDinámica1</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s>
    <c:plotArea>
      <c:layout>
        <c:manualLayout>
          <c:layoutTarget val="inner"/>
          <c:xMode val="edge"/>
          <c:yMode val="edge"/>
          <c:x val="4.9096183887525104E-2"/>
          <c:y val="8.5304381543233818E-2"/>
          <c:w val="0.89721531437385094"/>
          <c:h val="0.6782602058418542"/>
        </c:manualLayout>
      </c:layout>
      <c:barChart>
        <c:barDir val="col"/>
        <c:grouping val="clustered"/>
        <c:varyColors val="0"/>
        <c:ser>
          <c:idx val="0"/>
          <c:order val="0"/>
          <c:tx>
            <c:strRef>
              <c:f>HISTORICO!$B$3:$B$4</c:f>
              <c:strCache>
                <c:ptCount val="1"/>
                <c:pt idx="0">
                  <c:v>2016</c:v>
                </c:pt>
              </c:strCache>
            </c:strRef>
          </c:tx>
          <c:spPr>
            <a:solidFill>
              <a:schemeClr val="bg1">
                <a:lumMod val="85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HISTORICO!$A$5:$A$9</c:f>
              <c:strCache>
                <c:ptCount val="4"/>
                <c:pt idx="0">
                  <c:v>IMPRESO</c:v>
                </c:pt>
                <c:pt idx="1">
                  <c:v>INTERNET</c:v>
                </c:pt>
                <c:pt idx="2">
                  <c:v>RADIO</c:v>
                </c:pt>
                <c:pt idx="3">
                  <c:v>TELEVISIÓN</c:v>
                </c:pt>
              </c:strCache>
            </c:strRef>
          </c:cat>
          <c:val>
            <c:numRef>
              <c:f>HISTORICO!$B$5:$B$9</c:f>
              <c:numCache>
                <c:formatCode>General</c:formatCode>
                <c:ptCount val="4"/>
                <c:pt idx="0">
                  <c:v>366</c:v>
                </c:pt>
                <c:pt idx="1">
                  <c:v>121</c:v>
                </c:pt>
                <c:pt idx="2">
                  <c:v>156</c:v>
                </c:pt>
                <c:pt idx="3">
                  <c:v>117</c:v>
                </c:pt>
              </c:numCache>
            </c:numRef>
          </c:val>
          <c:extLst>
            <c:ext xmlns:c16="http://schemas.microsoft.com/office/drawing/2014/chart" uri="{C3380CC4-5D6E-409C-BE32-E72D297353CC}">
              <c16:uniqueId val="{00000000-C9E0-4F61-B97D-55F20658C73D}"/>
            </c:ext>
          </c:extLst>
        </c:ser>
        <c:ser>
          <c:idx val="1"/>
          <c:order val="1"/>
          <c:tx>
            <c:strRef>
              <c:f>HISTORICO!$C$3:$C$4</c:f>
              <c:strCache>
                <c:ptCount val="1"/>
                <c:pt idx="0">
                  <c:v>2017</c:v>
                </c:pt>
              </c:strCache>
            </c:strRef>
          </c:tx>
          <c:spPr>
            <a:solidFill>
              <a:schemeClr val="bg1">
                <a:lumMod val="75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HISTORICO!$A$5:$A$9</c:f>
              <c:strCache>
                <c:ptCount val="4"/>
                <c:pt idx="0">
                  <c:v>IMPRESO</c:v>
                </c:pt>
                <c:pt idx="1">
                  <c:v>INTERNET</c:v>
                </c:pt>
                <c:pt idx="2">
                  <c:v>RADIO</c:v>
                </c:pt>
                <c:pt idx="3">
                  <c:v>TELEVISIÓN</c:v>
                </c:pt>
              </c:strCache>
            </c:strRef>
          </c:cat>
          <c:val>
            <c:numRef>
              <c:f>HISTORICO!$C$5:$C$9</c:f>
              <c:numCache>
                <c:formatCode>General</c:formatCode>
                <c:ptCount val="4"/>
                <c:pt idx="0">
                  <c:v>535</c:v>
                </c:pt>
                <c:pt idx="1">
                  <c:v>198</c:v>
                </c:pt>
                <c:pt idx="2">
                  <c:v>138</c:v>
                </c:pt>
                <c:pt idx="3">
                  <c:v>184</c:v>
                </c:pt>
              </c:numCache>
            </c:numRef>
          </c:val>
          <c:extLst>
            <c:ext xmlns:c16="http://schemas.microsoft.com/office/drawing/2014/chart" uri="{C3380CC4-5D6E-409C-BE32-E72D297353CC}">
              <c16:uniqueId val="{00000001-C9E0-4F61-B97D-55F20658C73D}"/>
            </c:ext>
          </c:extLst>
        </c:ser>
        <c:ser>
          <c:idx val="2"/>
          <c:order val="2"/>
          <c:tx>
            <c:strRef>
              <c:f>HISTORICO!$D$3:$D$4</c:f>
              <c:strCache>
                <c:ptCount val="1"/>
                <c:pt idx="0">
                  <c:v>2018</c:v>
                </c:pt>
              </c:strCache>
            </c:strRef>
          </c:tx>
          <c:spPr>
            <a:solidFill>
              <a:schemeClr val="bg1">
                <a:lumMod val="65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HISTORICO!$A$5:$A$9</c:f>
              <c:strCache>
                <c:ptCount val="4"/>
                <c:pt idx="0">
                  <c:v>IMPRESO</c:v>
                </c:pt>
                <c:pt idx="1">
                  <c:v>INTERNET</c:v>
                </c:pt>
                <c:pt idx="2">
                  <c:v>RADIO</c:v>
                </c:pt>
                <c:pt idx="3">
                  <c:v>TELEVISIÓN</c:v>
                </c:pt>
              </c:strCache>
            </c:strRef>
          </c:cat>
          <c:val>
            <c:numRef>
              <c:f>HISTORICO!$D$5:$D$9</c:f>
              <c:numCache>
                <c:formatCode>General</c:formatCode>
                <c:ptCount val="4"/>
                <c:pt idx="0">
                  <c:v>442</c:v>
                </c:pt>
                <c:pt idx="1">
                  <c:v>202</c:v>
                </c:pt>
                <c:pt idx="2">
                  <c:v>122</c:v>
                </c:pt>
                <c:pt idx="3">
                  <c:v>120</c:v>
                </c:pt>
              </c:numCache>
            </c:numRef>
          </c:val>
          <c:extLst>
            <c:ext xmlns:c16="http://schemas.microsoft.com/office/drawing/2014/chart" uri="{C3380CC4-5D6E-409C-BE32-E72D297353CC}">
              <c16:uniqueId val="{00000002-C9E0-4F61-B97D-55F20658C73D}"/>
            </c:ext>
          </c:extLst>
        </c:ser>
        <c:dLbls>
          <c:dLblPos val="outEnd"/>
          <c:showLegendKey val="0"/>
          <c:showVal val="1"/>
          <c:showCatName val="0"/>
          <c:showSerName val="0"/>
          <c:showPercent val="0"/>
          <c:showBubbleSize val="0"/>
        </c:dLbls>
        <c:gapWidth val="444"/>
        <c:overlap val="-90"/>
        <c:axId val="1152240399"/>
        <c:axId val="1152237071"/>
      </c:barChart>
      <c:catAx>
        <c:axId val="115224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cap="all" spc="120" normalizeH="0" baseline="0">
                <a:solidFill>
                  <a:schemeClr val="tx1">
                    <a:lumMod val="65000"/>
                    <a:lumOff val="35000"/>
                  </a:schemeClr>
                </a:solidFill>
                <a:latin typeface="+mn-lt"/>
                <a:ea typeface="+mn-ea"/>
                <a:cs typeface="+mn-cs"/>
              </a:defRPr>
            </a:pPr>
            <a:endParaRPr lang="es-MX"/>
          </a:p>
        </c:txPr>
        <c:crossAx val="1152237071"/>
        <c:crosses val="autoZero"/>
        <c:auto val="1"/>
        <c:lblAlgn val="ctr"/>
        <c:lblOffset val="100"/>
        <c:noMultiLvlLbl val="0"/>
      </c:catAx>
      <c:valAx>
        <c:axId val="1152237071"/>
        <c:scaling>
          <c:orientation val="minMax"/>
        </c:scaling>
        <c:delete val="1"/>
        <c:axPos val="l"/>
        <c:numFmt formatCode="General" sourceLinked="1"/>
        <c:majorTickMark val="none"/>
        <c:minorTickMark val="none"/>
        <c:tickLblPos val="nextTo"/>
        <c:crossAx val="1152240399"/>
        <c:crosses val="autoZero"/>
        <c:crossBetween val="between"/>
      </c:valAx>
      <c:spPr>
        <a:noFill/>
        <a:ln>
          <a:noFill/>
        </a:ln>
        <a:effectLst/>
      </c:spPr>
    </c:plotArea>
    <c:legend>
      <c:legendPos val="b"/>
      <c:layout>
        <c:manualLayout>
          <c:xMode val="edge"/>
          <c:yMode val="edge"/>
          <c:x val="0.30120354898859786"/>
          <c:y val="0.87074584850992109"/>
          <c:w val="0.42598145778264584"/>
          <c:h val="0.1214992077134212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noFill/>
      <a:round/>
    </a:ln>
    <a:effectLst/>
  </c:spPr>
  <c:txPr>
    <a:bodyPr/>
    <a:lstStyle/>
    <a:p>
      <a:pPr>
        <a:defRPr/>
      </a:pPr>
      <a:endParaRPr lang="es-MX"/>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04674526696595"/>
          <c:y val="4.5546594930154741E-2"/>
          <c:w val="0.82895325473303405"/>
          <c:h val="0.86448234805274826"/>
        </c:manualLayout>
      </c:layout>
      <c:barChart>
        <c:barDir val="bar"/>
        <c:grouping val="clustered"/>
        <c:varyColors val="0"/>
        <c:ser>
          <c:idx val="0"/>
          <c:order val="0"/>
          <c:tx>
            <c:strRef>
              <c:f>'Adultos Mayores'!$C$7</c:f>
              <c:strCache>
                <c:ptCount val="1"/>
                <c:pt idx="0">
                  <c:v>Cantidad</c:v>
                </c:pt>
              </c:strCache>
            </c:strRef>
          </c:tx>
          <c:spPr>
            <a:solidFill>
              <a:srgbClr val="B83A08"/>
            </a:solidFill>
            <a:ln>
              <a:noFill/>
            </a:ln>
            <a:effectLst/>
          </c:spPr>
          <c:invertIfNegative val="0"/>
          <c:dLbls>
            <c:dLbl>
              <c:idx val="0"/>
              <c:layout>
                <c:manualLayout>
                  <c:x val="-2.8419182948490405E-2"/>
                  <c:y val="-3.89610522415557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471-4E70-871B-CA81C4EA42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'Adultos Mayores'!$B$8:$B$13</c:f>
              <c:strCache>
                <c:ptCount val="6"/>
                <c:pt idx="0">
                  <c:v>Población Total</c:v>
                </c:pt>
                <c:pt idx="1">
                  <c:v>Población Adulto Mayor</c:v>
                </c:pt>
                <c:pt idx="2">
                  <c:v>60-64 años</c:v>
                </c:pt>
                <c:pt idx="3">
                  <c:v>65-69 años</c:v>
                </c:pt>
                <c:pt idx="4">
                  <c:v>70-74 años</c:v>
                </c:pt>
                <c:pt idx="5">
                  <c:v>75 años y más</c:v>
                </c:pt>
              </c:strCache>
            </c:strRef>
          </c:cat>
          <c:val>
            <c:numRef>
              <c:f>'Adultos Mayores'!$C$8:$C$13</c:f>
              <c:numCache>
                <c:formatCode>#,##0</c:formatCode>
                <c:ptCount val="6"/>
                <c:pt idx="0">
                  <c:v>1109171</c:v>
                </c:pt>
                <c:pt idx="1">
                  <c:v>158570</c:v>
                </c:pt>
                <c:pt idx="2">
                  <c:v>46214</c:v>
                </c:pt>
                <c:pt idx="3">
                  <c:v>40261</c:v>
                </c:pt>
                <c:pt idx="4">
                  <c:v>30246</c:v>
                </c:pt>
                <c:pt idx="5">
                  <c:v>41849</c:v>
                </c:pt>
              </c:numCache>
            </c:numRef>
          </c:val>
          <c:extLst>
            <c:ext xmlns:c16="http://schemas.microsoft.com/office/drawing/2014/chart" uri="{C3380CC4-5D6E-409C-BE32-E72D297353CC}">
              <c16:uniqueId val="{00000001-E471-4E70-871B-CA81C4EA425A}"/>
            </c:ext>
          </c:extLst>
        </c:ser>
        <c:ser>
          <c:idx val="1"/>
          <c:order val="1"/>
          <c:tx>
            <c:strRef>
              <c:f>'Adultos Mayores'!$D$7</c:f>
              <c:strCache>
                <c:ptCount val="1"/>
                <c:pt idx="0">
                  <c:v>Hombres</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'Adultos Mayores'!$B$8:$B$13</c:f>
              <c:strCache>
                <c:ptCount val="6"/>
                <c:pt idx="0">
                  <c:v>Población Total</c:v>
                </c:pt>
                <c:pt idx="1">
                  <c:v>Población Adulto Mayor</c:v>
                </c:pt>
                <c:pt idx="2">
                  <c:v>60-64 años</c:v>
                </c:pt>
                <c:pt idx="3">
                  <c:v>65-69 años</c:v>
                </c:pt>
                <c:pt idx="4">
                  <c:v>70-74 años</c:v>
                </c:pt>
                <c:pt idx="5">
                  <c:v>75 años y más</c:v>
                </c:pt>
              </c:strCache>
            </c:strRef>
          </c:cat>
          <c:val>
            <c:numRef>
              <c:f>'Adultos Mayores'!$D$8:$D$13</c:f>
              <c:numCache>
                <c:formatCode>#,##0</c:formatCode>
                <c:ptCount val="6"/>
                <c:pt idx="0">
                  <c:v>545055</c:v>
                </c:pt>
                <c:pt idx="1">
                  <c:v>69986</c:v>
                </c:pt>
                <c:pt idx="2">
                  <c:v>21436</c:v>
                </c:pt>
                <c:pt idx="3">
                  <c:v>18175</c:v>
                </c:pt>
                <c:pt idx="4">
                  <c:v>13653</c:v>
                </c:pt>
                <c:pt idx="5">
                  <c:v>16722</c:v>
                </c:pt>
              </c:numCache>
            </c:numRef>
          </c:val>
          <c:extLst>
            <c:ext xmlns:c16="http://schemas.microsoft.com/office/drawing/2014/chart" uri="{C3380CC4-5D6E-409C-BE32-E72D297353CC}">
              <c16:uniqueId val="{00000002-E471-4E70-871B-CA81C4EA425A}"/>
            </c:ext>
          </c:extLst>
        </c:ser>
        <c:ser>
          <c:idx val="2"/>
          <c:order val="2"/>
          <c:tx>
            <c:strRef>
              <c:f>'Adultos Mayores'!$E$7</c:f>
              <c:strCache>
                <c:ptCount val="1"/>
                <c:pt idx="0">
                  <c:v>Mujeres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'Adultos Mayores'!$B$8:$B$13</c:f>
              <c:strCache>
                <c:ptCount val="6"/>
                <c:pt idx="0">
                  <c:v>Población Total</c:v>
                </c:pt>
                <c:pt idx="1">
                  <c:v>Población Adulto Mayor</c:v>
                </c:pt>
                <c:pt idx="2">
                  <c:v>60-64 años</c:v>
                </c:pt>
                <c:pt idx="3">
                  <c:v>65-69 años</c:v>
                </c:pt>
                <c:pt idx="4">
                  <c:v>70-74 años</c:v>
                </c:pt>
                <c:pt idx="5">
                  <c:v>75 años y más</c:v>
                </c:pt>
              </c:strCache>
            </c:strRef>
          </c:cat>
          <c:val>
            <c:numRef>
              <c:f>'Adultos Mayores'!$E$8:$E$13</c:f>
              <c:numCache>
                <c:formatCode>#,##0</c:formatCode>
                <c:ptCount val="6"/>
                <c:pt idx="0">
                  <c:v>564116</c:v>
                </c:pt>
                <c:pt idx="1">
                  <c:v>88584</c:v>
                </c:pt>
                <c:pt idx="2">
                  <c:v>24778</c:v>
                </c:pt>
                <c:pt idx="3">
                  <c:v>22086</c:v>
                </c:pt>
                <c:pt idx="4">
                  <c:v>16593</c:v>
                </c:pt>
                <c:pt idx="5">
                  <c:v>25127</c:v>
                </c:pt>
              </c:numCache>
            </c:numRef>
          </c:val>
          <c:extLst>
            <c:ext xmlns:c16="http://schemas.microsoft.com/office/drawing/2014/chart" uri="{C3380CC4-5D6E-409C-BE32-E72D297353CC}">
              <c16:uniqueId val="{00000003-E471-4E70-871B-CA81C4EA425A}"/>
            </c:ext>
          </c:extLst>
        </c:ser>
        <c:dLbls>
          <c:showLegendKey val="0"/>
          <c:showVal val="0"/>
          <c:showCatName val="0"/>
          <c:showSerName val="0"/>
          <c:showPercent val="0"/>
          <c:showBubbleSize val="0"/>
        </c:dLbls>
        <c:gapWidth val="182"/>
        <c:axId val="260000704"/>
        <c:axId val="260019008"/>
      </c:barChart>
      <c:catAx>
        <c:axId val="260000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0019008"/>
        <c:crosses val="autoZero"/>
        <c:auto val="1"/>
        <c:lblAlgn val="ctr"/>
        <c:lblOffset val="100"/>
        <c:noMultiLvlLbl val="0"/>
      </c:catAx>
      <c:valAx>
        <c:axId val="26001900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600007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8571227119493883"/>
          <c:y val="3.5273368606701938E-2"/>
          <c:w val="0.78236066198138832"/>
          <c:h val="0.91655972309373923"/>
        </c:manualLayout>
      </c:layout>
      <c:barChart>
        <c:barDir val="bar"/>
        <c:grouping val="stacked"/>
        <c:varyColors val="0"/>
        <c:ser>
          <c:idx val="0"/>
          <c:order val="0"/>
          <c:tx>
            <c:strRef>
              <c:f>Hoja1!$B$1</c:f>
              <c:strCache>
                <c:ptCount val="1"/>
                <c:pt idx="0">
                  <c:v>Cantidad</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lt1"/>
                    </a:solidFill>
                    <a:latin typeface="+mn-lt"/>
                    <a:ea typeface="Cambria" panose="02040503050406030204" pitchFamily="18" charset="0"/>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Hoja1!$A$2:$A$9</c:f>
              <c:strCache>
                <c:ptCount val="8"/>
                <c:pt idx="0">
                  <c:v>21 años</c:v>
                </c:pt>
                <c:pt idx="1">
                  <c:v>22 años</c:v>
                </c:pt>
                <c:pt idx="2">
                  <c:v>23 años</c:v>
                </c:pt>
                <c:pt idx="3">
                  <c:v>18 años</c:v>
                </c:pt>
                <c:pt idx="4">
                  <c:v>20 años</c:v>
                </c:pt>
                <c:pt idx="5">
                  <c:v>19 años</c:v>
                </c:pt>
                <c:pt idx="6">
                  <c:v>24 años</c:v>
                </c:pt>
                <c:pt idx="7">
                  <c:v>25 años</c:v>
                </c:pt>
              </c:strCache>
            </c:strRef>
          </c:cat>
          <c:val>
            <c:numRef>
              <c:f>Hoja1!$B$2:$B$9</c:f>
              <c:numCache>
                <c:formatCode>#,##0</c:formatCode>
                <c:ptCount val="8"/>
                <c:pt idx="0">
                  <c:v>21898</c:v>
                </c:pt>
                <c:pt idx="1">
                  <c:v>21185</c:v>
                </c:pt>
                <c:pt idx="2">
                  <c:v>20444</c:v>
                </c:pt>
                <c:pt idx="3">
                  <c:v>19950</c:v>
                </c:pt>
                <c:pt idx="4">
                  <c:v>19859</c:v>
                </c:pt>
                <c:pt idx="5">
                  <c:v>19074</c:v>
                </c:pt>
                <c:pt idx="6">
                  <c:v>18989</c:v>
                </c:pt>
                <c:pt idx="7">
                  <c:v>18489</c:v>
                </c:pt>
              </c:numCache>
            </c:numRef>
          </c:val>
          <c:extLst>
            <c:ext xmlns:c16="http://schemas.microsoft.com/office/drawing/2014/chart" uri="{C3380CC4-5D6E-409C-BE32-E72D297353CC}">
              <c16:uniqueId val="{00000000-EFB6-4F75-B959-5FD2494A3243}"/>
            </c:ext>
          </c:extLst>
        </c:ser>
        <c:ser>
          <c:idx val="1"/>
          <c:order val="1"/>
          <c:tx>
            <c:strRef>
              <c:f>Hoja1!$C$1</c:f>
              <c:strCache>
                <c:ptCount val="1"/>
                <c:pt idx="0">
                  <c:v>Proporción</c:v>
                </c:pt>
              </c:strCache>
            </c:strRef>
          </c:tx>
          <c:spPr>
            <a:solidFill>
              <a:schemeClr val="dk1">
                <a:tint val="55000"/>
              </a:schemeClr>
            </a:solidFill>
            <a:ln>
              <a:noFill/>
            </a:ln>
            <a:effectLst/>
          </c:spPr>
          <c:invertIfNegative val="0"/>
          <c:dLbls>
            <c:dLbl>
              <c:idx val="0"/>
              <c:layout>
                <c:manualLayout>
                  <c:x val="6.319115323854644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B6-4F75-B959-5FD2494A3243}"/>
                </c:ext>
              </c:extLst>
            </c:dLbl>
            <c:dLbl>
              <c:idx val="1"/>
              <c:layout>
                <c:manualLayout>
                  <c:x val="5.687203791469194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B6-4F75-B959-5FD2494A3243}"/>
                </c:ext>
              </c:extLst>
            </c:dLbl>
            <c:dLbl>
              <c:idx val="2"/>
              <c:layout>
                <c:manualLayout>
                  <c:x val="5.687203791469186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B6-4F75-B959-5FD2494A3243}"/>
                </c:ext>
              </c:extLst>
            </c:dLbl>
            <c:dLbl>
              <c:idx val="3"/>
              <c:layout>
                <c:manualLayout>
                  <c:x val="6.529752501316482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FB6-4F75-B959-5FD2494A3243}"/>
                </c:ext>
              </c:extLst>
            </c:dLbl>
            <c:dLbl>
              <c:idx val="4"/>
              <c:layout>
                <c:manualLayout>
                  <c:x val="6.3191153238546599E-2"/>
                  <c:y val="-6.466709540581584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FB6-4F75-B959-5FD2494A3243}"/>
                </c:ext>
              </c:extLst>
            </c:dLbl>
            <c:dLbl>
              <c:idx val="5"/>
              <c:layout>
                <c:manualLayout>
                  <c:x val="6.108478146392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FB6-4F75-B959-5FD2494A3243}"/>
                </c:ext>
              </c:extLst>
            </c:dLbl>
            <c:dLbl>
              <c:idx val="6"/>
              <c:layout>
                <c:manualLayout>
                  <c:x val="6.529752501316474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FB6-4F75-B959-5FD2494A3243}"/>
                </c:ext>
              </c:extLst>
            </c:dLbl>
            <c:dLbl>
              <c:idx val="7"/>
              <c:layout>
                <c:manualLayout>
                  <c:x val="7.081055301300323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FB6-4F75-B959-5FD2494A3243}"/>
                </c:ext>
              </c:extLst>
            </c:dLbl>
            <c:spPr>
              <a:noFill/>
              <a:ln>
                <a:noFill/>
              </a:ln>
              <a:effectLst/>
            </c:spPr>
            <c:txPr>
              <a:bodyPr rot="0" spcFirstLastPara="1" vertOverflow="ellipsis" vert="horz" wrap="square" anchor="ctr" anchorCtr="1"/>
              <a:lstStyle/>
              <a:p>
                <a:pPr>
                  <a:defRPr sz="800" b="0" i="0" u="none" strike="noStrike" kern="1200" baseline="0">
                    <a:solidFill>
                      <a:schemeClr val="bg2">
                        <a:lumMod val="50000"/>
                      </a:schemeClr>
                    </a:solidFill>
                    <a:latin typeface="+mn-lt"/>
                    <a:ea typeface="Cambria" panose="02040503050406030204" pitchFamily="18" charset="0"/>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Hoja1!$A$2:$A$9</c:f>
              <c:strCache>
                <c:ptCount val="8"/>
                <c:pt idx="0">
                  <c:v>21 años</c:v>
                </c:pt>
                <c:pt idx="1">
                  <c:v>22 años</c:v>
                </c:pt>
                <c:pt idx="2">
                  <c:v>23 años</c:v>
                </c:pt>
                <c:pt idx="3">
                  <c:v>18 años</c:v>
                </c:pt>
                <c:pt idx="4">
                  <c:v>20 años</c:v>
                </c:pt>
                <c:pt idx="5">
                  <c:v>19 años</c:v>
                </c:pt>
                <c:pt idx="6">
                  <c:v>24 años</c:v>
                </c:pt>
                <c:pt idx="7">
                  <c:v>25 años</c:v>
                </c:pt>
              </c:strCache>
            </c:strRef>
          </c:cat>
          <c:val>
            <c:numRef>
              <c:f>Hoja1!$C$2:$C$9</c:f>
              <c:numCache>
                <c:formatCode>0.00%</c:formatCode>
                <c:ptCount val="8"/>
                <c:pt idx="0">
                  <c:v>0.13695837085960172</c:v>
                </c:pt>
                <c:pt idx="1">
                  <c:v>0.13249899929950965</c:v>
                </c:pt>
                <c:pt idx="2">
                  <c:v>0.12786450515360753</c:v>
                </c:pt>
                <c:pt idx="3">
                  <c:v>0.12477484238967278</c:v>
                </c:pt>
                <c:pt idx="4">
                  <c:v>0.12420569398579005</c:v>
                </c:pt>
                <c:pt idx="5">
                  <c:v>0.11929600720504353</c:v>
                </c:pt>
                <c:pt idx="6">
                  <c:v>0.11876438506954869</c:v>
                </c:pt>
                <c:pt idx="7">
                  <c:v>0.11563719603722605</c:v>
                </c:pt>
              </c:numCache>
            </c:numRef>
          </c:val>
          <c:extLst>
            <c:ext xmlns:c16="http://schemas.microsoft.com/office/drawing/2014/chart" uri="{C3380CC4-5D6E-409C-BE32-E72D297353CC}">
              <c16:uniqueId val="{00000009-EFB6-4F75-B959-5FD2494A3243}"/>
            </c:ext>
          </c:extLst>
        </c:ser>
        <c:dLbls>
          <c:dLblPos val="ctr"/>
          <c:showLegendKey val="0"/>
          <c:showVal val="1"/>
          <c:showCatName val="0"/>
          <c:showSerName val="0"/>
          <c:showPercent val="0"/>
          <c:showBubbleSize val="0"/>
        </c:dLbls>
        <c:gapWidth val="79"/>
        <c:overlap val="100"/>
        <c:axId val="290227712"/>
        <c:axId val="290229248"/>
      </c:barChart>
      <c:catAx>
        <c:axId val="290227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Cambria" panose="02040503050406030204" pitchFamily="18" charset="0"/>
                <a:cs typeface="+mn-cs"/>
              </a:defRPr>
            </a:pPr>
            <a:endParaRPr lang="es-MX"/>
          </a:p>
        </c:txPr>
        <c:crossAx val="290229248"/>
        <c:crosses val="autoZero"/>
        <c:auto val="1"/>
        <c:lblAlgn val="ctr"/>
        <c:lblOffset val="100"/>
        <c:noMultiLvlLbl val="0"/>
      </c:catAx>
      <c:valAx>
        <c:axId val="290229248"/>
        <c:scaling>
          <c:orientation val="minMax"/>
        </c:scaling>
        <c:delete val="1"/>
        <c:axPos val="b"/>
        <c:numFmt formatCode="#,##0" sourceLinked="1"/>
        <c:majorTickMark val="none"/>
        <c:minorTickMark val="none"/>
        <c:tickLblPos val="nextTo"/>
        <c:crossAx val="290227712"/>
        <c:crosses val="autoZero"/>
        <c:crossBetween val="between"/>
      </c:valAx>
      <c:spPr>
        <a:solidFill>
          <a:schemeClr val="accent3">
            <a:lumMod val="20000"/>
            <a:lumOff val="80000"/>
          </a:schemeClr>
        </a:solidFill>
        <a:ln>
          <a:noFill/>
        </a:ln>
        <a:effectLst/>
      </c:spPr>
    </c:plotArea>
    <c:plotVisOnly val="1"/>
    <c:dispBlanksAs val="gap"/>
    <c:showDLblsOverMax val="0"/>
  </c:chart>
  <c:spPr>
    <a:noFill/>
    <a:ln w="9525" cap="flat" cmpd="sng" algn="ctr">
      <a:noFill/>
      <a:round/>
    </a:ln>
    <a:effectLst/>
  </c:spPr>
  <c:txPr>
    <a:bodyPr/>
    <a:lstStyle/>
    <a:p>
      <a:pPr>
        <a:defRPr sz="900">
          <a:latin typeface="Cambria" panose="02040503050406030204" pitchFamily="18" charset="0"/>
          <a:ea typeface="Cambria" panose="02040503050406030204" pitchFamily="18" charset="0"/>
        </a:defRPr>
      </a:pPr>
      <a:endParaRPr lang="es-MX"/>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7.0071633645072351E-2"/>
          <c:y val="2.5510786969551991E-2"/>
          <c:w val="0.92144113754733725"/>
          <c:h val="0.53008110828251742"/>
        </c:manualLayout>
      </c:layout>
      <c:barChart>
        <c:barDir val="col"/>
        <c:grouping val="clustered"/>
        <c:varyColors val="0"/>
        <c:ser>
          <c:idx val="0"/>
          <c:order val="0"/>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Century" panose="02040604050505020304" pitchFamily="18" charset="0"/>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Hoja1!$A$27:$A$41</c:f>
              <c:strCache>
                <c:ptCount val="15"/>
                <c:pt idx="0">
                  <c:v>Licenciatura</c:v>
                </c:pt>
                <c:pt idx="1">
                  <c:v>Secundaria</c:v>
                </c:pt>
                <c:pt idx="2">
                  <c:v>Preparatoria o bachillerato general</c:v>
                </c:pt>
                <c:pt idx="3">
                  <c:v>Primaria</c:v>
                </c:pt>
                <c:pt idx="4">
                  <c:v>Estudios técnicos con preparatoria terminada</c:v>
                </c:pt>
                <c:pt idx="5">
                  <c:v>Bachillerato tecnológico</c:v>
                </c:pt>
                <c:pt idx="6">
                  <c:v>Normal de licenciatura</c:v>
                </c:pt>
                <c:pt idx="7">
                  <c:v>Estudios técnicos con secundaria terminada</c:v>
                </c:pt>
                <c:pt idx="8">
                  <c:v>Maestría</c:v>
                </c:pt>
                <c:pt idx="9">
                  <c:v>No especificado</c:v>
                </c:pt>
                <c:pt idx="10">
                  <c:v>Especialidad</c:v>
                </c:pt>
                <c:pt idx="11">
                  <c:v>Ninguno</c:v>
                </c:pt>
                <c:pt idx="12">
                  <c:v>Estudios técnicos con primaria terminada</c:v>
                </c:pt>
                <c:pt idx="13">
                  <c:v>Preescolar o kínder</c:v>
                </c:pt>
                <c:pt idx="14">
                  <c:v>Doctorado</c:v>
                </c:pt>
              </c:strCache>
            </c:strRef>
          </c:cat>
          <c:val>
            <c:numRef>
              <c:f>Hoja1!$B$27:$B$41</c:f>
              <c:numCache>
                <c:formatCode>#,##0</c:formatCode>
                <c:ptCount val="15"/>
                <c:pt idx="0">
                  <c:v>46930</c:v>
                </c:pt>
                <c:pt idx="1">
                  <c:v>42910</c:v>
                </c:pt>
                <c:pt idx="2">
                  <c:v>42050</c:v>
                </c:pt>
                <c:pt idx="3">
                  <c:v>7894</c:v>
                </c:pt>
                <c:pt idx="4">
                  <c:v>4513</c:v>
                </c:pt>
                <c:pt idx="5">
                  <c:v>4274</c:v>
                </c:pt>
                <c:pt idx="6">
                  <c:v>4229</c:v>
                </c:pt>
                <c:pt idx="7">
                  <c:v>2831</c:v>
                </c:pt>
                <c:pt idx="8">
                  <c:v>1444</c:v>
                </c:pt>
                <c:pt idx="9">
                  <c:v>1146</c:v>
                </c:pt>
                <c:pt idx="10">
                  <c:v>578</c:v>
                </c:pt>
                <c:pt idx="11">
                  <c:v>511</c:v>
                </c:pt>
                <c:pt idx="12">
                  <c:v>411</c:v>
                </c:pt>
                <c:pt idx="13">
                  <c:v>88</c:v>
                </c:pt>
                <c:pt idx="14">
                  <c:v>79</c:v>
                </c:pt>
              </c:numCache>
            </c:numRef>
          </c:val>
          <c:extLst>
            <c:ext xmlns:c16="http://schemas.microsoft.com/office/drawing/2014/chart" uri="{C3380CC4-5D6E-409C-BE32-E72D297353CC}">
              <c16:uniqueId val="{00000000-E85E-4844-8C1E-C3A77BA298D5}"/>
            </c:ext>
          </c:extLst>
        </c:ser>
        <c:dLbls>
          <c:showLegendKey val="0"/>
          <c:showVal val="0"/>
          <c:showCatName val="0"/>
          <c:showSerName val="0"/>
          <c:showPercent val="0"/>
          <c:showBubbleSize val="0"/>
        </c:dLbls>
        <c:gapWidth val="219"/>
        <c:overlap val="-27"/>
        <c:axId val="290079104"/>
        <c:axId val="290080640"/>
      </c:barChart>
      <c:barChart>
        <c:barDir val="col"/>
        <c:grouping val="clustered"/>
        <c:varyColors val="0"/>
        <c:ser>
          <c:idx val="1"/>
          <c:order val="1"/>
          <c:spPr>
            <a:solidFill>
              <a:schemeClr val="tx1">
                <a:lumMod val="65000"/>
                <a:lumOff val="35000"/>
              </a:schemeClr>
            </a:solidFill>
            <a:ln>
              <a:noFill/>
            </a:ln>
            <a:effectLst/>
          </c:spPr>
          <c:invertIfNegative val="0"/>
          <c:dLbls>
            <c:dLbl>
              <c:idx val="0"/>
              <c:layout>
                <c:manualLayout>
                  <c:x val="2.2061772964300039E-2"/>
                  <c:y val="-0.46691354049267431"/>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5E-4844-8C1E-C3A77BA298D5}"/>
                </c:ext>
              </c:extLst>
            </c:dLbl>
            <c:dLbl>
              <c:idx val="1"/>
              <c:layout>
                <c:manualLayout>
                  <c:x val="2.0056157240272744E-2"/>
                  <c:y val="-0.44115279343100949"/>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85E-4844-8C1E-C3A77BA298D5}"/>
                </c:ext>
              </c:extLst>
            </c:dLbl>
            <c:dLbl>
              <c:idx val="2"/>
              <c:layout>
                <c:manualLayout>
                  <c:x val="2.2061772964300039E-2"/>
                  <c:y val="-0.39929157945580424"/>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85E-4844-8C1E-C3A77BA298D5}"/>
                </c:ext>
              </c:extLst>
            </c:dLbl>
            <c:dLbl>
              <c:idx val="3"/>
              <c:layout>
                <c:manualLayout>
                  <c:x val="2.6073004412354519E-2"/>
                  <c:y val="-0.12236354854290775"/>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85E-4844-8C1E-C3A77BA298D5}"/>
                </c:ext>
              </c:extLst>
            </c:dLbl>
            <c:dLbl>
              <c:idx val="4"/>
              <c:layout>
                <c:manualLayout>
                  <c:x val="2.807862013638187E-2"/>
                  <c:y val="-9.3382708098534911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5E-4844-8C1E-C3A77BA298D5}"/>
                </c:ext>
              </c:extLst>
            </c:dLbl>
            <c:dLbl>
              <c:idx val="5"/>
              <c:layout>
                <c:manualLayout>
                  <c:x val="2.807862013638187E-2"/>
                  <c:y val="-8.3722427950410683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85E-4844-8C1E-C3A77BA298D5}"/>
                </c:ext>
              </c:extLst>
            </c:dLbl>
            <c:dLbl>
              <c:idx val="6"/>
              <c:layout>
                <c:manualLayout>
                  <c:x val="2.4067388688327317E-2"/>
                  <c:y val="-8.3722427950410683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85E-4844-8C1E-C3A77BA298D5}"/>
                </c:ext>
              </c:extLst>
            </c:dLbl>
            <c:dLbl>
              <c:idx val="7"/>
              <c:layout>
                <c:manualLayout>
                  <c:x val="2.6073004412354519E-2"/>
                  <c:y val="-6.4401867654162087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85E-4844-8C1E-C3A77BA298D5}"/>
                </c:ext>
              </c:extLst>
            </c:dLbl>
            <c:dLbl>
              <c:idx val="8"/>
              <c:layout>
                <c:manualLayout>
                  <c:x val="2.807862013638187E-2"/>
                  <c:y val="-5.4741587506037678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85E-4844-8C1E-C3A77BA298D5}"/>
                </c:ext>
              </c:extLst>
            </c:dLbl>
            <c:dLbl>
              <c:idx val="9"/>
              <c:layout>
                <c:manualLayout>
                  <c:x val="2.6073004412354592E-2"/>
                  <c:y val="-4.8301400740621593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85E-4844-8C1E-C3A77BA298D5}"/>
                </c:ext>
              </c:extLst>
            </c:dLbl>
            <c:dLbl>
              <c:idx val="10"/>
              <c:layout>
                <c:manualLayout>
                  <c:x val="2.0056157240272765E-2"/>
                  <c:y val="-4.1861213975205397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85E-4844-8C1E-C3A77BA298D5}"/>
                </c:ext>
              </c:extLst>
            </c:dLbl>
            <c:dLbl>
              <c:idx val="11"/>
              <c:layout>
                <c:manualLayout>
                  <c:x val="1.6044925792218064E-2"/>
                  <c:y val="-3.8641120592497302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85E-4844-8C1E-C3A77BA298D5}"/>
                </c:ext>
              </c:extLst>
            </c:dLbl>
            <c:dLbl>
              <c:idx val="12"/>
              <c:layout>
                <c:manualLayout>
                  <c:x val="2.0056157240272616E-2"/>
                  <c:y val="-3.5421027209789201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85E-4844-8C1E-C3A77BA298D5}"/>
                </c:ext>
              </c:extLst>
            </c:dLbl>
            <c:dLbl>
              <c:idx val="13"/>
              <c:layout>
                <c:manualLayout>
                  <c:x val="1.8050541516245487E-2"/>
                  <c:y val="-2.8980840444372886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85E-4844-8C1E-C3A77BA298D5}"/>
                </c:ext>
              </c:extLst>
            </c:dLbl>
            <c:dLbl>
              <c:idx val="14"/>
              <c:layout>
                <c:manualLayout>
                  <c:x val="6.0168471720818293E-3"/>
                  <c:y val="-2.8980840444372886E-2"/>
                </c:manualLayout>
              </c:layout>
              <c:dLblPos val="outEnd"/>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85E-4844-8C1E-C3A77BA298D5}"/>
                </c:ext>
              </c:extLst>
            </c:dLbl>
            <c:spPr>
              <a:no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Century" panose="02040604050505020304" pitchFamily="18" charset="0"/>
                    <a:ea typeface="Cambria" panose="02040503050406030204" pitchFamily="18" charset="0"/>
                    <a:cs typeface="+mn-cs"/>
                  </a:defRPr>
                </a:pPr>
                <a:endParaRPr lang="es-MX"/>
              </a:p>
            </c:txPr>
            <c:dLblPos val="outEnd"/>
            <c:showLegendKey val="1"/>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Hoja1!$A$27:$A$41</c:f>
              <c:strCache>
                <c:ptCount val="15"/>
                <c:pt idx="0">
                  <c:v>Licenciatura</c:v>
                </c:pt>
                <c:pt idx="1">
                  <c:v>Secundaria</c:v>
                </c:pt>
                <c:pt idx="2">
                  <c:v>Preparatoria o bachillerato general</c:v>
                </c:pt>
                <c:pt idx="3">
                  <c:v>Primaria</c:v>
                </c:pt>
                <c:pt idx="4">
                  <c:v>Estudios técnicos con preparatoria terminada</c:v>
                </c:pt>
                <c:pt idx="5">
                  <c:v>Bachillerato tecnológico</c:v>
                </c:pt>
                <c:pt idx="6">
                  <c:v>Normal de licenciatura</c:v>
                </c:pt>
                <c:pt idx="7">
                  <c:v>Estudios técnicos con secundaria terminada</c:v>
                </c:pt>
                <c:pt idx="8">
                  <c:v>Maestría</c:v>
                </c:pt>
                <c:pt idx="9">
                  <c:v>No especificado</c:v>
                </c:pt>
                <c:pt idx="10">
                  <c:v>Especialidad</c:v>
                </c:pt>
                <c:pt idx="11">
                  <c:v>Ninguno</c:v>
                </c:pt>
                <c:pt idx="12">
                  <c:v>Estudios técnicos con primaria terminada</c:v>
                </c:pt>
                <c:pt idx="13">
                  <c:v>Preescolar o kínder</c:v>
                </c:pt>
                <c:pt idx="14">
                  <c:v>Doctorado</c:v>
                </c:pt>
              </c:strCache>
            </c:strRef>
          </c:cat>
          <c:val>
            <c:numRef>
              <c:f>Hoja1!$C$27:$C$41</c:f>
              <c:numCache>
                <c:formatCode>0.00%</c:formatCode>
                <c:ptCount val="15"/>
                <c:pt idx="0">
                  <c:v>0.29351796257380164</c:v>
                </c:pt>
                <c:pt idx="1">
                  <c:v>0.26837536275392776</c:v>
                </c:pt>
                <c:pt idx="2">
                  <c:v>0.26299659761833283</c:v>
                </c:pt>
                <c:pt idx="3">
                  <c:v>4.9372060442309615E-2</c:v>
                </c:pt>
                <c:pt idx="4">
                  <c:v>2.8226008205744019E-2</c:v>
                </c:pt>
                <c:pt idx="5">
                  <c:v>2.6731211848293805E-2</c:v>
                </c:pt>
                <c:pt idx="6">
                  <c:v>2.6449764835384769E-2</c:v>
                </c:pt>
                <c:pt idx="7">
                  <c:v>1.7706144301010706E-2</c:v>
                </c:pt>
                <c:pt idx="8">
                  <c:v>9.031321925347743E-3</c:v>
                </c:pt>
                <c:pt idx="9">
                  <c:v>7.1675172620834582E-3</c:v>
                </c:pt>
                <c:pt idx="10">
                  <c:v>3.6150305213649555E-3</c:v>
                </c:pt>
                <c:pt idx="11">
                  <c:v>3.1959871910337235E-3</c:v>
                </c:pt>
                <c:pt idx="12">
                  <c:v>2.5705493845691986E-3</c:v>
                </c:pt>
                <c:pt idx="13">
                  <c:v>5.5038526968878218E-4</c:v>
                </c:pt>
                <c:pt idx="14">
                  <c:v>4.9409586710697493E-4</c:v>
                </c:pt>
              </c:numCache>
            </c:numRef>
          </c:val>
          <c:extLst>
            <c:ext xmlns:c16="http://schemas.microsoft.com/office/drawing/2014/chart" uri="{C3380CC4-5D6E-409C-BE32-E72D297353CC}">
              <c16:uniqueId val="{00000010-E85E-4844-8C1E-C3A77BA298D5}"/>
            </c:ext>
          </c:extLst>
        </c:ser>
        <c:dLbls>
          <c:showLegendKey val="0"/>
          <c:showVal val="0"/>
          <c:showCatName val="0"/>
          <c:showSerName val="0"/>
          <c:showPercent val="0"/>
          <c:showBubbleSize val="0"/>
        </c:dLbls>
        <c:gapWidth val="219"/>
        <c:overlap val="-27"/>
        <c:axId val="290096256"/>
        <c:axId val="290082176"/>
      </c:barChart>
      <c:catAx>
        <c:axId val="29007910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0" i="0" u="none" strike="noStrike" kern="1200" cap="none" spc="0" normalizeH="0" baseline="0">
                <a:solidFill>
                  <a:schemeClr val="dk1">
                    <a:lumMod val="65000"/>
                    <a:lumOff val="35000"/>
                  </a:schemeClr>
                </a:solidFill>
                <a:latin typeface="Century" panose="02040604050505020304" pitchFamily="18" charset="0"/>
                <a:ea typeface="Cambria" panose="02040503050406030204" pitchFamily="18" charset="0"/>
                <a:cs typeface="+mn-cs"/>
              </a:defRPr>
            </a:pPr>
            <a:endParaRPr lang="es-MX"/>
          </a:p>
        </c:txPr>
        <c:crossAx val="290080640"/>
        <c:crosses val="autoZero"/>
        <c:auto val="1"/>
        <c:lblAlgn val="ctr"/>
        <c:lblOffset val="100"/>
        <c:noMultiLvlLbl val="0"/>
      </c:catAx>
      <c:valAx>
        <c:axId val="29008064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Century" panose="02040604050505020304" pitchFamily="18" charset="0"/>
                <a:ea typeface="Cambria" panose="02040503050406030204" pitchFamily="18" charset="0"/>
                <a:cs typeface="+mn-cs"/>
              </a:defRPr>
            </a:pPr>
            <a:endParaRPr lang="es-MX"/>
          </a:p>
        </c:txPr>
        <c:crossAx val="290079104"/>
        <c:crosses val="autoZero"/>
        <c:crossBetween val="between"/>
      </c:valAx>
      <c:valAx>
        <c:axId val="290082176"/>
        <c:scaling>
          <c:orientation val="minMax"/>
          <c:max val="0.35000000000000003"/>
        </c:scaling>
        <c:delete val="1"/>
        <c:axPos val="r"/>
        <c:numFmt formatCode="0.00%" sourceLinked="1"/>
        <c:majorTickMark val="out"/>
        <c:minorTickMark val="none"/>
        <c:tickLblPos val="nextTo"/>
        <c:crossAx val="290096256"/>
        <c:crosses val="max"/>
        <c:crossBetween val="between"/>
      </c:valAx>
      <c:catAx>
        <c:axId val="290096256"/>
        <c:scaling>
          <c:orientation val="minMax"/>
        </c:scaling>
        <c:delete val="1"/>
        <c:axPos val="b"/>
        <c:numFmt formatCode="General" sourceLinked="1"/>
        <c:majorTickMark val="out"/>
        <c:minorTickMark val="none"/>
        <c:tickLblPos val="nextTo"/>
        <c:crossAx val="29008217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plotVisOnly val="1"/>
    <c:dispBlanksAs val="gap"/>
    <c:showDLblsOverMax val="0"/>
  </c:chart>
  <c:spPr>
    <a:noFill/>
    <a:ln w="9525" cap="flat" cmpd="sng" algn="ctr">
      <a:noFill/>
      <a:round/>
    </a:ln>
    <a:effectLst/>
  </c:spPr>
  <c:txPr>
    <a:bodyPr/>
    <a:lstStyle/>
    <a:p>
      <a:pPr>
        <a:defRPr>
          <a:latin typeface="Cambria" panose="02040503050406030204" pitchFamily="18" charset="0"/>
          <a:ea typeface="Cambria" panose="02040503050406030204" pitchFamily="18" charset="0"/>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8.7365233192004857E-2"/>
          <c:y val="4.9250725681761684E-2"/>
          <c:w val="0.88608062193794879"/>
          <c:h val="0.56009903753590962"/>
        </c:manualLayout>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Cambria" panose="02040503050406030204" pitchFamily="18" charset="0"/>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Hoja1!$A$64:$A$72</c:f>
              <c:strCache>
                <c:ptCount val="9"/>
                <c:pt idx="0">
                  <c:v>Trabajó</c:v>
                </c:pt>
                <c:pt idx="1">
                  <c:v>Es estudiante</c:v>
                </c:pt>
                <c:pt idx="2">
                  <c:v>Se dedica a labores del hogar</c:v>
                </c:pt>
                <c:pt idx="3">
                  <c:v>Buscó trabajo</c:v>
                </c:pt>
                <c:pt idx="4">
                  <c:v>Ayudó en algún negocio</c:v>
                </c:pt>
                <c:pt idx="5">
                  <c:v>Tenía trabajo pero no trabajo (licencia, incapacidad o vacaciones)</c:v>
                </c:pt>
                <c:pt idx="6">
                  <c:v>Atendió su propio negocio</c:v>
                </c:pt>
                <c:pt idx="7">
                  <c:v>Hizo o vendió algún producto</c:v>
                </c:pt>
                <c:pt idx="8">
                  <c:v>Otro</c:v>
                </c:pt>
              </c:strCache>
            </c:strRef>
          </c:cat>
          <c:val>
            <c:numRef>
              <c:f>Hoja1!$B$64:$B$72</c:f>
              <c:numCache>
                <c:formatCode>#,##0</c:formatCode>
                <c:ptCount val="9"/>
                <c:pt idx="0">
                  <c:v>78036</c:v>
                </c:pt>
                <c:pt idx="1">
                  <c:v>46245</c:v>
                </c:pt>
                <c:pt idx="2">
                  <c:v>18879</c:v>
                </c:pt>
                <c:pt idx="3">
                  <c:v>5707</c:v>
                </c:pt>
                <c:pt idx="4">
                  <c:v>273</c:v>
                </c:pt>
                <c:pt idx="5">
                  <c:v>247</c:v>
                </c:pt>
                <c:pt idx="6">
                  <c:v>122</c:v>
                </c:pt>
                <c:pt idx="7">
                  <c:v>74</c:v>
                </c:pt>
                <c:pt idx="8">
                  <c:v>10305</c:v>
                </c:pt>
              </c:numCache>
            </c:numRef>
          </c:val>
          <c:extLst>
            <c:ext xmlns:c16="http://schemas.microsoft.com/office/drawing/2014/chart" uri="{C3380CC4-5D6E-409C-BE32-E72D297353CC}">
              <c16:uniqueId val="{00000000-4C77-4389-9BE1-77F3B2FB9F06}"/>
            </c:ext>
          </c:extLst>
        </c:ser>
        <c:dLbls>
          <c:showLegendKey val="0"/>
          <c:showVal val="0"/>
          <c:showCatName val="0"/>
          <c:showSerName val="0"/>
          <c:showPercent val="0"/>
          <c:showBubbleSize val="0"/>
        </c:dLbls>
        <c:gapWidth val="219"/>
        <c:overlap val="-27"/>
        <c:axId val="290330112"/>
        <c:axId val="290331648"/>
      </c:barChart>
      <c:barChart>
        <c:barDir val="col"/>
        <c:grouping val="clustered"/>
        <c:varyColors val="0"/>
        <c:ser>
          <c:idx val="1"/>
          <c:order val="1"/>
          <c:spPr>
            <a:solidFill>
              <a:schemeClr val="dk1">
                <a:tint val="55000"/>
              </a:schemeClr>
            </a:solidFill>
            <a:ln>
              <a:noFill/>
            </a:ln>
            <a:effectLst/>
          </c:spPr>
          <c:invertIfNegative val="0"/>
          <c:dLbls>
            <c:dLbl>
              <c:idx val="0"/>
              <c:layout>
                <c:manualLayout>
                  <c:x val="1.1114610673665791E-3"/>
                  <c:y val="-0.23167492295920208"/>
                </c:manualLayout>
              </c:layout>
              <c:spPr>
                <a:noFill/>
                <a:ln>
                  <a:noFill/>
                </a:ln>
                <a:effectLst/>
              </c:spPr>
              <c:txPr>
                <a:bodyPr rot="-5400000" spcFirstLastPara="1" vertOverflow="ellipsis" wrap="square" anchor="ctr" anchorCtr="1"/>
                <a:lstStyle/>
                <a:p>
                  <a:pPr>
                    <a:defRPr sz="800" b="0" i="0" u="none" strike="noStrike" kern="1200" baseline="0">
                      <a:solidFill>
                        <a:schemeClr val="bg1"/>
                      </a:solidFill>
                      <a:latin typeface="Century" panose="02040604050505020304" pitchFamily="18" charset="0"/>
                      <a:ea typeface="Cambria" panose="02040503050406030204" pitchFamily="18" charset="0"/>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77-4389-9BE1-77F3B2FB9F06}"/>
                </c:ext>
              </c:extLst>
            </c:dLbl>
            <c:dLbl>
              <c:idx val="1"/>
              <c:layout>
                <c:manualLayout>
                  <c:x val="2.0679415073115862E-3"/>
                  <c:y val="-8.1696853241789477E-2"/>
                </c:manualLayout>
              </c:layout>
              <c:spPr>
                <a:noFill/>
                <a:ln>
                  <a:noFill/>
                </a:ln>
                <a:effectLst/>
              </c:spPr>
              <c:txPr>
                <a:bodyPr rot="-5400000" spcFirstLastPara="1" vertOverflow="ellipsis" wrap="square" anchor="ctr" anchorCtr="1"/>
                <a:lstStyle/>
                <a:p>
                  <a:pPr>
                    <a:defRPr sz="800" b="0" i="0" u="none" strike="noStrike" kern="1200" baseline="0">
                      <a:solidFill>
                        <a:schemeClr val="bg1"/>
                      </a:solidFill>
                      <a:latin typeface="Century" panose="02040604050505020304" pitchFamily="18" charset="0"/>
                      <a:ea typeface="Cambria" panose="02040503050406030204" pitchFamily="18" charset="0"/>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77-4389-9BE1-77F3B2FB9F06}"/>
                </c:ext>
              </c:extLst>
            </c:dLbl>
            <c:dLbl>
              <c:idx val="2"/>
              <c:layout>
                <c:manualLayout>
                  <c:x val="-3.7913600553301185E-17"/>
                  <c:y val="2.2213760997476864E-2"/>
                </c:manualLayout>
              </c:layout>
              <c:spPr>
                <a:noFill/>
                <a:ln>
                  <a:noFill/>
                </a:ln>
                <a:effectLst/>
              </c:spPr>
              <c:txPr>
                <a:bodyPr rot="-5400000" spcFirstLastPara="1" vertOverflow="ellipsis" wrap="square" anchor="ctr" anchorCtr="1"/>
                <a:lstStyle/>
                <a:p>
                  <a:pPr>
                    <a:defRPr sz="800" b="0" i="0" u="none" strike="noStrike" kern="1200" baseline="0">
                      <a:solidFill>
                        <a:schemeClr val="bg1"/>
                      </a:solidFill>
                      <a:latin typeface="Century" panose="02040604050505020304" pitchFamily="18" charset="0"/>
                      <a:ea typeface="Cambria" panose="02040503050406030204" pitchFamily="18" charset="0"/>
                      <a:cs typeface="+mn-cs"/>
                    </a:defRPr>
                  </a:pPr>
                  <a:endParaRPr lang="es-MX"/>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77-4389-9BE1-77F3B2FB9F06}"/>
                </c:ext>
              </c:extLst>
            </c:dLbl>
            <c:dLbl>
              <c:idx val="3"/>
              <c:layout>
                <c:manualLayout>
                  <c:x val="0"/>
                  <c:y val="-9.18862859912891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77-4389-9BE1-77F3B2FB9F06}"/>
                </c:ext>
              </c:extLst>
            </c:dLbl>
            <c:dLbl>
              <c:idx val="4"/>
              <c:layout>
                <c:manualLayout>
                  <c:x val="0"/>
                  <c:y val="-5.86510173642418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77-4389-9BE1-77F3B2FB9F06}"/>
                </c:ext>
              </c:extLst>
            </c:dLbl>
            <c:dLbl>
              <c:idx val="5"/>
              <c:layout>
                <c:manualLayout>
                  <c:x val="0"/>
                  <c:y val="-5.27859156278175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77-4389-9BE1-77F3B2FB9F06}"/>
                </c:ext>
              </c:extLst>
            </c:dLbl>
            <c:dLbl>
              <c:idx val="6"/>
              <c:layout>
                <c:manualLayout>
                  <c:x val="0"/>
                  <c:y val="-5.27859156278175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77-4389-9BE1-77F3B2FB9F06}"/>
                </c:ext>
              </c:extLst>
            </c:dLbl>
            <c:dLbl>
              <c:idx val="7"/>
              <c:layout>
                <c:manualLayout>
                  <c:x val="-1.4283162917581125E-3"/>
                  <c:y val="-4.69208138913934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C77-4389-9BE1-77F3B2FB9F06}"/>
                </c:ext>
              </c:extLst>
            </c:dLbl>
            <c:dLbl>
              <c:idx val="8"/>
              <c:layout>
                <c:manualLayout>
                  <c:x val="-1.5165440221320474E-16"/>
                  <c:y val="-0.1524089952972513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C77-4389-9BE1-77F3B2FB9F06}"/>
                </c:ext>
              </c:extLst>
            </c:dLbl>
            <c:spPr>
              <a:noFill/>
              <a:ln>
                <a:noFill/>
              </a:ln>
              <a:effectLst/>
            </c:spPr>
            <c:txPr>
              <a:bodyPr rot="-5400000" spcFirstLastPara="1" vertOverflow="ellipsis" wrap="square" anchor="ctr" anchorCtr="1"/>
              <a:lstStyle/>
              <a:p>
                <a:pPr>
                  <a:defRPr sz="800" b="0" i="0" u="none" strike="noStrike" kern="1200" baseline="0">
                    <a:solidFill>
                      <a:schemeClr val="dk1">
                        <a:lumMod val="75000"/>
                        <a:lumOff val="25000"/>
                      </a:schemeClr>
                    </a:solidFill>
                    <a:latin typeface="Century" panose="02040604050505020304" pitchFamily="18" charset="0"/>
                    <a:ea typeface="Cambria" panose="02040503050406030204" pitchFamily="18" charset="0"/>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Hoja1!$A$64:$A$72</c:f>
              <c:strCache>
                <c:ptCount val="9"/>
                <c:pt idx="0">
                  <c:v>Trabajó</c:v>
                </c:pt>
                <c:pt idx="1">
                  <c:v>Es estudiante</c:v>
                </c:pt>
                <c:pt idx="2">
                  <c:v>Se dedica a labores del hogar</c:v>
                </c:pt>
                <c:pt idx="3">
                  <c:v>Buscó trabajo</c:v>
                </c:pt>
                <c:pt idx="4">
                  <c:v>Ayudó en algún negocio</c:v>
                </c:pt>
                <c:pt idx="5">
                  <c:v>Tenía trabajo pero no trabajo (licencia, incapacidad o vacaciones)</c:v>
                </c:pt>
                <c:pt idx="6">
                  <c:v>Atendió su propio negocio</c:v>
                </c:pt>
                <c:pt idx="7">
                  <c:v>Hizo o vendió algún producto</c:v>
                </c:pt>
                <c:pt idx="8">
                  <c:v>Otro</c:v>
                </c:pt>
              </c:strCache>
            </c:strRef>
          </c:cat>
          <c:val>
            <c:numRef>
              <c:f>Hoja1!$C$64:$C$72</c:f>
              <c:numCache>
                <c:formatCode>0.00%</c:formatCode>
                <c:ptCount val="9"/>
                <c:pt idx="0">
                  <c:v>0.48806664665265687</c:v>
                </c:pt>
                <c:pt idx="1">
                  <c:v>0.28923371359951966</c:v>
                </c:pt>
                <c:pt idx="2">
                  <c:v>0.11807640348243771</c:v>
                </c:pt>
                <c:pt idx="3">
                  <c:v>3.5693735614930451E-2</c:v>
                </c:pt>
                <c:pt idx="4">
                  <c:v>1.7074452116481538E-3</c:v>
                </c:pt>
                <c:pt idx="5">
                  <c:v>1.5448313819673772E-3</c:v>
                </c:pt>
                <c:pt idx="6">
                  <c:v>7.6303412388672065E-4</c:v>
                </c:pt>
                <c:pt idx="7">
                  <c:v>4.6282397678374862E-4</c:v>
                </c:pt>
                <c:pt idx="8">
                  <c:v>6.4451365956169321E-2</c:v>
                </c:pt>
              </c:numCache>
            </c:numRef>
          </c:val>
          <c:extLst>
            <c:ext xmlns:c16="http://schemas.microsoft.com/office/drawing/2014/chart" uri="{C3380CC4-5D6E-409C-BE32-E72D297353CC}">
              <c16:uniqueId val="{0000000A-4C77-4389-9BE1-77F3B2FB9F06}"/>
            </c:ext>
          </c:extLst>
        </c:ser>
        <c:dLbls>
          <c:showLegendKey val="0"/>
          <c:showVal val="0"/>
          <c:showCatName val="0"/>
          <c:showSerName val="0"/>
          <c:showPercent val="0"/>
          <c:showBubbleSize val="0"/>
        </c:dLbls>
        <c:gapWidth val="219"/>
        <c:overlap val="-27"/>
        <c:axId val="290339072"/>
        <c:axId val="290337536"/>
      </c:barChart>
      <c:catAx>
        <c:axId val="29033011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chemeClr val="dk1">
                    <a:lumMod val="65000"/>
                    <a:lumOff val="35000"/>
                  </a:schemeClr>
                </a:solidFill>
                <a:latin typeface="Century" panose="02040604050505020304" pitchFamily="18" charset="0"/>
                <a:ea typeface="Cambria" panose="02040503050406030204" pitchFamily="18" charset="0"/>
                <a:cs typeface="+mn-cs"/>
              </a:defRPr>
            </a:pPr>
            <a:endParaRPr lang="es-MX"/>
          </a:p>
        </c:txPr>
        <c:crossAx val="290331648"/>
        <c:crosses val="autoZero"/>
        <c:auto val="1"/>
        <c:lblAlgn val="ctr"/>
        <c:lblOffset val="100"/>
        <c:noMultiLvlLbl val="0"/>
      </c:catAx>
      <c:valAx>
        <c:axId val="290331648"/>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Century" panose="02040604050505020304" pitchFamily="18" charset="0"/>
                <a:ea typeface="Cambria" panose="02040503050406030204" pitchFamily="18" charset="0"/>
                <a:cs typeface="+mn-cs"/>
              </a:defRPr>
            </a:pPr>
            <a:endParaRPr lang="es-MX"/>
          </a:p>
        </c:txPr>
        <c:crossAx val="290330112"/>
        <c:crosses val="autoZero"/>
        <c:crossBetween val="between"/>
      </c:valAx>
      <c:valAx>
        <c:axId val="290337536"/>
        <c:scaling>
          <c:orientation val="minMax"/>
        </c:scaling>
        <c:delete val="1"/>
        <c:axPos val="r"/>
        <c:numFmt formatCode="0.00%" sourceLinked="1"/>
        <c:majorTickMark val="out"/>
        <c:minorTickMark val="none"/>
        <c:tickLblPos val="nextTo"/>
        <c:crossAx val="290339072"/>
        <c:crosses val="max"/>
        <c:crossBetween val="between"/>
      </c:valAx>
      <c:catAx>
        <c:axId val="290339072"/>
        <c:scaling>
          <c:orientation val="minMax"/>
        </c:scaling>
        <c:delete val="1"/>
        <c:axPos val="b"/>
        <c:numFmt formatCode="General" sourceLinked="1"/>
        <c:majorTickMark val="out"/>
        <c:minorTickMark val="none"/>
        <c:tickLblPos val="nextTo"/>
        <c:crossAx val="29033753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plotVisOnly val="1"/>
    <c:dispBlanksAs val="gap"/>
    <c:showDLblsOverMax val="0"/>
  </c:chart>
  <c:spPr>
    <a:noFill/>
    <a:ln w="9525" cap="flat" cmpd="sng" algn="ctr">
      <a:noFill/>
      <a:round/>
    </a:ln>
    <a:effectLst/>
  </c:spPr>
  <c:txPr>
    <a:bodyPr/>
    <a:lstStyle/>
    <a:p>
      <a:pPr>
        <a:defRPr>
          <a:latin typeface="Cambria" panose="02040503050406030204" pitchFamily="18" charset="0"/>
          <a:ea typeface="Cambria" panose="02040503050406030204" pitchFamily="18" charset="0"/>
        </a:defRPr>
      </a:pPr>
      <a:endParaRPr lang="es-MX"/>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355193176917794"/>
          <c:y val="0.18830588205459825"/>
          <c:w val="0.82614857278817488"/>
          <c:h val="0.66123372259626967"/>
        </c:manualLayout>
      </c:layout>
      <c:barChart>
        <c:barDir val="col"/>
        <c:grouping val="clustered"/>
        <c:varyColors val="0"/>
        <c:ser>
          <c:idx val="0"/>
          <c:order val="0"/>
          <c:tx>
            <c:strRef>
              <c:f>Hoja1!$B$1</c:f>
              <c:strCache>
                <c:ptCount val="1"/>
                <c:pt idx="0">
                  <c:v>Serie 1</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Pt>
            <c:idx val="1"/>
            <c:invertIfNegative val="0"/>
            <c:bubble3D val="0"/>
            <c:extLst>
              <c:ext xmlns:c16="http://schemas.microsoft.com/office/drawing/2014/chart" uri="{C3380CC4-5D6E-409C-BE32-E72D297353CC}">
                <c16:uniqueId val="{00000000-EE53-41D0-9864-913D82305CEB}"/>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panose="02040604050505020304" pitchFamily="18"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Hoja1!$A$2:$A$3</c:f>
              <c:strCache>
                <c:ptCount val="2"/>
                <c:pt idx="0">
                  <c:v>HOMBRES</c:v>
                </c:pt>
                <c:pt idx="1">
                  <c:v>MUJERES</c:v>
                </c:pt>
              </c:strCache>
            </c:strRef>
          </c:cat>
          <c:val>
            <c:numRef>
              <c:f>Hoja1!$B$2:$B$3</c:f>
              <c:numCache>
                <c:formatCode>General</c:formatCode>
                <c:ptCount val="2"/>
                <c:pt idx="0">
                  <c:v>29</c:v>
                </c:pt>
                <c:pt idx="1">
                  <c:v>122</c:v>
                </c:pt>
              </c:numCache>
            </c:numRef>
          </c:val>
          <c:extLst>
            <c:ext xmlns:c16="http://schemas.microsoft.com/office/drawing/2014/chart" uri="{C3380CC4-5D6E-409C-BE32-E72D297353CC}">
              <c16:uniqueId val="{00000001-EE53-41D0-9864-913D82305CEB}"/>
            </c:ext>
          </c:extLst>
        </c:ser>
        <c:dLbls>
          <c:dLblPos val="outEnd"/>
          <c:showLegendKey val="0"/>
          <c:showVal val="1"/>
          <c:showCatName val="0"/>
          <c:showSerName val="0"/>
          <c:showPercent val="0"/>
          <c:showBubbleSize val="0"/>
        </c:dLbls>
        <c:gapWidth val="164"/>
        <c:overlap val="-22"/>
        <c:axId val="325174016"/>
        <c:axId val="325175552"/>
      </c:barChart>
      <c:catAx>
        <c:axId val="32517401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325175552"/>
        <c:crosses val="autoZero"/>
        <c:auto val="1"/>
        <c:lblAlgn val="ctr"/>
        <c:lblOffset val="100"/>
        <c:noMultiLvlLbl val="0"/>
      </c:catAx>
      <c:valAx>
        <c:axId val="3251755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MX"/>
          </a:p>
        </c:txPr>
        <c:crossAx val="3251740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withinLinear" id="16">
  <a:schemeClr val="accent3"/>
</cs:colorStyle>
</file>

<file path=word/charts/colors25.xml><?xml version="1.0" encoding="utf-8"?>
<cs:colorStyle xmlns:cs="http://schemas.microsoft.com/office/drawing/2012/chartStyle" xmlns:a="http://schemas.openxmlformats.org/drawingml/2006/main" meth="withinLinearReversed" id="25">
  <a:schemeClr val="accent5"/>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 id="18">
  <a:schemeClr val="accent5"/>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FA3C1E-FD46-4EF3-AB58-33447607C8A6}" type="doc">
      <dgm:prSet loTypeId="urn:microsoft.com/office/officeart/2005/8/layout/radial3" loCatId="relationship" qsTypeId="urn:microsoft.com/office/officeart/2005/8/quickstyle/3d1" qsCatId="3D" csTypeId="urn:microsoft.com/office/officeart/2005/8/colors/colorful2" csCatId="colorful" phldr="1"/>
      <dgm:spPr/>
      <dgm:t>
        <a:bodyPr/>
        <a:lstStyle/>
        <a:p>
          <a:endParaRPr lang="es-ES"/>
        </a:p>
      </dgm:t>
    </dgm:pt>
    <dgm:pt modelId="{67A5AC77-2DD2-4B2C-86BB-CA6ACF1EF684}">
      <dgm:prSet phldrT="[Texto]" custT="1"/>
      <dgm:spPr/>
      <dgm:t>
        <a:bodyPr/>
        <a:lstStyle/>
        <a:p>
          <a:pPr algn="ctr"/>
          <a:r>
            <a:rPr lang="es-ES" sz="1400" b="0">
              <a:latin typeface="Century" panose="02040604050505020304" pitchFamily="18" charset="0"/>
            </a:rPr>
            <a:t>Mecanismos de participación</a:t>
          </a:r>
        </a:p>
      </dgm:t>
    </dgm:pt>
    <dgm:pt modelId="{396273AE-C0F6-4F5A-A96D-79D26942F049}" type="parTrans" cxnId="{E3866553-C8D8-4774-8DDB-203BEF4A5658}">
      <dgm:prSet/>
      <dgm:spPr/>
      <dgm:t>
        <a:bodyPr/>
        <a:lstStyle/>
        <a:p>
          <a:pPr algn="ctr"/>
          <a:endParaRPr lang="es-ES" sz="2400" b="0">
            <a:latin typeface="Century" panose="02040604050505020304" pitchFamily="18" charset="0"/>
          </a:endParaRPr>
        </a:p>
      </dgm:t>
    </dgm:pt>
    <dgm:pt modelId="{6BB35F9A-5958-49E5-A613-5A5B7AC722E2}" type="sibTrans" cxnId="{E3866553-C8D8-4774-8DDB-203BEF4A5658}">
      <dgm:prSet/>
      <dgm:spPr/>
      <dgm:t>
        <a:bodyPr/>
        <a:lstStyle/>
        <a:p>
          <a:pPr algn="ctr"/>
          <a:endParaRPr lang="es-ES" sz="2400" b="0">
            <a:latin typeface="Century" panose="02040604050505020304" pitchFamily="18" charset="0"/>
          </a:endParaRPr>
        </a:p>
      </dgm:t>
    </dgm:pt>
    <dgm:pt modelId="{C2A021F9-DDEF-49C5-B6F1-6D3B6D76D22C}">
      <dgm:prSet phldrT="[Texto]" custT="1"/>
      <dgm:spPr/>
      <dgm:t>
        <a:bodyPr/>
        <a:lstStyle/>
        <a:p>
          <a:pPr algn="ctr"/>
          <a:r>
            <a:rPr lang="es-ES" sz="800" b="0">
              <a:latin typeface="Century" panose="02040604050505020304" pitchFamily="18" charset="0"/>
            </a:rPr>
            <a:t>Propuestas del Ayuntamiento de Monterrey y consulta</a:t>
          </a:r>
        </a:p>
      </dgm:t>
    </dgm:pt>
    <dgm:pt modelId="{0BBDB365-2FCA-441E-A161-EFB04030071B}" type="parTrans" cxnId="{120C2DBC-9A93-462F-AF65-3FF98323F160}">
      <dgm:prSet/>
      <dgm:spPr/>
      <dgm:t>
        <a:bodyPr/>
        <a:lstStyle/>
        <a:p>
          <a:endParaRPr lang="es-MX"/>
        </a:p>
      </dgm:t>
    </dgm:pt>
    <dgm:pt modelId="{28377BC4-0941-4E11-8C20-0078F38FA538}" type="sibTrans" cxnId="{120C2DBC-9A93-462F-AF65-3FF98323F160}">
      <dgm:prSet/>
      <dgm:spPr/>
      <dgm:t>
        <a:bodyPr/>
        <a:lstStyle/>
        <a:p>
          <a:endParaRPr lang="es-MX"/>
        </a:p>
      </dgm:t>
    </dgm:pt>
    <dgm:pt modelId="{BDAE98A3-C769-4AC5-A7C3-22F093DAC3CA}">
      <dgm:prSet phldrT="[Texto]" custT="1"/>
      <dgm:spPr/>
      <dgm:t>
        <a:bodyPr/>
        <a:lstStyle/>
        <a:p>
          <a:pPr algn="ctr"/>
          <a:r>
            <a:rPr lang="es-ES" sz="800" b="0">
              <a:latin typeface="Century" panose="02040604050505020304" pitchFamily="18" charset="0"/>
            </a:rPr>
            <a:t>Foro con expertos en cada uno de los ejes rectores</a:t>
          </a:r>
        </a:p>
      </dgm:t>
    </dgm:pt>
    <dgm:pt modelId="{E968F744-AD19-4EE7-B7D6-7B6CE3EE7E7B}" type="parTrans" cxnId="{9FDF0DC0-F1E6-4B2B-BD98-E76AB0744B04}">
      <dgm:prSet/>
      <dgm:spPr/>
      <dgm:t>
        <a:bodyPr/>
        <a:lstStyle/>
        <a:p>
          <a:endParaRPr lang="es-MX"/>
        </a:p>
      </dgm:t>
    </dgm:pt>
    <dgm:pt modelId="{ECDA80D5-F3E6-4484-9211-DFBEA9A44124}" type="sibTrans" cxnId="{9FDF0DC0-F1E6-4B2B-BD98-E76AB0744B04}">
      <dgm:prSet/>
      <dgm:spPr/>
      <dgm:t>
        <a:bodyPr/>
        <a:lstStyle/>
        <a:p>
          <a:endParaRPr lang="es-MX"/>
        </a:p>
      </dgm:t>
    </dgm:pt>
    <dgm:pt modelId="{0427EF89-097C-4C80-B4E3-FF39B04DF41F}">
      <dgm:prSet phldrT="[Texto]" custT="1"/>
      <dgm:spPr/>
      <dgm:t>
        <a:bodyPr/>
        <a:lstStyle/>
        <a:p>
          <a:pPr algn="ctr"/>
          <a:r>
            <a:rPr lang="es-ES" sz="800" b="0">
              <a:latin typeface="Century" panose="02040604050505020304" pitchFamily="18" charset="0"/>
            </a:rPr>
            <a:t>Diagnósticos basados en estudios publicados sobre opinión, percepción y estadística.</a:t>
          </a:r>
        </a:p>
      </dgm:t>
    </dgm:pt>
    <dgm:pt modelId="{0C312178-48E7-402E-9B2E-17D5732FE050}" type="parTrans" cxnId="{45EE41CB-FD90-4558-9EA6-ABDEB2E16D96}">
      <dgm:prSet/>
      <dgm:spPr/>
      <dgm:t>
        <a:bodyPr/>
        <a:lstStyle/>
        <a:p>
          <a:endParaRPr lang="es-MX"/>
        </a:p>
      </dgm:t>
    </dgm:pt>
    <dgm:pt modelId="{D4B714DB-EBBA-417B-A4E2-14A7FDF077EC}" type="sibTrans" cxnId="{45EE41CB-FD90-4558-9EA6-ABDEB2E16D96}">
      <dgm:prSet/>
      <dgm:spPr/>
      <dgm:t>
        <a:bodyPr/>
        <a:lstStyle/>
        <a:p>
          <a:endParaRPr lang="es-MX"/>
        </a:p>
      </dgm:t>
    </dgm:pt>
    <dgm:pt modelId="{5F15783D-CF73-468C-955A-4FEBF09F4AF7}" type="pres">
      <dgm:prSet presAssocID="{C1FA3C1E-FD46-4EF3-AB58-33447607C8A6}" presName="composite" presStyleCnt="0">
        <dgm:presLayoutVars>
          <dgm:chMax val="1"/>
          <dgm:dir/>
          <dgm:resizeHandles val="exact"/>
        </dgm:presLayoutVars>
      </dgm:prSet>
      <dgm:spPr/>
      <dgm:t>
        <a:bodyPr/>
        <a:lstStyle/>
        <a:p>
          <a:endParaRPr lang="es-ES"/>
        </a:p>
      </dgm:t>
    </dgm:pt>
    <dgm:pt modelId="{CBC2D618-6E80-462E-BF06-6F25AC744833}" type="pres">
      <dgm:prSet presAssocID="{C1FA3C1E-FD46-4EF3-AB58-33447607C8A6}" presName="radial" presStyleCnt="0">
        <dgm:presLayoutVars>
          <dgm:animLvl val="ctr"/>
        </dgm:presLayoutVars>
      </dgm:prSet>
      <dgm:spPr/>
    </dgm:pt>
    <dgm:pt modelId="{DA2D6E7B-60DE-4282-80CE-A24A6252CEF2}" type="pres">
      <dgm:prSet presAssocID="{67A5AC77-2DD2-4B2C-86BB-CA6ACF1EF684}" presName="centerShape" presStyleLbl="vennNode1" presStyleIdx="0" presStyleCnt="4"/>
      <dgm:spPr/>
      <dgm:t>
        <a:bodyPr/>
        <a:lstStyle/>
        <a:p>
          <a:endParaRPr lang="es-ES"/>
        </a:p>
      </dgm:t>
    </dgm:pt>
    <dgm:pt modelId="{C9420284-A576-480C-85BE-5BA17CB2AED3}" type="pres">
      <dgm:prSet presAssocID="{C2A021F9-DDEF-49C5-B6F1-6D3B6D76D22C}" presName="node" presStyleLbl="vennNode1" presStyleIdx="1" presStyleCnt="4" custScaleX="136684" custScaleY="136021">
        <dgm:presLayoutVars>
          <dgm:bulletEnabled val="1"/>
        </dgm:presLayoutVars>
      </dgm:prSet>
      <dgm:spPr/>
      <dgm:t>
        <a:bodyPr/>
        <a:lstStyle/>
        <a:p>
          <a:endParaRPr lang="es-ES"/>
        </a:p>
      </dgm:t>
    </dgm:pt>
    <dgm:pt modelId="{23D7E2BD-98A7-4C18-A2E8-139331E98F69}" type="pres">
      <dgm:prSet presAssocID="{0427EF89-097C-4C80-B4E3-FF39B04DF41F}" presName="node" presStyleLbl="vennNode1" presStyleIdx="2" presStyleCnt="4" custScaleX="138518" custScaleY="135141">
        <dgm:presLayoutVars>
          <dgm:bulletEnabled val="1"/>
        </dgm:presLayoutVars>
      </dgm:prSet>
      <dgm:spPr/>
      <dgm:t>
        <a:bodyPr/>
        <a:lstStyle/>
        <a:p>
          <a:endParaRPr lang="es-ES"/>
        </a:p>
      </dgm:t>
    </dgm:pt>
    <dgm:pt modelId="{818ABE1B-D122-4560-9E7F-FD2CD328185B}" type="pres">
      <dgm:prSet presAssocID="{BDAE98A3-C769-4AC5-A7C3-22F093DAC3CA}" presName="node" presStyleLbl="vennNode1" presStyleIdx="3" presStyleCnt="4" custScaleX="139212" custScaleY="136760">
        <dgm:presLayoutVars>
          <dgm:bulletEnabled val="1"/>
        </dgm:presLayoutVars>
      </dgm:prSet>
      <dgm:spPr/>
      <dgm:t>
        <a:bodyPr/>
        <a:lstStyle/>
        <a:p>
          <a:endParaRPr lang="es-ES"/>
        </a:p>
      </dgm:t>
    </dgm:pt>
  </dgm:ptLst>
  <dgm:cxnLst>
    <dgm:cxn modelId="{EB601B75-46C6-43A8-8BD3-11E4349C7EDA}" type="presOf" srcId="{0427EF89-097C-4C80-B4E3-FF39B04DF41F}" destId="{23D7E2BD-98A7-4C18-A2E8-139331E98F69}" srcOrd="0" destOrd="0" presId="urn:microsoft.com/office/officeart/2005/8/layout/radial3"/>
    <dgm:cxn modelId="{8924049D-09A8-451D-AFD7-FE8EA7062CE4}" type="presOf" srcId="{BDAE98A3-C769-4AC5-A7C3-22F093DAC3CA}" destId="{818ABE1B-D122-4560-9E7F-FD2CD328185B}" srcOrd="0" destOrd="0" presId="urn:microsoft.com/office/officeart/2005/8/layout/radial3"/>
    <dgm:cxn modelId="{9FDF0DC0-F1E6-4B2B-BD98-E76AB0744B04}" srcId="{67A5AC77-2DD2-4B2C-86BB-CA6ACF1EF684}" destId="{BDAE98A3-C769-4AC5-A7C3-22F093DAC3CA}" srcOrd="2" destOrd="0" parTransId="{E968F744-AD19-4EE7-B7D6-7B6CE3EE7E7B}" sibTransId="{ECDA80D5-F3E6-4484-9211-DFBEA9A44124}"/>
    <dgm:cxn modelId="{FFE169BE-387F-4765-BF0F-6B1F2144277E}" type="presOf" srcId="{C2A021F9-DDEF-49C5-B6F1-6D3B6D76D22C}" destId="{C9420284-A576-480C-85BE-5BA17CB2AED3}" srcOrd="0" destOrd="0" presId="urn:microsoft.com/office/officeart/2005/8/layout/radial3"/>
    <dgm:cxn modelId="{120C2DBC-9A93-462F-AF65-3FF98323F160}" srcId="{67A5AC77-2DD2-4B2C-86BB-CA6ACF1EF684}" destId="{C2A021F9-DDEF-49C5-B6F1-6D3B6D76D22C}" srcOrd="0" destOrd="0" parTransId="{0BBDB365-2FCA-441E-A161-EFB04030071B}" sibTransId="{28377BC4-0941-4E11-8C20-0078F38FA538}"/>
    <dgm:cxn modelId="{E3866553-C8D8-4774-8DDB-203BEF4A5658}" srcId="{C1FA3C1E-FD46-4EF3-AB58-33447607C8A6}" destId="{67A5AC77-2DD2-4B2C-86BB-CA6ACF1EF684}" srcOrd="0" destOrd="0" parTransId="{396273AE-C0F6-4F5A-A96D-79D26942F049}" sibTransId="{6BB35F9A-5958-49E5-A613-5A5B7AC722E2}"/>
    <dgm:cxn modelId="{45EE41CB-FD90-4558-9EA6-ABDEB2E16D96}" srcId="{67A5AC77-2DD2-4B2C-86BB-CA6ACF1EF684}" destId="{0427EF89-097C-4C80-B4E3-FF39B04DF41F}" srcOrd="1" destOrd="0" parTransId="{0C312178-48E7-402E-9B2E-17D5732FE050}" sibTransId="{D4B714DB-EBBA-417B-A4E2-14A7FDF077EC}"/>
    <dgm:cxn modelId="{E80B4EFD-42DF-4834-8CA4-A3574F86EF79}" type="presOf" srcId="{C1FA3C1E-FD46-4EF3-AB58-33447607C8A6}" destId="{5F15783D-CF73-468C-955A-4FEBF09F4AF7}" srcOrd="0" destOrd="0" presId="urn:microsoft.com/office/officeart/2005/8/layout/radial3"/>
    <dgm:cxn modelId="{6B705869-4EBC-4528-8DF2-3DC063696777}" type="presOf" srcId="{67A5AC77-2DD2-4B2C-86BB-CA6ACF1EF684}" destId="{DA2D6E7B-60DE-4282-80CE-A24A6252CEF2}" srcOrd="0" destOrd="0" presId="urn:microsoft.com/office/officeart/2005/8/layout/radial3"/>
    <dgm:cxn modelId="{E2A4DA16-2ECA-472C-A1C6-0C4099E43245}" type="presParOf" srcId="{5F15783D-CF73-468C-955A-4FEBF09F4AF7}" destId="{CBC2D618-6E80-462E-BF06-6F25AC744833}" srcOrd="0" destOrd="0" presId="urn:microsoft.com/office/officeart/2005/8/layout/radial3"/>
    <dgm:cxn modelId="{8991A168-724B-46A8-9DB3-527B0F95DE4E}" type="presParOf" srcId="{CBC2D618-6E80-462E-BF06-6F25AC744833}" destId="{DA2D6E7B-60DE-4282-80CE-A24A6252CEF2}" srcOrd="0" destOrd="0" presId="urn:microsoft.com/office/officeart/2005/8/layout/radial3"/>
    <dgm:cxn modelId="{9FC1BCBE-8248-4229-8A5D-D5CF08ACBAE8}" type="presParOf" srcId="{CBC2D618-6E80-462E-BF06-6F25AC744833}" destId="{C9420284-A576-480C-85BE-5BA17CB2AED3}" srcOrd="1" destOrd="0" presId="urn:microsoft.com/office/officeart/2005/8/layout/radial3"/>
    <dgm:cxn modelId="{C19D4758-E5D6-4E56-904D-2F63F05EB176}" type="presParOf" srcId="{CBC2D618-6E80-462E-BF06-6F25AC744833}" destId="{23D7E2BD-98A7-4C18-A2E8-139331E98F69}" srcOrd="2" destOrd="0" presId="urn:microsoft.com/office/officeart/2005/8/layout/radial3"/>
    <dgm:cxn modelId="{9E97DCE8-AEDE-4830-9293-48E4C87B40B0}" type="presParOf" srcId="{CBC2D618-6E80-462E-BF06-6F25AC744833}" destId="{818ABE1B-D122-4560-9E7F-FD2CD328185B}" srcOrd="3" destOrd="0" presId="urn:microsoft.com/office/officeart/2005/8/layout/radial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2D6E7B-60DE-4282-80CE-A24A6252CEF2}">
      <dsp:nvSpPr>
        <dsp:cNvPr id="0" name=""/>
        <dsp:cNvSpPr/>
      </dsp:nvSpPr>
      <dsp:spPr>
        <a:xfrm>
          <a:off x="1401575" y="835063"/>
          <a:ext cx="1755385" cy="1755385"/>
        </a:xfrm>
        <a:prstGeom prst="ellipse">
          <a:avLst/>
        </a:prstGeom>
        <a:solidFill>
          <a:schemeClr val="accent2">
            <a:alpha val="50000"/>
            <a:hueOff val="0"/>
            <a:satOff val="0"/>
            <a:lumOff val="0"/>
            <a:alphaOff val="0"/>
          </a:scheme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ES" sz="1400" b="0" kern="1200">
              <a:latin typeface="Century" panose="02040604050505020304" pitchFamily="18" charset="0"/>
            </a:rPr>
            <a:t>Mecanismos de participación</a:t>
          </a:r>
        </a:p>
      </dsp:txBody>
      <dsp:txXfrm>
        <a:off x="1658645" y="1092133"/>
        <a:ext cx="1241245" cy="1241245"/>
      </dsp:txXfrm>
    </dsp:sp>
    <dsp:sp modelId="{C9420284-A576-480C-85BE-5BA17CB2AED3}">
      <dsp:nvSpPr>
        <dsp:cNvPr id="0" name=""/>
        <dsp:cNvSpPr/>
      </dsp:nvSpPr>
      <dsp:spPr>
        <a:xfrm>
          <a:off x="1679435" y="-26209"/>
          <a:ext cx="1199665" cy="1193846"/>
        </a:xfrm>
        <a:prstGeom prst="ellipse">
          <a:avLst/>
        </a:prstGeom>
        <a:solidFill>
          <a:schemeClr val="accent2">
            <a:alpha val="50000"/>
            <a:hueOff val="-485121"/>
            <a:satOff val="-27976"/>
            <a:lumOff val="2876"/>
            <a:alphaOff val="0"/>
          </a:scheme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S" sz="800" b="0" kern="1200">
              <a:latin typeface="Century" panose="02040604050505020304" pitchFamily="18" charset="0"/>
            </a:rPr>
            <a:t>Propuestas del Ayuntamiento de Monterrey y consulta</a:t>
          </a:r>
        </a:p>
      </dsp:txBody>
      <dsp:txXfrm>
        <a:off x="1855122" y="148626"/>
        <a:ext cx="848291" cy="844176"/>
      </dsp:txXfrm>
    </dsp:sp>
    <dsp:sp modelId="{23D7E2BD-98A7-4C18-A2E8-139331E98F69}">
      <dsp:nvSpPr>
        <dsp:cNvPr id="0" name=""/>
        <dsp:cNvSpPr/>
      </dsp:nvSpPr>
      <dsp:spPr>
        <a:xfrm>
          <a:off x="2660424" y="1690715"/>
          <a:ext cx="1215762" cy="1186122"/>
        </a:xfrm>
        <a:prstGeom prst="ellipse">
          <a:avLst/>
        </a:prstGeom>
        <a:solidFill>
          <a:schemeClr val="accent2">
            <a:alpha val="50000"/>
            <a:hueOff val="-970242"/>
            <a:satOff val="-55952"/>
            <a:lumOff val="5752"/>
            <a:alphaOff val="0"/>
          </a:scheme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S" sz="800" b="0" kern="1200">
              <a:latin typeface="Century" panose="02040604050505020304" pitchFamily="18" charset="0"/>
            </a:rPr>
            <a:t>Diagnósticos basados en estudios publicados sobre opinión, percepción y estadística.</a:t>
          </a:r>
        </a:p>
      </dsp:txBody>
      <dsp:txXfrm>
        <a:off x="2838468" y="1864419"/>
        <a:ext cx="859674" cy="838714"/>
      </dsp:txXfrm>
    </dsp:sp>
    <dsp:sp modelId="{818ABE1B-D122-4560-9E7F-FD2CD328185B}">
      <dsp:nvSpPr>
        <dsp:cNvPr id="0" name=""/>
        <dsp:cNvSpPr/>
      </dsp:nvSpPr>
      <dsp:spPr>
        <a:xfrm>
          <a:off x="679303" y="1683610"/>
          <a:ext cx="1221853" cy="1200332"/>
        </a:xfrm>
        <a:prstGeom prst="ellipse">
          <a:avLst/>
        </a:prstGeom>
        <a:solidFill>
          <a:schemeClr val="accent2">
            <a:alpha val="50000"/>
            <a:hueOff val="-1455363"/>
            <a:satOff val="-83928"/>
            <a:lumOff val="8628"/>
            <a:alphaOff val="0"/>
          </a:scheme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S" sz="800" b="0" kern="1200">
              <a:latin typeface="Century" panose="02040604050505020304" pitchFamily="18" charset="0"/>
            </a:rPr>
            <a:t>Foro con expertos en cada uno de los ejes rectores</a:t>
          </a:r>
        </a:p>
      </dsp:txBody>
      <dsp:txXfrm>
        <a:off x="858239" y="1859395"/>
        <a:ext cx="863981" cy="848762"/>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0.33125</cdr:x>
      <cdr:y>0.14236</cdr:y>
    </cdr:from>
    <cdr:to>
      <cdr:x>0.59167</cdr:x>
      <cdr:y>0.22569</cdr:y>
    </cdr:to>
    <cdr:sp macro="" textlink="">
      <cdr:nvSpPr>
        <cdr:cNvPr id="2" name="CuadroTexto 1"/>
        <cdr:cNvSpPr txBox="1"/>
      </cdr:nvSpPr>
      <cdr:spPr>
        <a:xfrm xmlns:a="http://schemas.openxmlformats.org/drawingml/2006/main">
          <a:off x="1514475" y="390525"/>
          <a:ext cx="11906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0.35417</cdr:x>
      <cdr:y>0.14241</cdr:y>
    </cdr:from>
    <cdr:to>
      <cdr:x>0.64792</cdr:x>
      <cdr:y>0.21203</cdr:y>
    </cdr:to>
    <cdr:sp macro="" textlink="">
      <cdr:nvSpPr>
        <cdr:cNvPr id="3" name="CuadroTexto 2"/>
        <cdr:cNvSpPr txBox="1"/>
      </cdr:nvSpPr>
      <cdr:spPr>
        <a:xfrm xmlns:a="http://schemas.openxmlformats.org/drawingml/2006/main">
          <a:off x="1619250" y="428625"/>
          <a:ext cx="13430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userShapes>
</file>

<file path=word/drawings/drawing2.xml><?xml version="1.0" encoding="utf-8"?>
<c:userShapes xmlns:c="http://schemas.openxmlformats.org/drawingml/2006/chart">
  <cdr:relSizeAnchor xmlns:cdr="http://schemas.openxmlformats.org/drawingml/2006/chartDrawing">
    <cdr:from>
      <cdr:x>0.33125</cdr:x>
      <cdr:y>0.14236</cdr:y>
    </cdr:from>
    <cdr:to>
      <cdr:x>0.59167</cdr:x>
      <cdr:y>0.22569</cdr:y>
    </cdr:to>
    <cdr:sp macro="" textlink="">
      <cdr:nvSpPr>
        <cdr:cNvPr id="2" name="CuadroTexto 1"/>
        <cdr:cNvSpPr txBox="1"/>
      </cdr:nvSpPr>
      <cdr:spPr>
        <a:xfrm xmlns:a="http://schemas.openxmlformats.org/drawingml/2006/main">
          <a:off x="1514475" y="390525"/>
          <a:ext cx="11906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0.35417</cdr:x>
      <cdr:y>0.14241</cdr:y>
    </cdr:from>
    <cdr:to>
      <cdr:x>0.64792</cdr:x>
      <cdr:y>0.21203</cdr:y>
    </cdr:to>
    <cdr:sp macro="" textlink="">
      <cdr:nvSpPr>
        <cdr:cNvPr id="3" name="CuadroTexto 2"/>
        <cdr:cNvSpPr txBox="1"/>
      </cdr:nvSpPr>
      <cdr:spPr>
        <a:xfrm xmlns:a="http://schemas.openxmlformats.org/drawingml/2006/main">
          <a:off x="1619250" y="428625"/>
          <a:ext cx="13430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userShapes>
</file>

<file path=word/drawings/drawing3.xml><?xml version="1.0" encoding="utf-8"?>
<c:userShapes xmlns:c="http://schemas.openxmlformats.org/drawingml/2006/chart">
  <cdr:relSizeAnchor xmlns:cdr="http://schemas.openxmlformats.org/drawingml/2006/chartDrawing">
    <cdr:from>
      <cdr:x>0.33125</cdr:x>
      <cdr:y>0.14236</cdr:y>
    </cdr:from>
    <cdr:to>
      <cdr:x>0.59167</cdr:x>
      <cdr:y>0.22569</cdr:y>
    </cdr:to>
    <cdr:sp macro="" textlink="">
      <cdr:nvSpPr>
        <cdr:cNvPr id="2" name="CuadroTexto 1"/>
        <cdr:cNvSpPr txBox="1"/>
      </cdr:nvSpPr>
      <cdr:spPr>
        <a:xfrm xmlns:a="http://schemas.openxmlformats.org/drawingml/2006/main">
          <a:off x="1514475" y="390525"/>
          <a:ext cx="11906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0.35417</cdr:x>
      <cdr:y>0.14241</cdr:y>
    </cdr:from>
    <cdr:to>
      <cdr:x>0.64792</cdr:x>
      <cdr:y>0.21203</cdr:y>
    </cdr:to>
    <cdr:sp macro="" textlink="">
      <cdr:nvSpPr>
        <cdr:cNvPr id="3" name="CuadroTexto 2"/>
        <cdr:cNvSpPr txBox="1"/>
      </cdr:nvSpPr>
      <cdr:spPr>
        <a:xfrm xmlns:a="http://schemas.openxmlformats.org/drawingml/2006/main">
          <a:off x="1619250" y="428625"/>
          <a:ext cx="13430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E59F77-B89C-4DA1-AE1C-309E9F7D1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143</Pages>
  <Words>46367</Words>
  <Characters>255020</Characters>
  <Application>Microsoft Office Word</Application>
  <DocSecurity>0</DocSecurity>
  <Lines>2125</Lines>
  <Paragraphs>601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300786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Vargas Tapia</dc:creator>
  <cp:keywords/>
  <dc:description/>
  <cp:lastModifiedBy>Samantha Vargas Tapia</cp:lastModifiedBy>
  <cp:revision>9</cp:revision>
  <cp:lastPrinted>2019-04-26T20:36:00Z</cp:lastPrinted>
  <dcterms:created xsi:type="dcterms:W3CDTF">2019-04-26T02:33:00Z</dcterms:created>
  <dcterms:modified xsi:type="dcterms:W3CDTF">2019-04-30T21:10:00Z</dcterms:modified>
</cp:coreProperties>
</file>